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Сейчас прочитаю документ целиком через поиск по файлу, затем дам ревью: замечания по структуре, методологии, метрикам/статистике, рискам (смещения, валидность), и конкретные правки формулировок/шаблонов.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Ниже — ревью методологии с замечаниями и конкретными улучшениями. Я смотрел на документ как на регламент, который должны одинаково понимать ML-инженеры, аннотаторы и менеджеры, и который должен давать воспроизводимые сравнения моделей.</w:t>
      </w:r>
    </w:p>
    <w:p>
      <w:pPr>
        <w:pStyle w:val="Style17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Что уже сделано хорошо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Понятная цель “human→ML regression”</w:t>
      </w:r>
      <w:r>
        <w:rPr/>
        <w:t xml:space="preserve"> и схема пайплайна, логичный end-to-end процесс от датасета до инференса.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Домен×задача</w:t>
      </w:r>
      <w:r>
        <w:rPr/>
        <w:t xml:space="preserve"> как основа стратификации — сильная идея для прикладных сценариев.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Чёткое разделение Fidelity / Alignment / Consistency</w:t>
      </w:r>
      <w:r>
        <w:rPr/>
        <w:t xml:space="preserve"> + шкалы 1–10 и workflow аннотации, наличие gold samples и IAA.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Нормальная структура “метрики → регрессия → валидация → прод-мониторинг”</w:t>
      </w:r>
      <w:r>
        <w:rPr/>
        <w:t>, есть cost/ресурсы.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Блокирующие проблемы (лучше поправить до запуска)</w:t>
      </w:r>
    </w:p>
    <w:p>
      <w:pPr>
        <w:pStyle w:val="Heading3"/>
        <w:bidi w:val="0"/>
        <w:jc w:val="start"/>
        <w:rPr/>
      </w:pPr>
      <w:r>
        <w:rPr/>
        <w:t>1) Несостыковки идентификаторов доменов/задач по всему документу</w:t>
      </w:r>
    </w:p>
    <w:p>
      <w:pPr>
        <w:pStyle w:val="BodyText"/>
        <w:bidi w:val="0"/>
        <w:jc w:val="start"/>
        <w:rPr/>
      </w:pPr>
      <w:r>
        <w:rPr/>
        <w:t xml:space="preserve">В тексте используются </w:t>
      </w:r>
      <w:r>
        <w:rPr>
          <w:rStyle w:val="Style13"/>
        </w:rPr>
        <w:t>D1..D8</w:t>
      </w:r>
      <w:r>
        <w:rPr/>
        <w:t xml:space="preserve"> и </w:t>
      </w:r>
      <w:r>
        <w:rPr>
          <w:rStyle w:val="Style13"/>
        </w:rPr>
        <w:t>T1..T8</w:t>
      </w:r>
      <w:r>
        <w:rPr/>
        <w:t>, а в конфиге — строковые значения (</w:t>
      </w:r>
      <w:r>
        <w:rPr>
          <w:rStyle w:val="Style13"/>
        </w:rPr>
        <w:t>education</w:t>
      </w:r>
      <w:r>
        <w:rPr/>
        <w:t xml:space="preserve">, </w:t>
      </w:r>
      <w:r>
        <w:rPr>
          <w:rStyle w:val="Style13"/>
        </w:rPr>
        <w:t>text_to_image</w:t>
      </w:r>
      <w:r>
        <w:rPr/>
        <w:t>, …). Это риск “тихих” ошибок в стратификации, фильтрах и отчётах.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Ввести </w:t>
      </w:r>
      <w:r>
        <w:rPr>
          <w:rStyle w:val="Strong"/>
        </w:rPr>
        <w:t>единую схему</w:t>
      </w:r>
      <w:r>
        <w:rPr/>
        <w:t xml:space="preserve">: либо везде </w:t>
      </w:r>
      <w:r>
        <w:rPr>
          <w:rStyle w:val="Style13"/>
        </w:rPr>
        <w:t>D1/T1</w:t>
      </w:r>
      <w:r>
        <w:rPr/>
        <w:t xml:space="preserve">, либо везде строковые canonical IDs, а </w:t>
      </w:r>
      <w:r>
        <w:rPr>
          <w:rStyle w:val="Style13"/>
        </w:rPr>
        <w:t>D1..</w:t>
      </w:r>
      <w:r>
        <w:rPr/>
        <w:t xml:space="preserve"> оставить как “display label”.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Добавить таблицу маппинга </w:t>
      </w:r>
      <w:r>
        <w:rPr>
          <w:rStyle w:val="Style13"/>
        </w:rPr>
        <w:t>D1 ↔ education</w:t>
      </w:r>
      <w:r>
        <w:rPr/>
        <w:t xml:space="preserve">, </w:t>
      </w:r>
      <w:r>
        <w:rPr>
          <w:rStyle w:val="Style13"/>
        </w:rPr>
        <w:t>T1 ↔ text_to_image</w:t>
      </w:r>
      <w:r>
        <w:rPr/>
        <w:t xml:space="preserve"> и т.п. (и валидатор, который не даст смешать).</w:t>
      </w:r>
    </w:p>
    <w:p>
      <w:pPr>
        <w:pStyle w:val="Heading3"/>
        <w:bidi w:val="0"/>
        <w:jc w:val="start"/>
        <w:rPr/>
      </w:pPr>
      <w:r>
        <w:rPr/>
        <w:t>2) Риск “утечки” и слабой обобщаемости регрессии на новые модели</w:t>
      </w:r>
    </w:p>
    <w:p>
      <w:pPr>
        <w:pStyle w:val="BodyText"/>
        <w:bidi w:val="0"/>
        <w:jc w:val="start"/>
        <w:rPr/>
      </w:pPr>
      <w:r>
        <w:rPr/>
        <w:t xml:space="preserve">Сейчас есть Stratified K-Fold по </w:t>
      </w:r>
      <w:r>
        <w:rPr>
          <w:rStyle w:val="Style13"/>
        </w:rPr>
        <w:t>domain/task</w:t>
      </w:r>
      <w:r>
        <w:rPr/>
        <w:t>.</w:t>
        <w:br/>
        <w:t xml:space="preserve">Но ключевой сценарий заявлен как “оценка новых моделей без экспертов” — значит </w:t>
      </w:r>
      <w:r>
        <w:rPr>
          <w:rStyle w:val="Strong"/>
        </w:rPr>
        <w:t>важнее</w:t>
      </w:r>
      <w:r>
        <w:rPr/>
        <w:t xml:space="preserve"> проверять переносимость на </w:t>
      </w:r>
      <w:r>
        <w:rPr>
          <w:rStyle w:val="Emphasis"/>
        </w:rPr>
        <w:t>невиданные модели</w:t>
      </w:r>
      <w:r>
        <w:rPr/>
        <w:t xml:space="preserve"> и </w:t>
      </w:r>
      <w:r>
        <w:rPr>
          <w:rStyle w:val="Emphasis"/>
        </w:rPr>
        <w:t>невиданные промпты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Добавить обязательные схемы валидации: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Leave-One-Model-Out</w:t>
      </w:r>
      <w:r>
        <w:rPr/>
        <w:t>: одна модель целиком в тесте (или группа версий модели).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Prompt-level split</w:t>
      </w:r>
      <w:r>
        <w:rPr/>
        <w:t>: один и тот же промпт не должен попадать одновременно в train и test для разных моделей (если вы генерируете несколько моделей на одном промпт-сете).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(Опционально) </w:t>
      </w:r>
      <w:r>
        <w:rPr>
          <w:rStyle w:val="Strong"/>
        </w:rPr>
        <w:t>Domain holdout</w:t>
      </w:r>
      <w:r>
        <w:rPr/>
        <w:t xml:space="preserve"> для проверки переносимости между доменами.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 отчёте фиксировать качество отдельно: </w:t>
      </w:r>
      <w:r>
        <w:rPr>
          <w:rStyle w:val="Style13"/>
        </w:rPr>
        <w:t>in-domain/in-model</w:t>
      </w:r>
      <w:r>
        <w:rPr/>
        <w:t xml:space="preserve"> vs </w:t>
      </w:r>
      <w:r>
        <w:rPr>
          <w:rStyle w:val="Style13"/>
        </w:rPr>
        <w:t>new-model</w:t>
      </w:r>
      <w:r>
        <w:rPr/>
        <w:t xml:space="preserve"> vs </w:t>
      </w:r>
      <w:r>
        <w:rPr>
          <w:rStyle w:val="Style13"/>
        </w:rPr>
        <w:t>new-prompt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3) SSAE: “chain-of-thought” в промпте + хранение reasoning</w:t>
      </w:r>
    </w:p>
    <w:p>
      <w:pPr>
        <w:pStyle w:val="BodyText"/>
        <w:bidi w:val="0"/>
        <w:jc w:val="start"/>
        <w:rPr/>
      </w:pPr>
      <w:r>
        <w:rPr/>
        <w:t xml:space="preserve">В SSAE вы прямо просите “Рассуждай пошагово” и сохраняете </w:t>
      </w:r>
      <w:r>
        <w:rPr>
          <w:rStyle w:val="Style13"/>
        </w:rPr>
        <w:t>"reasoning"</w:t>
      </w:r>
      <w:r>
        <w:rPr/>
        <w:t xml:space="preserve"> в JSON.</w:t>
        <w:br/>
        <w:t>Это создаёт: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лишние токены/стоимость,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нестабильность (модель может “фантазировать” reasoning),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потенциальные риски хранения лишнего текста (в т.ч. если промпты из логов).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Перейти на </w:t>
      </w:r>
      <w:r>
        <w:rPr>
          <w:rStyle w:val="Strong"/>
        </w:rPr>
        <w:t>“no-CoT” формат</w:t>
      </w:r>
      <w:r>
        <w:rPr/>
        <w:t xml:space="preserve">: просить только структурированный ответ: </w:t>
      </w:r>
      <w:r>
        <w:rPr>
          <w:rStyle w:val="Style13"/>
        </w:rPr>
        <w:t>{present: bool, correct: bool, confidence: 0..1, evidence: короткая фраза}</w:t>
      </w:r>
      <w:r>
        <w:rPr/>
        <w:t xml:space="preserve"> и </w:t>
      </w:r>
      <w:r>
        <w:rPr>
          <w:rStyle w:val="Emphasis"/>
        </w:rPr>
        <w:t>не хранить</w:t>
      </w:r>
      <w:r>
        <w:rPr/>
        <w:t xml:space="preserve"> длинные рассуждения.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Явно описать политику хранения: что логируется (id, scores), что не логируется (полные тексты, reasoning), сроки ретенции.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Замечания высокого приоритета (качество сравнения и статистическая корректность)</w:t>
      </w:r>
    </w:p>
    <w:p>
      <w:pPr>
        <w:pStyle w:val="Heading3"/>
        <w:bidi w:val="0"/>
        <w:jc w:val="start"/>
        <w:rPr/>
      </w:pPr>
      <w:r>
        <w:rPr/>
        <w:t>4) “Фиксированные параметры генерации” могут быть несправедливыми для разных моделей</w:t>
      </w:r>
    </w:p>
    <w:p>
      <w:pPr>
        <w:pStyle w:val="BodyText"/>
        <w:bidi w:val="0"/>
        <w:jc w:val="start"/>
        <w:rPr/>
      </w:pPr>
      <w:r>
        <w:rPr/>
        <w:t>Вы предлагаете одинаковые steps/cfg/sampler для “справедливого сравнения”.</w:t>
        <w:br/>
        <w:t>На практике модели имеют разные “sweet spots”; одинаковые параметры могут систематически ухудшать одни и улучшать другие.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Делать </w:t>
      </w:r>
      <w:r>
        <w:rPr>
          <w:rStyle w:val="Strong"/>
        </w:rPr>
        <w:t>два режима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Fixed-budget</w:t>
      </w:r>
      <w:r>
        <w:rPr/>
        <w:t>: одинаковое время/шаги/разрешение (честно по ресурсам).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Best-practice per model</w:t>
      </w:r>
      <w:r>
        <w:rPr/>
        <w:t>: параметры рекомендованы/подобраны (честно по результату).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 отчёте показывать оба (и не смешивать).</w:t>
      </w:r>
    </w:p>
    <w:p>
      <w:pPr>
        <w:pStyle w:val="Heading3"/>
        <w:bidi w:val="0"/>
        <w:jc w:val="start"/>
        <w:rPr/>
      </w:pPr>
      <w:r>
        <w:rPr/>
        <w:t>5) Недостаёт оценки дисперсии генерации (multi-seed)</w:t>
      </w:r>
    </w:p>
    <w:p>
      <w:pPr>
        <w:pStyle w:val="BodyText"/>
        <w:bidi w:val="0"/>
        <w:jc w:val="start"/>
        <w:rPr/>
      </w:pPr>
      <w:r>
        <w:rPr/>
        <w:t>Сейчас seed фиксируется для воспроизводимости.</w:t>
        <w:br/>
        <w:t xml:space="preserve">Но для сравнения моделей важно знать </w:t>
      </w:r>
      <w:r>
        <w:rPr>
          <w:rStyle w:val="Strong"/>
        </w:rPr>
        <w:t>вариативность</w:t>
      </w:r>
      <w:r>
        <w:rPr/>
        <w:t>: одна модель может быть “иногда отлично, иногда плохо”.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части промптов добавить </w:t>
      </w:r>
      <w:r>
        <w:rPr>
          <w:rStyle w:val="Strong"/>
        </w:rPr>
        <w:t>K seeds (например 4–8)</w:t>
      </w:r>
      <w:r>
        <w:rPr/>
        <w:t xml:space="preserve"> и считать: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mean/median качества,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worst-k (устойчивость),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variance (стабильность).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Это также улучшит обучение регрессии (она увидит “шум” генерации).</w:t>
      </w:r>
    </w:p>
    <w:p>
      <w:pPr>
        <w:pStyle w:val="Heading3"/>
        <w:bidi w:val="0"/>
        <w:jc w:val="start"/>
        <w:rPr/>
      </w:pPr>
      <w:r>
        <w:rPr/>
        <w:t>6) Нужны доверительные интервалы и статистика сравнения моделей</w:t>
      </w:r>
    </w:p>
    <w:p>
      <w:pPr>
        <w:pStyle w:val="BodyText"/>
        <w:bidi w:val="0"/>
        <w:jc w:val="start"/>
        <w:rPr/>
      </w:pPr>
      <w:r>
        <w:rPr/>
        <w:t xml:space="preserve">Документ даёт метрики (Pearson/Spearman/MAE), но нет стандарта, </w:t>
      </w:r>
      <w:r>
        <w:rPr>
          <w:rStyle w:val="Emphasis"/>
        </w:rPr>
        <w:t>как объявлять победителя</w:t>
      </w:r>
      <w:r>
        <w:rPr/>
        <w:t xml:space="preserve"> и насколько значимо отличие.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Для итогового сравнения моделей добавить: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bootstrap CI</w:t>
      </w:r>
      <w:r>
        <w:rPr/>
        <w:t xml:space="preserve"> для средних оценок по доменам/задачам,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тесты для парных сравнений на одном наборе промптов (paired bootstrap / permutation).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Зафиксировать минимально значимое отличие (например, </w:t>
      </w:r>
      <w:r>
        <w:rPr>
          <w:rStyle w:val="Style13"/>
        </w:rPr>
        <w:t>Δ ≥ 0.3</w:t>
      </w:r>
      <w:r>
        <w:rPr/>
        <w:t xml:space="preserve"> на шкале 1–10 </w:t>
      </w:r>
      <w:r>
        <w:rPr>
          <w:rStyle w:val="Emphasis"/>
        </w:rPr>
        <w:t>и</w:t>
      </w:r>
      <w:r>
        <w:rPr/>
        <w:t xml:space="preserve"> CI не пересекает 0).</w:t>
      </w:r>
    </w:p>
    <w:p>
      <w:pPr>
        <w:pStyle w:val="Heading3"/>
        <w:bidi w:val="0"/>
        <w:jc w:val="start"/>
        <w:rPr/>
      </w:pPr>
      <w:r>
        <w:rPr/>
        <w:t>7) IAA: хорошо что есть Krippendorff’s alpha/ICC, но нужны операционные пороги и действия</w:t>
      </w:r>
    </w:p>
    <w:p>
      <w:pPr>
        <w:pStyle w:val="BodyText"/>
        <w:bidi w:val="0"/>
        <w:jc w:val="start"/>
        <w:rPr/>
      </w:pPr>
      <w:r>
        <w:rPr/>
        <w:t>Пороги интерпретации упомянуты, но нет “что делаем, если плохо” и как обновляем гайд.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Добавить playbook: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3"/>
        </w:rPr>
        <w:t>α &lt; 0.67</w:t>
      </w:r>
      <w:r>
        <w:rPr/>
        <w:t xml:space="preserve"> → пересмотр рубрик, доп. обучение, уточнение примеров.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анализ по доменам (IAA может падать только на отдельных типах промптов).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Ввести </w:t>
      </w:r>
      <w:r>
        <w:rPr>
          <w:rStyle w:val="Strong"/>
        </w:rPr>
        <w:t>калибровочную библиотеку примеров</w:t>
      </w:r>
      <w:r>
        <w:rPr/>
        <w:t>: 3–5 эталонных картинок на каждый “балл-диапазон” по каждому критерию.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Средний приоритет (ясность критериев и метрик)</w:t>
      </w:r>
    </w:p>
    <w:p>
      <w:pPr>
        <w:pStyle w:val="Heading3"/>
        <w:bidi w:val="0"/>
        <w:jc w:val="start"/>
        <w:rPr/>
      </w:pPr>
      <w:r>
        <w:rPr/>
        <w:t>8) Дефиниции критериев местами конфликтуют или оставляют “серые зоны”</w:t>
      </w:r>
    </w:p>
    <w:p>
      <w:pPr>
        <w:pStyle w:val="BodyText"/>
        <w:bidi w:val="0"/>
        <w:jc w:val="start"/>
        <w:rPr/>
      </w:pPr>
      <w:r>
        <w:rPr/>
        <w:t>Например, в инструкции аннотаторам по Consistency: “НЕ учитывайте качество самого редактирования”.</w:t>
        <w:br/>
        <w:t>Но на практике границы: если на стыке маски артефакты — это и “качество”, и “consistency”. Аналогично, “эстетика не оценивается” в Fidelity, но “естественность цветов/освещения” уже частично эстетика.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Ввести </w:t>
      </w:r>
      <w:r>
        <w:rPr>
          <w:rStyle w:val="Strong"/>
        </w:rPr>
        <w:t>таблицу “кейс → куда относится”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артефакт на границе маски: Consistency (и/или отдельный sub-criterion “seams”),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неправильный цвет объекта, но картинка резкая: Alignment (атрибут),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красиво/некрасиво” без артефактов: не учитывать (или отдельный “Aesthetics” как доп. критерий).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Рассмотреть вариант: сделать критерии </w:t>
      </w:r>
      <w:r>
        <w:rPr>
          <w:rStyle w:val="Strong"/>
        </w:rPr>
        <w:t>композитными</w:t>
      </w:r>
      <w:r>
        <w:rPr/>
        <w:t xml:space="preserve"> (например Fidelity = sharpness + anatomy + artifacts), а итоговую “качество” выводить отдельно.</w:t>
      </w:r>
    </w:p>
    <w:p>
      <w:pPr>
        <w:pStyle w:val="Heading3"/>
        <w:bidi w:val="0"/>
        <w:jc w:val="start"/>
        <w:rPr/>
      </w:pPr>
      <w:r>
        <w:rPr/>
        <w:t>9) “Artifact Detection Score” и ряд метрик названы, но не определены операционно</w:t>
      </w:r>
    </w:p>
    <w:p>
      <w:pPr>
        <w:pStyle w:val="BodyText"/>
        <w:bidi w:val="0"/>
        <w:jc w:val="start"/>
        <w:rPr/>
      </w:pPr>
      <w:r>
        <w:rPr/>
        <w:t>В таксономии есть Artifact Detection Score, BLIP Score, Identity Preservation Score, но в документе нет формул/референс-реализаций и нормализации (0–1? 1–10?).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каждой метрики: </w:t>
      </w:r>
      <w:r>
        <w:rPr>
          <w:rStyle w:val="Strong"/>
        </w:rPr>
        <w:t>(a) модель/версия</w:t>
      </w:r>
      <w:r>
        <w:rPr/>
        <w:t xml:space="preserve">, </w:t>
      </w:r>
      <w:r>
        <w:rPr>
          <w:rStyle w:val="Strong"/>
        </w:rPr>
        <w:t>(b) входы/препроцессинг</w:t>
      </w:r>
      <w:r>
        <w:rPr/>
        <w:t xml:space="preserve">, </w:t>
      </w:r>
      <w:r>
        <w:rPr>
          <w:rStyle w:val="Strong"/>
        </w:rPr>
        <w:t>(c) диапазон</w:t>
      </w:r>
      <w:r>
        <w:rPr/>
        <w:t xml:space="preserve">, </w:t>
      </w:r>
      <w:r>
        <w:rPr>
          <w:rStyle w:val="Strong"/>
        </w:rPr>
        <w:t>(d) что значит “лучше”</w:t>
      </w:r>
      <w:r>
        <w:rPr/>
        <w:t xml:space="preserve">, </w:t>
      </w:r>
      <w:r>
        <w:rPr>
          <w:rStyle w:val="Strong"/>
        </w:rPr>
        <w:t>(e) как обрабатываем маску (I2I)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Ввести слой </w:t>
      </w:r>
      <w:r>
        <w:rPr>
          <w:rStyle w:val="Strong"/>
        </w:rPr>
        <w:t>нормализации фич</w:t>
      </w:r>
      <w:r>
        <w:rPr/>
        <w:t xml:space="preserve"> перед регрессией (z-score/robust scaler), и явно описать это в методологии.</w:t>
      </w:r>
    </w:p>
    <w:p>
      <w:pPr>
        <w:pStyle w:val="Heading3"/>
        <w:bidi w:val="0"/>
        <w:jc w:val="start"/>
        <w:rPr/>
      </w:pPr>
      <w:r>
        <w:rPr/>
        <w:t>10) FID/KID: нужно чётко прописать reference set и правила сопоставимости</w:t>
      </w:r>
    </w:p>
    <w:p>
      <w:pPr>
        <w:pStyle w:val="BodyText"/>
        <w:bidi w:val="0"/>
        <w:jc w:val="start"/>
        <w:rPr/>
      </w:pPr>
      <w:r>
        <w:rPr/>
        <w:t>Вы пишете “Reference: high-quality images из соответствующего домена”.</w:t>
        <w:br/>
        <w:t>Но без фиксированного источника и лицензии FID легко “сломать” сменой reference.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Зафиксировать: источник/лицензия/сэмплинг reference, размер N, препроцессинг, резолюция.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Добавить правило: FID считать только на достаточных объёмах (и указывать стандартную ошибку или CI).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Технические правки (точечные, но важные)</w:t>
      </w:r>
    </w:p>
    <w:p>
      <w:pPr>
        <w:pStyle w:val="Heading3"/>
        <w:bidi w:val="0"/>
        <w:jc w:val="start"/>
        <w:rPr/>
      </w:pPr>
      <w:r>
        <w:rPr/>
        <w:t>11) Примеры кода местами “не исполняемые” или неоднозначные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validate_generation(sample)</w:t>
      </w:r>
      <w:r>
        <w:rPr/>
        <w:t xml:space="preserve"> использует </w:t>
      </w:r>
      <w:r>
        <w:rPr>
          <w:rStyle w:val="Style13"/>
        </w:rPr>
        <w:t>image</w:t>
      </w:r>
      <w:r>
        <w:rPr/>
        <w:t>, которого нет в аргументах/скоупе.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 </w:t>
      </w:r>
      <w:r>
        <w:rPr>
          <w:rStyle w:val="Style13"/>
        </w:rPr>
        <w:t>calculate_dino_similarity</w:t>
      </w:r>
      <w:r>
        <w:rPr/>
        <w:t xml:space="preserve"> используется </w:t>
      </w:r>
      <w:r>
        <w:rPr>
          <w:rStyle w:val="Style13"/>
        </w:rPr>
        <w:t>F.cosine_similarity</w:t>
      </w:r>
      <w:r>
        <w:rPr/>
        <w:t xml:space="preserve">, но </w:t>
      </w:r>
      <w:r>
        <w:rPr>
          <w:rStyle w:val="Style13"/>
        </w:rPr>
        <w:t>F</w:t>
      </w:r>
      <w:r>
        <w:rPr/>
        <w:t xml:space="preserve"> не импортирован.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 ensemble примере стоят заглушки </w:t>
      </w:r>
      <w:r>
        <w:rPr>
          <w:rStyle w:val="Style13"/>
        </w:rPr>
        <w:t>.</w:t>
      </w:r>
      <w:r>
        <w:rPr/>
        <w:t xml:space="preserve"> / </w:t>
      </w:r>
      <w:r>
        <w:rPr>
          <w:rStyle w:val="Style13"/>
        </w:rPr>
        <w:t>...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Вынести примеры в “псевдокод” (и отметить как псевдо), либо дать корректные импорты/скоупы.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Добавить “reference implementation” в репозитории и ссылку из документа.</w:t>
      </w:r>
    </w:p>
    <w:p>
      <w:pPr>
        <w:pStyle w:val="Heading3"/>
        <w:bidi w:val="0"/>
        <w:jc w:val="start"/>
        <w:rPr/>
      </w:pPr>
      <w:r>
        <w:rPr/>
        <w:t>12) Стандартизация шкал/диапазонов перед обучением</w:t>
      </w:r>
    </w:p>
    <w:p>
      <w:pPr>
        <w:pStyle w:val="BodyText"/>
        <w:bidi w:val="0"/>
        <w:jc w:val="start"/>
        <w:rPr/>
      </w:pPr>
      <w:r>
        <w:rPr/>
        <w:t>CLIP score у вас “*100” (0–100).</w:t>
        <w:br/>
        <w:t>Aesthetic — 1–10. Human ratings — 1–10. Разные масштабы без явной нормализации ухудшат обучение и стабильность.</w:t>
      </w:r>
    </w:p>
    <w:p>
      <w:pPr>
        <w:pStyle w:val="BodyText"/>
        <w:bidi w:val="0"/>
        <w:jc w:val="start"/>
        <w:rPr/>
      </w:pPr>
      <w:r>
        <w:rPr>
          <w:rStyle w:val="Strong"/>
        </w:rPr>
        <w:t>Как улучшить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Описать явный pipeline: </w:t>
      </w:r>
      <w:r>
        <w:rPr>
          <w:rStyle w:val="Style13"/>
        </w:rPr>
        <w:t>raw → clipping → scaling → missing values → model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I2I фич, которые могут быть </w:t>
      </w:r>
      <w:r>
        <w:rPr>
          <w:rStyle w:val="Style13"/>
        </w:rPr>
        <w:t>None</w:t>
      </w:r>
      <w:r>
        <w:rPr/>
        <w:t>, описать стратегию: имьютация + mask-фича или обучение отдельных моделей T2I/I2I.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Улучшения документа как “регламента”</w:t>
      </w:r>
    </w:p>
    <w:p>
      <w:pPr>
        <w:pStyle w:val="Heading3"/>
        <w:bidi w:val="0"/>
        <w:jc w:val="start"/>
        <w:rPr/>
      </w:pPr>
      <w:r>
        <w:rPr/>
        <w:t>13) Добавить “Definition of Done” и артефакты на выходе</w:t>
      </w:r>
    </w:p>
    <w:p>
      <w:pPr>
        <w:pStyle w:val="BodyText"/>
        <w:bidi w:val="0"/>
        <w:jc w:val="start"/>
        <w:rPr/>
      </w:pPr>
      <w:r>
        <w:rPr/>
        <w:t>Сейчас много компонентов, но не до конца ясно, какие отчёты/таблицы обязательны.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Предложение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 конце добавить чеклист: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датасет (версия, N по ячейкам, язык, распределения),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протокол генерации (параметры, seeds, ошибки/ретраи),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аннотация (IAA, проценты пересмотров, качество экспертов),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метрики (версии моделей, время расчёта),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regression (сплиты, качество на new-model split),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итоговый ranking по доменам/задачам + CI.</w:t>
      </w:r>
    </w:p>
    <w:p>
      <w:pPr>
        <w:pStyle w:val="Heading3"/>
        <w:bidi w:val="0"/>
        <w:jc w:val="start"/>
        <w:rPr/>
      </w:pPr>
      <w:r>
        <w:rPr/>
        <w:t>14) Явно прописать политику по данным (логи пользователей)</w:t>
      </w:r>
    </w:p>
    <w:p>
      <w:pPr>
        <w:pStyle w:val="BodyText"/>
        <w:bidi w:val="0"/>
        <w:jc w:val="start"/>
        <w:rPr/>
      </w:pPr>
      <w:r>
        <w:rPr/>
        <w:t>Вы упоминаете “логи production-систем (анонимизированные)”.</w:t>
        <w:br/>
        <w:t>Нужно формализовать: как анонимизируем, что удаляем, как исключаем персональные данные/бренды/адреса.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Самое полезное, что я бы добавил прямо сейчас (короткий список)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Маппинг и единые ID доменов/задач + валидатор.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Валидация “new model / new prompt” (leave-one-model-out + prompt-split).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SSAE без chain-of-thought и без хранения reasoning.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Два режима генерации (fixed-budget vs best-practice) + multi-seed.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CI/значимость для сравнения моделей + правило “кто победил”.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Если хочешь, я могу: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предложить конкретные формулировки для разделов “валидация на новых моделях”, “политика данных”, “SSAE без CoT” (как вставки в документ),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или собрать “таблицу несостыковок” (ID/поля/диапазоны) построчно с рекомендациями, что переименовать.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6</Pages>
  <Words>1185</Words>
  <Characters>7635</Characters>
  <CharactersWithSpaces>8642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2026-02-02T18:05:33Z</dcterms:created>
  <dc:creator/>
  <dc:description/>
  <dc:language>ru-RU</dc:language>
  <cp:lastModifiedBy/>
  <dcterms:modified xsi:type="dcterms:W3CDTF">2026-02-02T18:06:33Z</dcterms:modified>
  <cp:revision>1</cp:revision>
  <dc:subject/>
  <dc:title/>
</cp:coreProperties>
</file>