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说明书摘要</w:t>
      </w:r>
    </w:p>
    <w:p>
      <w:pPr/>
      <w:r>
        <w:t>本发明公开了一种【技术客体名称】，属于【技术领域】。所述【技术客体】包括【必要技术构成】，所述【构件A】与【构件B】之间具有【明确的技术关系】，用于解决【待解决的技术问题】。通过【关键操作或结构作用】，获得【有事实依据的技术效果】，适用于【主要用途】。</w:t>
      </w:r>
    </w:p>
    <w:sectPr w:rsidR="00FC693F" w:rsidRPr="0006063C" w:rsidSect="00034616">
      <w:footerReference w:type="default" r:id="rId9"/>
      <w:pgSz w:w="11906" w:h="16838"/>
      <w:pgMar w:top="1417" w:right="850" w:bottom="850" w:left="1417" w:header="652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