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说明书附图（内部占位稿，请用正式图纸替换）</w:t>
      </w:r>
    </w:p>
    <w:p>
      <w:pPr>
        <w:jc w:val="center"/>
      </w:pPr>
      <w:r>
        <w:t>图1</w:t>
      </w:r>
    </w:p>
    <w:p>
      <w:pPr>
        <w:jc w:val="center"/>
      </w:pPr>
      <w:r>
        <w:t>【此处插入清晰、对应说明书的整体图，不应直接以此占位文档提交】</w:t>
      </w:r>
    </w:p>
    <w:p>
      <w:pPr>
        <w:jc w:val="center"/>
      </w:pPr>
      <w:r>
        <w:t>图2</w:t>
      </w:r>
    </w:p>
    <w:p>
      <w:pPr>
        <w:jc w:val="center"/>
      </w:pPr>
      <w:r>
        <w:t>【此处插入清晰、对应说明书的关键局部图，确认全部标号与说明书一致】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652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