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EA1" w:rsidRDefault="00862EA1" w:rsidP="00C711CA">
      <w:pPr>
        <w:jc w:val="center"/>
        <w:rPr>
          <w:rFonts w:ascii="Helvetica" w:hAnsi="Helvetica"/>
          <w:b/>
          <w:sz w:val="32"/>
          <w:lang w:val="en-SG"/>
        </w:rPr>
      </w:pPr>
      <w:r w:rsidRPr="00862EA1">
        <w:rPr>
          <w:rFonts w:ascii="Helvetica" w:hAnsi="Helvetica"/>
          <w:b/>
          <w:sz w:val="32"/>
          <w:lang w:val="en-SG"/>
        </w:rPr>
        <w:t>HƯỚNG DẪN IMPORT SẢN PHẨM VÀO HỆ THỐNG POS</w:t>
      </w:r>
    </w:p>
    <w:p w:rsidR="00653CC9" w:rsidRDefault="00C711CA" w:rsidP="00DC1664">
      <w:pPr>
        <w:rPr>
          <w:rFonts w:ascii="Helvetica" w:hAnsi="Helvetica"/>
          <w:sz w:val="26"/>
          <w:szCs w:val="26"/>
          <w:lang w:val="en-SG"/>
        </w:rPr>
      </w:pPr>
      <w:r w:rsidRPr="00C711CA">
        <w:rPr>
          <w:rFonts w:ascii="Helvetica" w:hAnsi="Helvetica"/>
          <w:b/>
          <w:sz w:val="26"/>
          <w:szCs w:val="26"/>
          <w:lang w:val="en-SG"/>
        </w:rPr>
        <w:t xml:space="preserve">1. </w:t>
      </w:r>
      <w:r w:rsidR="00862EA1" w:rsidRPr="00C711CA">
        <w:rPr>
          <w:rFonts w:ascii="Helvetica" w:hAnsi="Helvetica"/>
          <w:b/>
          <w:sz w:val="26"/>
          <w:szCs w:val="26"/>
          <w:lang w:val="en-SG"/>
        </w:rPr>
        <w:t>Tải file template chứa những sản ph</w:t>
      </w:r>
      <w:r w:rsidR="003E0BC7" w:rsidRPr="00C711CA">
        <w:rPr>
          <w:rFonts w:ascii="Helvetica" w:hAnsi="Helvetica"/>
          <w:b/>
          <w:sz w:val="26"/>
          <w:szCs w:val="26"/>
          <w:lang w:val="en-SG"/>
        </w:rPr>
        <w:t>ẩ</w:t>
      </w:r>
      <w:r w:rsidR="00862EA1" w:rsidRPr="00C711CA">
        <w:rPr>
          <w:rFonts w:ascii="Helvetica" w:hAnsi="Helvetica"/>
          <w:b/>
          <w:sz w:val="26"/>
          <w:szCs w:val="26"/>
          <w:lang w:val="en-SG"/>
        </w:rPr>
        <w:t>m mẫ</w:t>
      </w:r>
      <w:r w:rsidR="00653CC9">
        <w:rPr>
          <w:rFonts w:ascii="Helvetica" w:hAnsi="Helvetica"/>
          <w:b/>
          <w:sz w:val="26"/>
          <w:szCs w:val="26"/>
          <w:lang w:val="en-SG"/>
        </w:rPr>
        <w:t>u</w:t>
      </w:r>
      <w:bookmarkStart w:id="0" w:name="_GoBack"/>
      <w:bookmarkEnd w:id="0"/>
    </w:p>
    <w:p w:rsidR="00C711CA" w:rsidRDefault="00C711CA" w:rsidP="00C711CA">
      <w:pPr>
        <w:rPr>
          <w:rFonts w:ascii="Helvetica" w:hAnsi="Helvetica"/>
          <w:sz w:val="26"/>
          <w:szCs w:val="26"/>
          <w:lang w:val="en-SG"/>
        </w:rPr>
      </w:pPr>
      <w:r>
        <w:rPr>
          <w:rFonts w:ascii="Helvetica" w:hAnsi="Helvetica"/>
          <w:sz w:val="26"/>
          <w:szCs w:val="26"/>
          <w:lang w:val="en-SG"/>
        </w:rPr>
        <w:t>Đây là một file mẫu chứa một số sản phẩm với format đúng, template này đang hoạt động tốt với phiên bản POS 2.17, tuy nhiên nếu thêm sản phẩm theo template này mà gặp lỗi thì hãy đọc tiếp hoặc liên hệ team kỹ thuật.</w:t>
      </w:r>
    </w:p>
    <w:p w:rsidR="00BF3E44" w:rsidRPr="0040706B" w:rsidRDefault="00C711CA" w:rsidP="00C711CA">
      <w:pPr>
        <w:rPr>
          <w:rFonts w:ascii="Helvetica" w:hAnsi="Helvetica"/>
          <w:b/>
          <w:sz w:val="26"/>
          <w:szCs w:val="26"/>
          <w:lang w:val="en-SG"/>
        </w:rPr>
      </w:pPr>
      <w:r w:rsidRPr="0040706B">
        <w:rPr>
          <w:rFonts w:ascii="Helvetica" w:hAnsi="Helvetica"/>
          <w:b/>
          <w:sz w:val="26"/>
          <w:szCs w:val="26"/>
          <w:lang w:val="en-SG"/>
        </w:rPr>
        <w:t xml:space="preserve">2. </w:t>
      </w:r>
      <w:r w:rsidR="00BF3E44" w:rsidRPr="0040706B">
        <w:rPr>
          <w:rFonts w:ascii="Helvetica" w:hAnsi="Helvetica"/>
          <w:b/>
          <w:sz w:val="26"/>
          <w:szCs w:val="26"/>
          <w:lang w:val="en-SG"/>
        </w:rPr>
        <w:t>Kiểm tra và đối chiếu các cột trong template</w:t>
      </w:r>
    </w:p>
    <w:p w:rsidR="00BF3E44" w:rsidRDefault="00556592" w:rsidP="00C711CA">
      <w:pPr>
        <w:rPr>
          <w:rFonts w:ascii="Helvetica" w:hAnsi="Helvetica"/>
          <w:sz w:val="26"/>
          <w:szCs w:val="26"/>
          <w:lang w:val="en-SG"/>
        </w:rPr>
      </w:pPr>
      <w:r>
        <w:rPr>
          <w:rFonts w:ascii="Helvetica" w:hAnsi="Helvetica"/>
          <w:sz w:val="26"/>
          <w:szCs w:val="26"/>
          <w:lang w:val="en-SG"/>
        </w:rPr>
        <w:t>Một số cột cần phả</w:t>
      </w:r>
      <w:r w:rsidR="0040706B">
        <w:rPr>
          <w:rFonts w:ascii="Helvetica" w:hAnsi="Helvetica"/>
          <w:sz w:val="26"/>
          <w:szCs w:val="26"/>
          <w:lang w:val="en-SG"/>
        </w:rPr>
        <w:t>i lưu ý:</w:t>
      </w:r>
    </w:p>
    <w:tbl>
      <w:tblPr>
        <w:tblStyle w:val="TableGrid"/>
        <w:tblW w:w="0" w:type="auto"/>
        <w:tblLook w:val="04A0" w:firstRow="1" w:lastRow="0" w:firstColumn="1" w:lastColumn="0" w:noHBand="0" w:noVBand="1"/>
      </w:tblPr>
      <w:tblGrid>
        <w:gridCol w:w="3256"/>
        <w:gridCol w:w="1417"/>
        <w:gridCol w:w="4677"/>
      </w:tblGrid>
      <w:tr w:rsidR="00D60FF2" w:rsidRPr="00D60FF2" w:rsidTr="00F3179E">
        <w:tc>
          <w:tcPr>
            <w:tcW w:w="3256" w:type="dxa"/>
            <w:shd w:val="clear" w:color="auto" w:fill="BDD6EE" w:themeFill="accent1" w:themeFillTint="66"/>
          </w:tcPr>
          <w:p w:rsidR="00D60FF2" w:rsidRPr="00F3179E" w:rsidRDefault="00D60FF2" w:rsidP="0017415F">
            <w:pPr>
              <w:jc w:val="center"/>
              <w:rPr>
                <w:rFonts w:ascii="Helvetica" w:hAnsi="Helvetica"/>
                <w:b/>
                <w:lang w:val="en-SG"/>
              </w:rPr>
            </w:pPr>
            <w:r w:rsidRPr="00F3179E">
              <w:rPr>
                <w:rFonts w:ascii="Helvetica" w:hAnsi="Helvetica"/>
                <w:b/>
                <w:lang w:val="en-SG"/>
              </w:rPr>
              <w:t>Tên cột</w:t>
            </w:r>
          </w:p>
        </w:tc>
        <w:tc>
          <w:tcPr>
            <w:tcW w:w="1417" w:type="dxa"/>
            <w:shd w:val="clear" w:color="auto" w:fill="BDD6EE" w:themeFill="accent1" w:themeFillTint="66"/>
          </w:tcPr>
          <w:p w:rsidR="00D60FF2" w:rsidRPr="00F3179E" w:rsidRDefault="00653CC9" w:rsidP="0017415F">
            <w:pPr>
              <w:jc w:val="center"/>
              <w:rPr>
                <w:rFonts w:ascii="Helvetica" w:hAnsi="Helvetica"/>
                <w:b/>
                <w:lang w:val="en-SG"/>
              </w:rPr>
            </w:pPr>
            <w:r w:rsidRPr="00F3179E">
              <w:rPr>
                <w:rFonts w:ascii="Helvetica" w:hAnsi="Helvetica"/>
                <w:b/>
                <w:lang w:val="en-SG"/>
              </w:rPr>
              <w:t>Bắt buộc</w:t>
            </w:r>
          </w:p>
        </w:tc>
        <w:tc>
          <w:tcPr>
            <w:tcW w:w="4677" w:type="dxa"/>
            <w:shd w:val="clear" w:color="auto" w:fill="BDD6EE" w:themeFill="accent1" w:themeFillTint="66"/>
          </w:tcPr>
          <w:p w:rsidR="00D60FF2" w:rsidRPr="00F3179E" w:rsidRDefault="00A37C1F" w:rsidP="0017415F">
            <w:pPr>
              <w:jc w:val="center"/>
              <w:rPr>
                <w:rFonts w:ascii="Helvetica" w:hAnsi="Helvetica"/>
                <w:b/>
                <w:lang w:val="en-SG"/>
              </w:rPr>
            </w:pPr>
            <w:r w:rsidRPr="00F3179E">
              <w:rPr>
                <w:rFonts w:ascii="Helvetica" w:hAnsi="Helvetica"/>
                <w:b/>
                <w:lang w:val="en-SG"/>
              </w:rPr>
              <w:t>Ghi chú</w:t>
            </w: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NAME</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D60FF2" w:rsidRPr="00D60FF2" w:rsidRDefault="00D60FF2" w:rsidP="00C711CA">
            <w:pPr>
              <w:rPr>
                <w:rFonts w:ascii="Helvetica" w:hAnsi="Helvetica"/>
                <w:lang w:val="en-SG"/>
              </w:rPr>
            </w:pP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BRAND</w:t>
            </w:r>
          </w:p>
        </w:tc>
        <w:tc>
          <w:tcPr>
            <w:tcW w:w="1417" w:type="dxa"/>
          </w:tcPr>
          <w:p w:rsidR="00D60FF2" w:rsidRPr="00D60FF2" w:rsidRDefault="00D60FF2" w:rsidP="00A37C1F">
            <w:pPr>
              <w:jc w:val="center"/>
              <w:rPr>
                <w:rFonts w:ascii="Helvetica" w:hAnsi="Helvetica"/>
                <w:lang w:val="en-SG"/>
              </w:rPr>
            </w:pPr>
          </w:p>
        </w:tc>
        <w:tc>
          <w:tcPr>
            <w:tcW w:w="4677" w:type="dxa"/>
          </w:tcPr>
          <w:p w:rsidR="00D60FF2" w:rsidRPr="00D60FF2" w:rsidRDefault="00D60FF2" w:rsidP="00C711CA">
            <w:pPr>
              <w:rPr>
                <w:rFonts w:ascii="Helvetica" w:hAnsi="Helvetica"/>
                <w:lang w:val="en-SG"/>
              </w:rPr>
            </w:pP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UNIT</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D60FF2" w:rsidRPr="00D60FF2" w:rsidRDefault="00A37C1F" w:rsidP="00A37C1F">
            <w:pPr>
              <w:rPr>
                <w:rFonts w:ascii="Helvetica" w:hAnsi="Helvetica"/>
                <w:lang w:val="en-SG"/>
              </w:rPr>
            </w:pPr>
            <w:r>
              <w:rPr>
                <w:rFonts w:ascii="Helvetica" w:hAnsi="Helvetica"/>
                <w:lang w:val="en-SG"/>
              </w:rPr>
              <w:t>Khi đưa tên đơn vị tính vào template thì phải kiểm tra trong POS mục “Products &gt; Units” xem đã có tên unit này chưa, nếu chưa thì phải tạo trong POS</w:t>
            </w: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CATEGORY</w:t>
            </w:r>
          </w:p>
        </w:tc>
        <w:tc>
          <w:tcPr>
            <w:tcW w:w="1417" w:type="dxa"/>
          </w:tcPr>
          <w:p w:rsidR="00D60FF2" w:rsidRPr="00D60FF2" w:rsidRDefault="00D60FF2" w:rsidP="00A37C1F">
            <w:pPr>
              <w:jc w:val="center"/>
              <w:rPr>
                <w:rFonts w:ascii="Helvetica" w:hAnsi="Helvetica"/>
                <w:lang w:val="en-SG"/>
              </w:rPr>
            </w:pPr>
          </w:p>
        </w:tc>
        <w:tc>
          <w:tcPr>
            <w:tcW w:w="4677" w:type="dxa"/>
          </w:tcPr>
          <w:p w:rsidR="00D60FF2" w:rsidRPr="00D60FF2" w:rsidRDefault="00D60FF2" w:rsidP="00C711CA">
            <w:pPr>
              <w:rPr>
                <w:rFonts w:ascii="Helvetica" w:hAnsi="Helvetica"/>
                <w:lang w:val="en-SG"/>
              </w:rPr>
            </w:pP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MANAGE STOCK</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D60FF2" w:rsidRDefault="00D34A4B" w:rsidP="00C711CA">
            <w:pPr>
              <w:rPr>
                <w:rFonts w:ascii="Helvetica" w:hAnsi="Helvetica"/>
                <w:lang w:val="en-SG"/>
              </w:rPr>
            </w:pPr>
            <w:r>
              <w:rPr>
                <w:rFonts w:ascii="Helvetica" w:hAnsi="Helvetica"/>
                <w:lang w:val="en-SG"/>
              </w:rPr>
              <w:t>Cột này chỉ nhập 1 hoặc 0</w:t>
            </w:r>
          </w:p>
          <w:p w:rsidR="00D34A4B" w:rsidRPr="00D60FF2" w:rsidRDefault="00D34A4B" w:rsidP="00C711CA">
            <w:pPr>
              <w:rPr>
                <w:rFonts w:ascii="Helvetica" w:hAnsi="Helvetica"/>
                <w:lang w:val="en-SG"/>
              </w:rPr>
            </w:pPr>
            <w:r>
              <w:rPr>
                <w:rFonts w:ascii="Helvetica" w:hAnsi="Helvetica"/>
                <w:lang w:val="en-SG"/>
              </w:rPr>
              <w:t>Chọn 1 để sản phẩm có thể được quản lý từ kho, chọn 0 có nghĩa là sản phẩm không cần quản lý trong kho</w:t>
            </w: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ALERT QUANTITY</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D60FF2" w:rsidRPr="00D60FF2" w:rsidRDefault="00DE2E13" w:rsidP="00C711CA">
            <w:pPr>
              <w:rPr>
                <w:rFonts w:ascii="Helvetica" w:hAnsi="Helvetica"/>
                <w:lang w:val="en-SG"/>
              </w:rPr>
            </w:pPr>
            <w:r>
              <w:rPr>
                <w:rFonts w:ascii="Helvetica" w:hAnsi="Helvetica"/>
                <w:lang w:val="en-SG"/>
              </w:rPr>
              <w:t>Nếu chọn 1 ở trên thì ở đây phải chọn số lượng hàng tối thiểu cần đạt đến để đưa ra cảnh báo sắp hết hàng</w:t>
            </w: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Selling Price Tax Tyle (inclusive or exclusive)</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84434F" w:rsidRPr="00D60FF2" w:rsidRDefault="0084434F" w:rsidP="00C711CA">
            <w:pPr>
              <w:rPr>
                <w:rFonts w:ascii="Helvetica" w:hAnsi="Helvetica"/>
                <w:lang w:val="en-SG"/>
              </w:rPr>
            </w:pP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PRODUCT TYPE (single or variable)</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330665" w:rsidRDefault="00330665" w:rsidP="00330665">
            <w:pPr>
              <w:rPr>
                <w:rFonts w:ascii="Helvetica" w:hAnsi="Helvetica"/>
                <w:lang w:val="en-SG"/>
              </w:rPr>
            </w:pPr>
            <w:r>
              <w:rPr>
                <w:rFonts w:ascii="Helvetica" w:hAnsi="Helvetica"/>
                <w:lang w:val="en-SG"/>
              </w:rPr>
              <w:t xml:space="preserve">Có hai lựa chọn: </w:t>
            </w:r>
            <w:r>
              <w:rPr>
                <w:rFonts w:ascii="Helvetica" w:hAnsi="Helvetica"/>
                <w:lang w:val="en-SG"/>
              </w:rPr>
              <w:t>single</w:t>
            </w:r>
            <w:r>
              <w:rPr>
                <w:rFonts w:ascii="Helvetica" w:hAnsi="Helvetica"/>
                <w:lang w:val="en-SG"/>
              </w:rPr>
              <w:t xml:space="preserve"> hoặc </w:t>
            </w:r>
            <w:r>
              <w:rPr>
                <w:rFonts w:ascii="Helvetica" w:hAnsi="Helvetica"/>
                <w:lang w:val="en-SG"/>
              </w:rPr>
              <w:t>variable</w:t>
            </w:r>
          </w:p>
          <w:p w:rsidR="00330665" w:rsidRDefault="00330665" w:rsidP="00330665">
            <w:pPr>
              <w:rPr>
                <w:rFonts w:ascii="Helvetica" w:hAnsi="Helvetica"/>
                <w:lang w:val="en-SG"/>
              </w:rPr>
            </w:pPr>
            <w:r>
              <w:rPr>
                <w:rFonts w:ascii="Helvetica" w:hAnsi="Helvetica"/>
                <w:lang w:val="en-SG"/>
              </w:rPr>
              <w:t>Chọn inclusive cho những mặt hàng không có nhiều mẫu mã, màu sắc,…</w:t>
            </w:r>
          </w:p>
          <w:p w:rsidR="00D60FF2" w:rsidRPr="00D60FF2" w:rsidRDefault="00330665" w:rsidP="00330665">
            <w:pPr>
              <w:rPr>
                <w:rFonts w:ascii="Helvetica" w:hAnsi="Helvetica"/>
                <w:lang w:val="en-SG"/>
              </w:rPr>
            </w:pPr>
            <w:r>
              <w:rPr>
                <w:rFonts w:ascii="Helvetica" w:hAnsi="Helvetica"/>
                <w:lang w:val="en-SG"/>
              </w:rPr>
              <w:t>Chọn exclusive cho những mặt hàng có nhiều mẫu mã, màu sắc,…</w:t>
            </w: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PURCHASE PRICE (Including tax)</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D60FF2" w:rsidRPr="00D60FF2" w:rsidRDefault="00A37C1F" w:rsidP="00C711CA">
            <w:pPr>
              <w:rPr>
                <w:rFonts w:ascii="Helvetica" w:hAnsi="Helvetica"/>
                <w:lang w:val="en-SG"/>
              </w:rPr>
            </w:pPr>
            <w:r>
              <w:rPr>
                <w:rFonts w:ascii="Helvetica" w:hAnsi="Helvetica"/>
                <w:lang w:val="en-SG"/>
              </w:rPr>
              <w:t>Giá bán sau thuế: Không cần nhập nếu đã có giá bán trước thuế, nói chung cần nhập 1 trong 2</w:t>
            </w:r>
          </w:p>
        </w:tc>
      </w:tr>
      <w:tr w:rsidR="00D60FF2" w:rsidRPr="00D60FF2" w:rsidTr="00A37C1F">
        <w:tc>
          <w:tcPr>
            <w:tcW w:w="3256" w:type="dxa"/>
          </w:tcPr>
          <w:p w:rsidR="00D60FF2" w:rsidRPr="00D60FF2" w:rsidRDefault="00D60FF2" w:rsidP="00C711CA">
            <w:pPr>
              <w:rPr>
                <w:rFonts w:ascii="Helvetica" w:hAnsi="Helvetica"/>
                <w:lang w:val="en-SG"/>
              </w:rPr>
            </w:pPr>
            <w:r w:rsidRPr="00D60FF2">
              <w:rPr>
                <w:rFonts w:ascii="Helvetica" w:hAnsi="Helvetica"/>
                <w:lang w:val="en-SG"/>
              </w:rPr>
              <w:t>PURCHASE PRICE (Excluding tax)</w:t>
            </w:r>
          </w:p>
        </w:tc>
        <w:tc>
          <w:tcPr>
            <w:tcW w:w="1417" w:type="dxa"/>
          </w:tcPr>
          <w:p w:rsidR="00D60FF2" w:rsidRPr="00D60FF2" w:rsidRDefault="00A37C1F" w:rsidP="00A37C1F">
            <w:pPr>
              <w:jc w:val="center"/>
              <w:rPr>
                <w:rFonts w:ascii="Helvetica" w:hAnsi="Helvetica"/>
                <w:lang w:val="en-SG"/>
              </w:rPr>
            </w:pPr>
            <w:r>
              <w:rPr>
                <w:rFonts w:ascii="Helvetica" w:hAnsi="Helvetica"/>
                <w:lang w:val="en-SG"/>
              </w:rPr>
              <w:t>X</w:t>
            </w:r>
          </w:p>
        </w:tc>
        <w:tc>
          <w:tcPr>
            <w:tcW w:w="4677" w:type="dxa"/>
          </w:tcPr>
          <w:p w:rsidR="00D60FF2" w:rsidRPr="00D60FF2" w:rsidRDefault="00A37C1F" w:rsidP="00C711CA">
            <w:pPr>
              <w:rPr>
                <w:rFonts w:ascii="Helvetica" w:hAnsi="Helvetica"/>
                <w:lang w:val="en-SG"/>
              </w:rPr>
            </w:pPr>
            <w:r>
              <w:rPr>
                <w:rFonts w:ascii="Helvetica" w:hAnsi="Helvetica"/>
                <w:lang w:val="en-SG"/>
              </w:rPr>
              <w:t xml:space="preserve">Giá bán trước thuế: Không cần nhập nếu đã có giá bán sau thuế, </w:t>
            </w:r>
            <w:r>
              <w:rPr>
                <w:rFonts w:ascii="Helvetica" w:hAnsi="Helvetica"/>
                <w:lang w:val="en-SG"/>
              </w:rPr>
              <w:t>, nói chung cần nhập 1 trong 2</w:t>
            </w:r>
          </w:p>
        </w:tc>
      </w:tr>
    </w:tbl>
    <w:p w:rsidR="00997D5B" w:rsidRDefault="00997D5B" w:rsidP="00C711CA">
      <w:pPr>
        <w:rPr>
          <w:rFonts w:ascii="Helvetica" w:hAnsi="Helvetica"/>
          <w:sz w:val="26"/>
          <w:szCs w:val="26"/>
          <w:lang w:val="en-SG"/>
        </w:rPr>
      </w:pPr>
    </w:p>
    <w:p w:rsidR="0040706B" w:rsidRPr="0040706B" w:rsidRDefault="0040706B" w:rsidP="0040706B">
      <w:pPr>
        <w:rPr>
          <w:rFonts w:ascii="Helvetica" w:hAnsi="Helvetica"/>
          <w:sz w:val="26"/>
          <w:szCs w:val="26"/>
          <w:lang w:val="en-SG"/>
        </w:rPr>
      </w:pPr>
      <w:r>
        <w:rPr>
          <w:rFonts w:ascii="Helvetica" w:hAnsi="Helvetica"/>
          <w:sz w:val="26"/>
          <w:szCs w:val="26"/>
          <w:lang w:val="en-SG"/>
        </w:rPr>
        <w:t>Tất cả những cột nêu trên đều là những cột cần thiết phải có để có thể nhập được sản phẩm thành công vào hệ thống.</w:t>
      </w:r>
    </w:p>
    <w:sectPr w:rsidR="0040706B" w:rsidRPr="00407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47B" w:rsidRDefault="0070247B" w:rsidP="00862EA1">
      <w:pPr>
        <w:spacing w:after="0" w:line="240" w:lineRule="auto"/>
      </w:pPr>
      <w:r>
        <w:separator/>
      </w:r>
    </w:p>
  </w:endnote>
  <w:endnote w:type="continuationSeparator" w:id="0">
    <w:p w:rsidR="0070247B" w:rsidRDefault="0070247B" w:rsidP="00862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47B" w:rsidRDefault="0070247B" w:rsidP="00862EA1">
      <w:pPr>
        <w:spacing w:after="0" w:line="240" w:lineRule="auto"/>
      </w:pPr>
      <w:r>
        <w:separator/>
      </w:r>
    </w:p>
  </w:footnote>
  <w:footnote w:type="continuationSeparator" w:id="0">
    <w:p w:rsidR="0070247B" w:rsidRDefault="0070247B" w:rsidP="00862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4D81"/>
    <w:multiLevelType w:val="hybridMultilevel"/>
    <w:tmpl w:val="D6A0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93496"/>
    <w:multiLevelType w:val="hybridMultilevel"/>
    <w:tmpl w:val="1C4A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A1"/>
    <w:rsid w:val="000F5906"/>
    <w:rsid w:val="00132B62"/>
    <w:rsid w:val="0017415F"/>
    <w:rsid w:val="001A5538"/>
    <w:rsid w:val="001F3F0E"/>
    <w:rsid w:val="002D3DE6"/>
    <w:rsid w:val="00313F0B"/>
    <w:rsid w:val="00330665"/>
    <w:rsid w:val="003C165C"/>
    <w:rsid w:val="003E0BC7"/>
    <w:rsid w:val="0040706B"/>
    <w:rsid w:val="00426E03"/>
    <w:rsid w:val="00467700"/>
    <w:rsid w:val="00556592"/>
    <w:rsid w:val="00620DF7"/>
    <w:rsid w:val="00653CC9"/>
    <w:rsid w:val="0070247B"/>
    <w:rsid w:val="007F552A"/>
    <w:rsid w:val="0084434F"/>
    <w:rsid w:val="00862EA1"/>
    <w:rsid w:val="009062A9"/>
    <w:rsid w:val="00997D5B"/>
    <w:rsid w:val="00A37C1F"/>
    <w:rsid w:val="00A6561E"/>
    <w:rsid w:val="00AC5652"/>
    <w:rsid w:val="00BF3E44"/>
    <w:rsid w:val="00C711CA"/>
    <w:rsid w:val="00C87F8B"/>
    <w:rsid w:val="00CA1AFD"/>
    <w:rsid w:val="00CB2B6F"/>
    <w:rsid w:val="00CE515F"/>
    <w:rsid w:val="00D34A4B"/>
    <w:rsid w:val="00D60D81"/>
    <w:rsid w:val="00D60FF2"/>
    <w:rsid w:val="00DC1664"/>
    <w:rsid w:val="00DE2E13"/>
    <w:rsid w:val="00ED1343"/>
    <w:rsid w:val="00F3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44A31-8F93-4DCF-AD6B-8E71B7A2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EA1"/>
  </w:style>
  <w:style w:type="paragraph" w:styleId="Footer">
    <w:name w:val="footer"/>
    <w:basedOn w:val="Normal"/>
    <w:link w:val="FooterChar"/>
    <w:uiPriority w:val="99"/>
    <w:unhideWhenUsed/>
    <w:rsid w:val="00862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EA1"/>
  </w:style>
  <w:style w:type="paragraph" w:styleId="ListParagraph">
    <w:name w:val="List Paragraph"/>
    <w:basedOn w:val="Normal"/>
    <w:uiPriority w:val="34"/>
    <w:qFormat/>
    <w:rsid w:val="00862EA1"/>
    <w:pPr>
      <w:ind w:left="720"/>
      <w:contextualSpacing/>
    </w:pPr>
  </w:style>
  <w:style w:type="table" w:styleId="TableGrid">
    <w:name w:val="Table Grid"/>
    <w:basedOn w:val="TableNormal"/>
    <w:uiPriority w:val="39"/>
    <w:rsid w:val="00997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654">
      <w:bodyDiv w:val="1"/>
      <w:marLeft w:val="0"/>
      <w:marRight w:val="0"/>
      <w:marTop w:val="0"/>
      <w:marBottom w:val="0"/>
      <w:divBdr>
        <w:top w:val="none" w:sz="0" w:space="0" w:color="auto"/>
        <w:left w:val="none" w:sz="0" w:space="0" w:color="auto"/>
        <w:bottom w:val="none" w:sz="0" w:space="0" w:color="auto"/>
        <w:right w:val="none" w:sz="0" w:space="0" w:color="auto"/>
      </w:divBdr>
    </w:div>
    <w:div w:id="528689307">
      <w:bodyDiv w:val="1"/>
      <w:marLeft w:val="0"/>
      <w:marRight w:val="0"/>
      <w:marTop w:val="0"/>
      <w:marBottom w:val="0"/>
      <w:divBdr>
        <w:top w:val="none" w:sz="0" w:space="0" w:color="auto"/>
        <w:left w:val="none" w:sz="0" w:space="0" w:color="auto"/>
        <w:bottom w:val="none" w:sz="0" w:space="0" w:color="auto"/>
        <w:right w:val="none" w:sz="0" w:space="0" w:color="auto"/>
      </w:divBdr>
    </w:div>
    <w:div w:id="651328216">
      <w:bodyDiv w:val="1"/>
      <w:marLeft w:val="0"/>
      <w:marRight w:val="0"/>
      <w:marTop w:val="0"/>
      <w:marBottom w:val="0"/>
      <w:divBdr>
        <w:top w:val="none" w:sz="0" w:space="0" w:color="auto"/>
        <w:left w:val="none" w:sz="0" w:space="0" w:color="auto"/>
        <w:bottom w:val="none" w:sz="0" w:space="0" w:color="auto"/>
        <w:right w:val="none" w:sz="0" w:space="0" w:color="auto"/>
      </w:divBdr>
    </w:div>
    <w:div w:id="1213496173">
      <w:bodyDiv w:val="1"/>
      <w:marLeft w:val="0"/>
      <w:marRight w:val="0"/>
      <w:marTop w:val="0"/>
      <w:marBottom w:val="0"/>
      <w:divBdr>
        <w:top w:val="none" w:sz="0" w:space="0" w:color="auto"/>
        <w:left w:val="none" w:sz="0" w:space="0" w:color="auto"/>
        <w:bottom w:val="none" w:sz="0" w:space="0" w:color="auto"/>
        <w:right w:val="none" w:sz="0" w:space="0" w:color="auto"/>
      </w:divBdr>
    </w:div>
    <w:div w:id="1704357241">
      <w:bodyDiv w:val="1"/>
      <w:marLeft w:val="0"/>
      <w:marRight w:val="0"/>
      <w:marTop w:val="0"/>
      <w:marBottom w:val="0"/>
      <w:divBdr>
        <w:top w:val="none" w:sz="0" w:space="0" w:color="auto"/>
        <w:left w:val="none" w:sz="0" w:space="0" w:color="auto"/>
        <w:bottom w:val="none" w:sz="0" w:space="0" w:color="auto"/>
        <w:right w:val="none" w:sz="0" w:space="0" w:color="auto"/>
      </w:divBdr>
    </w:div>
    <w:div w:id="20161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29</cp:revision>
  <dcterms:created xsi:type="dcterms:W3CDTF">2019-11-10T09:11:00Z</dcterms:created>
  <dcterms:modified xsi:type="dcterms:W3CDTF">2019-11-10T11:49:00Z</dcterms:modified>
</cp:coreProperties>
</file>