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J13</w:t>
      </w:r>
    </w:p>
    <w:p>
      <w:pPr>
        <w:jc w:val="center"/>
      </w:pPr>
      <w:r>
        <w:t>Fonctions texte et nettoyage/préparation de données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Plan</w:t>
            </w:r>
          </w:p>
        </w:tc>
        <w:tc>
          <w:tcPr>
            <w:tcW w:type="dxa" w:w="5040"/>
          </w:tcPr>
          <w:p>
            <w:r>
              <w:t>Plan d'exécution SQL/Data — 16 semaines</w:t>
            </w:r>
          </w:p>
        </w:tc>
      </w:tr>
      <w:tr>
        <w:tc>
          <w:tcPr>
            <w:tcW w:type="dxa" w:w="5040"/>
          </w:tcPr>
          <w:p>
            <w:r>
              <w:t>Semaine</w:t>
            </w:r>
          </w:p>
        </w:tc>
        <w:tc>
          <w:tcPr>
            <w:tcW w:type="dxa" w:w="5040"/>
          </w:tcPr>
          <w:p>
            <w:r>
              <w:t>02 — J13</w:t>
            </w:r>
          </w:p>
        </w:tc>
      </w:tr>
      <w:tr>
        <w:tc>
          <w:tcPr>
            <w:tcW w:type="dxa" w:w="5040"/>
          </w:tcPr>
          <w:p>
            <w:r>
              <w:t>Date d'exécution</w:t>
            </w:r>
          </w:p>
        </w:tc>
        <w:tc>
          <w:tcPr>
            <w:tcW w:type="dxa" w:w="5040"/>
          </w:tcPr>
          <w:p>
            <w:r>
              <w:t>28 septembre 2026</w:t>
            </w:r>
          </w:p>
        </w:tc>
      </w:tr>
      <w:tr>
        <w:tc>
          <w:tcPr>
            <w:tcW w:type="dxa" w:w="5040"/>
          </w:tcPr>
          <w:p>
            <w:r>
              <w:t>Base</w:t>
            </w:r>
          </w:p>
        </w:tc>
        <w:tc>
          <w:tcPr>
            <w:tcW w:type="dxa" w:w="5040"/>
          </w:tcPr>
          <w:p>
            <w:r>
              <w:t>sql_training</w:t>
            </w:r>
          </w:p>
        </w:tc>
      </w:tr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raw.training_events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17.5</w:t>
            </w:r>
          </w:p>
        </w:tc>
      </w:tr>
      <w:tr>
        <w:tc>
          <w:tcPr>
            <w:tcW w:type="dxa" w:w="5040"/>
          </w:tcPr>
          <w:p>
            <w:r>
              <w:t>Durée prévue</w:t>
            </w:r>
          </w:p>
        </w:tc>
        <w:tc>
          <w:tcPr>
            <w:tcW w:type="dxa" w:w="5040"/>
          </w:tcPr>
          <w:p>
            <w:r>
              <w:t>75–90 min</w:t>
            </w:r>
          </w:p>
        </w:tc>
      </w:tr>
      <w:tr>
        <w:tc>
          <w:tcPr>
            <w:tcW w:type="dxa" w:w="5040"/>
          </w:tcPr>
          <w:p>
            <w:r>
              <w:t>Durée réelle retenue</w:t>
            </w:r>
          </w:p>
        </w:tc>
        <w:tc>
          <w:tcPr>
            <w:tcW w:type="dxa" w:w="5040"/>
          </w:tcPr>
          <w:p>
            <w:r>
              <w:t>75 min</w:t>
            </w:r>
          </w:p>
        </w:tc>
      </w:tr>
      <w:tr>
        <w:tc>
          <w:tcPr>
            <w:tcW w:type="dxa" w:w="5040"/>
          </w:tcPr>
          <w:p>
            <w:r>
              <w:t>Écart vs 90 min</w:t>
            </w:r>
          </w:p>
        </w:tc>
        <w:tc>
          <w:tcPr>
            <w:tcW w:type="dxa" w:w="5040"/>
          </w:tcPr>
          <w:p>
            <w:r>
              <w:t>−15 min</w:t>
            </w:r>
          </w:p>
        </w:tc>
      </w:tr>
      <w:tr>
        <w:tc>
          <w:tcPr>
            <w:tcW w:type="dxa" w:w="5040"/>
          </w:tcPr>
          <w:p>
            <w:r>
              <w:t>Statut</w:t>
            </w:r>
          </w:p>
        </w:tc>
        <w:tc>
          <w:tcPr>
            <w:tcW w:type="dxa" w:w="5040"/>
          </w:tcPr>
          <w:p>
            <w:r>
              <w:t>SQL et validation terminés; documentation après arrêt du timer</w:t>
            </w:r>
          </w:p>
        </w:tc>
      </w:tr>
    </w:tbl>
    <w:p>
      <w:pPr>
        <w:pStyle w:val="Heading1"/>
      </w:pPr>
      <w:r>
        <w:t>1. Objectifs</w:t>
      </w:r>
    </w:p>
    <w:p>
      <w:r>
        <w:t xml:space="preserve">Maîtriser les principales fonctions PostgreSQL de transformation et de préparation de texte sans modifier les données brutes : </w:t>
      </w:r>
      <w:r>
        <w:rPr>
          <w:rFonts w:ascii="Consolas" w:hAnsi="Consolas"/>
          <w:sz w:val="17"/>
        </w:rPr>
        <w:t>UPPER()</w:t>
      </w:r>
      <w:r>
        <w:t xml:space="preserve">, </w:t>
      </w:r>
      <w:r>
        <w:rPr>
          <w:rFonts w:ascii="Consolas" w:hAnsi="Consolas"/>
          <w:sz w:val="17"/>
        </w:rPr>
        <w:t>LOWER()</w:t>
      </w:r>
      <w:r>
        <w:t xml:space="preserve">, </w:t>
      </w:r>
      <w:r>
        <w:rPr>
          <w:rFonts w:ascii="Consolas" w:hAnsi="Consolas"/>
          <w:sz w:val="17"/>
        </w:rPr>
        <w:t>LENGTH()</w:t>
      </w:r>
      <w:r>
        <w:t xml:space="preserve">, </w:t>
      </w:r>
      <w:r>
        <w:rPr>
          <w:rFonts w:ascii="Consolas" w:hAnsi="Consolas"/>
          <w:sz w:val="17"/>
        </w:rPr>
        <w:t>REPLACE()</w:t>
      </w:r>
      <w:r>
        <w:t xml:space="preserve">, </w:t>
      </w:r>
      <w:r>
        <w:rPr>
          <w:rFonts w:ascii="Consolas" w:hAnsi="Consolas"/>
          <w:sz w:val="17"/>
        </w:rPr>
        <w:t>INITCAP()</w:t>
      </w:r>
      <w:r>
        <w:t xml:space="preserve">, </w:t>
      </w:r>
      <w:r>
        <w:rPr>
          <w:rFonts w:ascii="Consolas" w:hAnsi="Consolas"/>
          <w:sz w:val="17"/>
        </w:rPr>
        <w:t>TRIM()</w:t>
      </w:r>
      <w:r>
        <w:t xml:space="preserve">, concaténation </w:t>
      </w:r>
      <w:r>
        <w:rPr>
          <w:rFonts w:ascii="Consolas" w:hAnsi="Consolas"/>
          <w:sz w:val="17"/>
        </w:rPr>
        <w:t>||</w:t>
      </w:r>
      <w:r>
        <w:t xml:space="preserve"> et </w:t>
      </w:r>
      <w:r>
        <w:rPr>
          <w:rFonts w:ascii="Consolas" w:hAnsi="Consolas"/>
          <w:sz w:val="17"/>
        </w:rPr>
        <w:t>COALESCE()</w:t>
      </w:r>
      <w:r>
        <w:t>. Combiner ces fonctions avec les acquis précédents (</w:t>
      </w:r>
      <w:r>
        <w:rPr>
          <w:rFonts w:ascii="Consolas" w:hAnsi="Consolas"/>
          <w:sz w:val="17"/>
        </w:rPr>
        <w:t>IN</w:t>
      </w:r>
      <w:r>
        <w:t xml:space="preserve">, </w:t>
      </w:r>
      <w:r>
        <w:rPr>
          <w:rFonts w:ascii="Consolas" w:hAnsi="Consolas"/>
          <w:sz w:val="17"/>
        </w:rPr>
        <w:t>CASE</w:t>
      </w:r>
      <w:r>
        <w:t xml:space="preserve">, </w:t>
      </w:r>
      <w:r>
        <w:rPr>
          <w:rFonts w:ascii="Consolas" w:hAnsi="Consolas"/>
          <w:sz w:val="17"/>
        </w:rPr>
        <w:t>ORDER BY</w:t>
      </w:r>
      <w:r>
        <w:t xml:space="preserve">, </w:t>
      </w:r>
      <w:r>
        <w:rPr>
          <w:rFonts w:ascii="Consolas" w:hAnsi="Consolas"/>
          <w:sz w:val="17"/>
        </w:rPr>
        <w:t>LIMIT</w:t>
      </w:r>
      <w:r>
        <w:t>) afin de produire un extrait métier lisible et reproductible.</w:t>
      </w:r>
    </w:p>
    <w:p>
      <w:pPr>
        <w:pStyle w:val="Heading1"/>
      </w:pPr>
      <w:r>
        <w:t>2. État initial et validation de l'environnement</w:t>
      </w:r>
    </w:p>
    <w:p>
      <w:r>
        <w:t xml:space="preserve">Git était propre et synchronisé avec </w:t>
      </w:r>
      <w:r>
        <w:rPr>
          <w:rFonts w:ascii="Consolas" w:hAnsi="Consolas"/>
          <w:sz w:val="17"/>
        </w:rPr>
        <w:t>origin/main</w:t>
      </w:r>
      <w:r>
        <w:t xml:space="preserve">. Le dernier commit de référence était </w:t>
      </w:r>
      <w:r>
        <w:rPr>
          <w:rFonts w:ascii="Consolas" w:hAnsi="Consolas"/>
          <w:sz w:val="17"/>
        </w:rPr>
        <w:t>3541b8a</w:t>
      </w:r>
      <w:r>
        <w:t xml:space="preserve"> — </w:t>
      </w:r>
      <w:r>
        <w:rPr>
          <w:rFonts w:ascii="Consolas" w:hAnsi="Consolas"/>
          <w:sz w:val="17"/>
        </w:rPr>
        <w:t>docs: complete J12 SQL DISTINCT expressions and CASE training</w:t>
      </w:r>
      <w:r>
        <w:t>.</w:t>
      </w:r>
    </w:p>
    <w:p>
      <w:r>
        <w:t xml:space="preserve">La connexion à </w:t>
      </w:r>
      <w:r>
        <w:rPr>
          <w:rFonts w:ascii="Consolas" w:hAnsi="Consolas"/>
          <w:sz w:val="17"/>
        </w:rPr>
        <w:t>sql_training</w:t>
      </w:r>
      <w:r>
        <w:t xml:space="preserve"> a été confirmée. Le dataset de référence contenait :</w:t>
      </w:r>
    </w:p>
    <w:p>
      <w:pPr>
        <w:pStyle w:val="ListBullet"/>
      </w:pPr>
      <w:r>
        <w:t>15 lignes ;</w:t>
      </w:r>
    </w:p>
    <w:p>
      <w:pPr>
        <w:pStyle w:val="ListBullet"/>
      </w:pPr>
      <w:r>
        <w:t>4 `source_system` distincts ;</w:t>
      </w:r>
    </w:p>
    <w:p>
      <w:pPr>
        <w:pStyle w:val="ListBullet"/>
      </w:pPr>
      <w:r>
        <w:t>6 `event_type` distincts ;</w:t>
      </w:r>
    </w:p>
    <w:p>
      <w:pPr>
        <w:pStyle w:val="ListBullet"/>
      </w:pPr>
      <w:r>
        <w:t>`event_id` minimum = 1 ;</w:t>
      </w:r>
    </w:p>
    <w:p>
      <w:pPr>
        <w:pStyle w:val="ListBullet"/>
      </w:pPr>
      <w:r>
        <w:t>`event_id` maximum = 18.</w:t>
      </w:r>
    </w:p>
    <w:p>
      <w:r>
        <w:t>Aucune modification destructive du dataset n'a été effectuée pendant J13.</w:t>
      </w:r>
    </w:p>
    <w:p>
      <w:pPr>
        <w:pStyle w:val="Heading1"/>
      </w:pPr>
      <w:r>
        <w:t>3. Notions et résultats</w:t>
      </w:r>
    </w:p>
    <w:p>
      <w:pPr>
        <w:pStyle w:val="Heading2"/>
      </w:pPr>
      <w:r>
        <w:t>3.1 Observation des données textuelles</w:t>
      </w:r>
    </w:p>
    <w:p>
      <w:r>
        <w:t xml:space="preserve">Les identifiants techniques observés incluent </w:t>
      </w:r>
      <w:r>
        <w:rPr>
          <w:rFonts w:ascii="Consolas" w:hAnsi="Consolas"/>
          <w:sz w:val="17"/>
        </w:rPr>
        <w:t>manual_psql</w:t>
      </w:r>
      <w:r>
        <w:t xml:space="preserve">, </w:t>
      </w:r>
      <w:r>
        <w:rPr>
          <w:rFonts w:ascii="Consolas" w:hAnsi="Consolas"/>
          <w:sz w:val="17"/>
        </w:rPr>
        <w:t>microgrid_poc</w:t>
      </w:r>
      <w:r>
        <w:t xml:space="preserve">, </w:t>
      </w:r>
      <w:r>
        <w:rPr>
          <w:rFonts w:ascii="Consolas" w:hAnsi="Consolas"/>
          <w:sz w:val="17"/>
        </w:rPr>
        <w:t>sensor_gateway</w:t>
      </w:r>
      <w:r>
        <w:t xml:space="preserve">, </w:t>
      </w:r>
      <w:r>
        <w:rPr>
          <w:rFonts w:ascii="Consolas" w:hAnsi="Consolas"/>
          <w:sz w:val="17"/>
        </w:rPr>
        <w:t>tomra_training</w:t>
      </w:r>
      <w:r>
        <w:t xml:space="preserve">, ainsi que </w:t>
      </w:r>
      <w:r>
        <w:rPr>
          <w:rFonts w:ascii="Consolas" w:hAnsi="Consolas"/>
          <w:sz w:val="17"/>
        </w:rPr>
        <w:t>training_test</w:t>
      </w:r>
      <w:r>
        <w:t xml:space="preserve">, </w:t>
      </w:r>
      <w:r>
        <w:rPr>
          <w:rFonts w:ascii="Consolas" w:hAnsi="Consolas"/>
          <w:sz w:val="17"/>
        </w:rPr>
        <w:t>sensor_reading</w:t>
      </w:r>
      <w:r>
        <w:t xml:space="preserve">, </w:t>
      </w:r>
      <w:r>
        <w:rPr>
          <w:rFonts w:ascii="Consolas" w:hAnsi="Consolas"/>
          <w:sz w:val="17"/>
        </w:rPr>
        <w:t>machine_alarm</w:t>
      </w:r>
      <w:r>
        <w:t xml:space="preserve">, </w:t>
      </w:r>
      <w:r>
        <w:rPr>
          <w:rFonts w:ascii="Consolas" w:hAnsi="Consolas"/>
          <w:sz w:val="17"/>
        </w:rPr>
        <w:t>temperature</w:t>
      </w:r>
      <w:r>
        <w:t xml:space="preserve">, </w:t>
      </w:r>
      <w:r>
        <w:rPr>
          <w:rFonts w:ascii="Consolas" w:hAnsi="Consolas"/>
          <w:sz w:val="17"/>
        </w:rPr>
        <w:t>current</w:t>
      </w:r>
      <w:r>
        <w:t xml:space="preserve"> et </w:t>
      </w:r>
      <w:r>
        <w:rPr>
          <w:rFonts w:ascii="Consolas" w:hAnsi="Consolas"/>
          <w:sz w:val="17"/>
        </w:rPr>
        <w:t>voltage</w:t>
      </w:r>
      <w:r>
        <w:t>.</w:t>
      </w:r>
    </w:p>
    <w:p>
      <w:pPr>
        <w:pStyle w:val="Heading2"/>
      </w:pPr>
      <w:r>
        <w:t>3.2 UPPER() et LOWER()</w:t>
      </w:r>
    </w:p>
    <w:p>
      <w:r/>
      <w:r>
        <w:rPr>
          <w:rFonts w:ascii="Consolas" w:hAnsi="Consolas"/>
          <w:sz w:val="17"/>
        </w:rPr>
        <w:t>UPPER(source_system)</w:t>
      </w:r>
      <w:r>
        <w:t xml:space="preserve"> produit une représentation en majuscules et </w:t>
      </w:r>
      <w:r>
        <w:rPr>
          <w:rFonts w:ascii="Consolas" w:hAnsi="Consolas"/>
          <w:sz w:val="17"/>
        </w:rPr>
        <w:t>LOWER(source_system)</w:t>
      </w:r>
      <w:r>
        <w:t xml:space="preserve"> une représentation en minuscules, sans modifier la donnée stockée. Les données sources étant déjà en minuscules, </w:t>
      </w:r>
      <w:r>
        <w:rPr>
          <w:rFonts w:ascii="Consolas" w:hAnsi="Consolas"/>
          <w:sz w:val="17"/>
        </w:rPr>
        <w:t>LOWER()</w:t>
      </w:r>
      <w:r>
        <w:t xml:space="preserve"> ne change visuellement pas leur contenu.</w:t>
      </w:r>
    </w:p>
    <w:p>
      <w:pPr>
        <w:pStyle w:val="Heading2"/>
      </w:pPr>
      <w:r>
        <w:t>3.3 LENGTH()</w:t>
      </w:r>
    </w:p>
    <w:p>
      <w:r>
        <w:t xml:space="preserve">Résultats </w:t>
      </w:r>
      <w:r>
        <w:rPr>
          <w:rFonts w:ascii="Consolas" w:hAnsi="Consolas"/>
          <w:sz w:val="17"/>
        </w:rPr>
        <w:t>source_system</w:t>
      </w:r>
      <w:r>
        <w:t xml:space="preserve"> :</w:t>
      </w:r>
    </w:p>
    <w:p>
      <w:pPr>
        <w:pStyle w:val="ListBullet"/>
      </w:pPr>
      <w:r>
        <w:t>`sensor_gateway` : 14 ;</w:t>
      </w:r>
    </w:p>
    <w:p>
      <w:pPr>
        <w:pStyle w:val="ListBullet"/>
      </w:pPr>
      <w:r>
        <w:t>`tomra_training` : 14 ;</w:t>
      </w:r>
    </w:p>
    <w:p>
      <w:pPr>
        <w:pStyle w:val="ListBullet"/>
      </w:pPr>
      <w:r>
        <w:t>`microgrid_poc` : 13 ;</w:t>
      </w:r>
    </w:p>
    <w:p>
      <w:pPr>
        <w:pStyle w:val="ListBullet"/>
      </w:pPr>
      <w:r>
        <w:t>`manual_psql` : 11.</w:t>
      </w:r>
    </w:p>
    <w:p>
      <w:r>
        <w:t xml:space="preserve">Résultats </w:t>
      </w:r>
      <w:r>
        <w:rPr>
          <w:rFonts w:ascii="Consolas" w:hAnsi="Consolas"/>
          <w:sz w:val="17"/>
        </w:rPr>
        <w:t>event_type</w:t>
      </w:r>
      <w:r>
        <w:t xml:space="preserve"> :</w:t>
      </w:r>
    </w:p>
    <w:p>
      <w:pPr>
        <w:pStyle w:val="ListBullet"/>
      </w:pPr>
      <w:r>
        <w:t>`sensor_reading` : 14 ;</w:t>
      </w:r>
    </w:p>
    <w:p>
      <w:pPr>
        <w:pStyle w:val="ListBullet"/>
      </w:pPr>
      <w:r>
        <w:t>`machine_alarm` : 13 ;</w:t>
      </w:r>
    </w:p>
    <w:p>
      <w:pPr>
        <w:pStyle w:val="ListBullet"/>
      </w:pPr>
      <w:r>
        <w:t>`training_test` : 13 ;</w:t>
      </w:r>
    </w:p>
    <w:p>
      <w:pPr>
        <w:pStyle w:val="ListBullet"/>
      </w:pPr>
      <w:r>
        <w:t>`temperature` : 11 ;</w:t>
      </w:r>
    </w:p>
    <w:p>
      <w:pPr>
        <w:pStyle w:val="ListBullet"/>
      </w:pPr>
      <w:r>
        <w:t>`current` : 7 ;</w:t>
      </w:r>
    </w:p>
    <w:p>
      <w:pPr>
        <w:pStyle w:val="ListBullet"/>
      </w:pPr>
      <w:r>
        <w:t>`voltage` : 7.</w:t>
      </w:r>
    </w:p>
    <w:p>
      <w:pPr>
        <w:pStyle w:val="Heading2"/>
      </w:pPr>
      <w:r>
        <w:t>3.4 REPLACE() et INITCAP()</w:t>
      </w:r>
    </w:p>
    <w:p>
      <w:r/>
      <w:r>
        <w:rPr>
          <w:rFonts w:ascii="Consolas" w:hAnsi="Consolas"/>
          <w:sz w:val="17"/>
        </w:rPr>
        <w:t>REPLACE(..., '_', ' ')</w:t>
      </w:r>
      <w:r>
        <w:t xml:space="preserve"> transforme les identifiants techniques en libellés espacés. L'imbrication </w:t>
      </w:r>
      <w:r>
        <w:rPr>
          <w:rFonts w:ascii="Consolas" w:hAnsi="Consolas"/>
          <w:sz w:val="17"/>
        </w:rPr>
        <w:t>INITCAP(REPLACE(...))</w:t>
      </w:r>
      <w:r>
        <w:t xml:space="preserve"> produit ensuite des libellés de présentation comme </w:t>
      </w:r>
      <w:r>
        <w:rPr>
          <w:rFonts w:ascii="Consolas" w:hAnsi="Consolas"/>
          <w:sz w:val="17"/>
        </w:rPr>
        <w:t>Microgrid Poc</w:t>
      </w:r>
      <w:r>
        <w:t xml:space="preserve">, </w:t>
      </w:r>
      <w:r>
        <w:rPr>
          <w:rFonts w:ascii="Consolas" w:hAnsi="Consolas"/>
          <w:sz w:val="17"/>
        </w:rPr>
        <w:t>Sensor Gateway</w:t>
      </w:r>
      <w:r>
        <w:t xml:space="preserve"> et </w:t>
      </w:r>
      <w:r>
        <w:rPr>
          <w:rFonts w:ascii="Consolas" w:hAnsi="Consolas"/>
          <w:sz w:val="17"/>
        </w:rPr>
        <w:t>Sensor Reading</w:t>
      </w:r>
      <w:r>
        <w:t>.</w:t>
      </w:r>
    </w:p>
    <w:p>
      <w:r>
        <w:t>Point de compréhension : l'ordre d'application des fonctions imbriquées est important. Une transformation intérieure est évaluée avant la transformation extérieure.</w:t>
      </w:r>
    </w:p>
    <w:p>
      <w:pPr>
        <w:pStyle w:val="Heading2"/>
      </w:pPr>
      <w:r>
        <w:t>3.5 TRIM()</w:t>
      </w:r>
    </w:p>
    <w:p>
      <w:r>
        <w:t>Le test contrôlé a montré :</w:t>
      </w:r>
    </w:p>
    <w:p>
      <w:pPr>
        <w:pStyle w:val="ListBullet"/>
      </w:pPr>
      <w:r>
        <w:t>longueur avant nettoyage : 17 ;</w:t>
      </w:r>
    </w:p>
    <w:p>
      <w:pPr>
        <w:pStyle w:val="ListBullet"/>
      </w:pPr>
      <w:r>
        <w:t>longueur après `TRIM()` : 13.</w:t>
      </w:r>
    </w:p>
    <w:p>
      <w:r>
        <w:t>Cela démontre la suppression des espaces périphériques sans toucher au contenu utile.</w:t>
      </w:r>
    </w:p>
    <w:p>
      <w:pPr>
        <w:pStyle w:val="Heading2"/>
      </w:pPr>
      <w:r>
        <w:t>3.6 Concaténation</w:t>
      </w:r>
    </w:p>
    <w:p>
      <w:r>
        <w:t xml:space="preserve">L'opérateur </w:t>
      </w:r>
      <w:r>
        <w:rPr>
          <w:rFonts w:ascii="Consolas" w:hAnsi="Consolas"/>
          <w:sz w:val="17"/>
        </w:rPr>
        <w:t>||</w:t>
      </w:r>
      <w:r>
        <w:t xml:space="preserve"> a permis de construire des descripteurs métier. Exemple :</w:t>
      </w:r>
    </w:p>
    <w:p>
      <w:r/>
      <w:r>
        <w:rPr>
          <w:rFonts w:ascii="Consolas" w:hAnsi="Consolas"/>
          <w:sz w:val="17"/>
        </w:rPr>
        <w:t>microgrid_poc</w:t>
      </w:r>
      <w:r>
        <w:t xml:space="preserve"> + </w:t>
      </w:r>
      <w:r>
        <w:rPr>
          <w:rFonts w:ascii="Consolas" w:hAnsi="Consolas"/>
          <w:sz w:val="17"/>
        </w:rPr>
        <w:t>sensor_reading</w:t>
      </w:r>
      <w:r>
        <w:t xml:space="preserve"> → </w:t>
      </w:r>
      <w:r>
        <w:rPr>
          <w:rFonts w:ascii="Consolas" w:hAnsi="Consolas"/>
          <w:sz w:val="17"/>
        </w:rPr>
        <w:t>Microgrid Poc - Sensor Reading</w:t>
      </w:r>
      <w:r>
        <w:t>.</w:t>
      </w:r>
    </w:p>
    <w:p>
      <w:pPr>
        <w:pStyle w:val="Heading2"/>
      </w:pPr>
      <w:r>
        <w:t>3.7 COALESCE()</w:t>
      </w:r>
    </w:p>
    <w:p>
      <w:r>
        <w:t xml:space="preserve">Sur le dataset courant, toutes les valeurs étant renseignées, </w:t>
      </w:r>
      <w:r>
        <w:rPr>
          <w:rFonts w:ascii="Consolas" w:hAnsi="Consolas"/>
          <w:sz w:val="17"/>
        </w:rPr>
        <w:t>COALESCE(event_value, 0)</w:t>
      </w:r>
      <w:r>
        <w:t xml:space="preserve"> conserve les valeurs existantes. Le test contrôlé a confirmé :</w:t>
      </w:r>
    </w:p>
    <w:p>
      <w:pPr>
        <w:pStyle w:val="ListBullet"/>
      </w:pPr>
      <w:r>
        <w:t>`COALESCE(NULL::numeric, 0)` → 0 ;</w:t>
      </w:r>
    </w:p>
    <w:p>
      <w:pPr>
        <w:pStyle w:val="ListBullet"/>
      </w:pPr>
      <w:r>
        <w:t>`COALESCE(125.50::numeric, 0)` → 125.50.</w:t>
      </w:r>
    </w:p>
    <w:p>
      <w:r>
        <w:t xml:space="preserve">Règle métier : remplacer </w:t>
      </w:r>
      <w:r>
        <w:rPr>
          <w:rFonts w:ascii="Consolas" w:hAnsi="Consolas"/>
          <w:sz w:val="17"/>
        </w:rPr>
        <w:t>NULL</w:t>
      </w:r>
      <w:r>
        <w:t xml:space="preserve"> par zéro n'est pertinent que lorsque zéro représente réellement la valeur de substitution correcte.</w:t>
      </w:r>
    </w:p>
    <w:p>
      <w:pPr>
        <w:pStyle w:val="Heading1"/>
      </w:pPr>
      <w:r>
        <w:t>4. Exercice guidé J13-10</w:t>
      </w:r>
    </w:p>
    <w:p>
      <w:r>
        <w:t xml:space="preserve">Objectif : produire </w:t>
      </w:r>
      <w:r>
        <w:rPr>
          <w:rFonts w:ascii="Consolas" w:hAnsi="Consolas"/>
          <w:sz w:val="17"/>
        </w:rPr>
        <w:t>event_id</w:t>
      </w:r>
      <w:r>
        <w:t xml:space="preserve">, </w:t>
      </w:r>
      <w:r>
        <w:rPr>
          <w:rFonts w:ascii="Consolas" w:hAnsi="Consolas"/>
          <w:sz w:val="17"/>
        </w:rPr>
        <w:t>source_system</w:t>
      </w:r>
      <w:r>
        <w:t xml:space="preserve">, </w:t>
      </w:r>
      <w:r>
        <w:rPr>
          <w:rFonts w:ascii="Consolas" w:hAnsi="Consolas"/>
          <w:sz w:val="17"/>
        </w:rPr>
        <w:t>source_label</w:t>
      </w:r>
      <w:r>
        <w:t xml:space="preserve">, </w:t>
      </w:r>
      <w:r>
        <w:rPr>
          <w:rFonts w:ascii="Consolas" w:hAnsi="Consolas"/>
          <w:sz w:val="17"/>
        </w:rPr>
        <w:t>event_type</w:t>
      </w:r>
      <w:r>
        <w:t xml:space="preserve">, </w:t>
      </w:r>
      <w:r>
        <w:rPr>
          <w:rFonts w:ascii="Consolas" w:hAnsi="Consolas"/>
          <w:sz w:val="17"/>
        </w:rPr>
        <w:t>event_label</w:t>
      </w:r>
      <w:r>
        <w:t xml:space="preserve">, </w:t>
      </w:r>
      <w:r>
        <w:rPr>
          <w:rFonts w:ascii="Consolas" w:hAnsi="Consolas"/>
          <w:sz w:val="17"/>
        </w:rPr>
        <w:t>event_value</w:t>
      </w:r>
      <w:r>
        <w:t xml:space="preserve"> pour </w:t>
      </w:r>
      <w:r>
        <w:rPr>
          <w:rFonts w:ascii="Consolas" w:hAnsi="Consolas"/>
          <w:sz w:val="17"/>
        </w:rPr>
        <w:t>microgrid_poc</w:t>
      </w:r>
      <w:r>
        <w:t xml:space="preserve"> et </w:t>
      </w:r>
      <w:r>
        <w:rPr>
          <w:rFonts w:ascii="Consolas" w:hAnsi="Consolas"/>
          <w:sz w:val="17"/>
        </w:rPr>
        <w:t>sensor_gateway</w:t>
      </w:r>
      <w:r>
        <w:t xml:space="preserve">, triés par </w:t>
      </w:r>
      <w:r>
        <w:rPr>
          <w:rFonts w:ascii="Consolas" w:hAnsi="Consolas"/>
          <w:sz w:val="17"/>
        </w:rPr>
        <w:t>event_value DESC, event_id ASC</w:t>
      </w:r>
      <w:r>
        <w:t>.</w:t>
      </w:r>
    </w:p>
    <w:p>
      <w:r>
        <w:t>Prédictions :</w:t>
      </w:r>
    </w:p>
    <w:p>
      <w:pPr>
        <w:pStyle w:val="ListBullet"/>
      </w:pPr>
      <w:r>
        <w:t>nombre de lignes : 11 ;</w:t>
      </w:r>
    </w:p>
    <w:p>
      <w:pPr>
        <w:pStyle w:val="ListBullet"/>
      </w:pPr>
      <w:r>
        <w:t>premier `event_id` : 15 ;</w:t>
      </w:r>
    </w:p>
    <w:p>
      <w:pPr>
        <w:pStyle w:val="ListBullet"/>
      </w:pPr>
      <w:r>
        <w:t>premier `source_label` : `Microgrid Poc`.</w:t>
      </w:r>
    </w:p>
    <w:p>
      <w:r>
        <w:t>Résultats : les trois prédictions étaient exactes. La requête a retourné 11 lignes et a correctement produit les libellés métier.</w:t>
      </w:r>
    </w:p>
    <w:p>
      <w:pPr>
        <w:pStyle w:val="Heading1"/>
      </w:pPr>
      <w:r>
        <w:t>5. Challenge autonome J13-11</w:t>
      </w:r>
    </w:p>
    <w:p>
      <w:r>
        <w:t xml:space="preserve">Objectif : produire </w:t>
      </w:r>
      <w:r>
        <w:rPr>
          <w:rFonts w:ascii="Consolas" w:hAnsi="Consolas"/>
          <w:sz w:val="17"/>
        </w:rPr>
        <w:t>event_id</w:t>
      </w:r>
      <w:r>
        <w:t xml:space="preserve">, </w:t>
      </w:r>
      <w:r>
        <w:rPr>
          <w:rFonts w:ascii="Consolas" w:hAnsi="Consolas"/>
          <w:sz w:val="17"/>
        </w:rPr>
        <w:t>event_descriptor</w:t>
      </w:r>
      <w:r>
        <w:t xml:space="preserve">, </w:t>
      </w:r>
      <w:r>
        <w:rPr>
          <w:rFonts w:ascii="Consolas" w:hAnsi="Consolas"/>
          <w:sz w:val="17"/>
        </w:rPr>
        <w:t>event_value</w:t>
      </w:r>
      <w:r>
        <w:t xml:space="preserve">, </w:t>
      </w:r>
      <w:r>
        <w:rPr>
          <w:rFonts w:ascii="Consolas" w:hAnsi="Consolas"/>
          <w:sz w:val="17"/>
        </w:rPr>
        <w:t>priority</w:t>
      </w:r>
      <w:r>
        <w:t xml:space="preserve">, uniquement pour </w:t>
      </w:r>
      <w:r>
        <w:rPr>
          <w:rFonts w:ascii="Consolas" w:hAnsi="Consolas"/>
          <w:sz w:val="17"/>
        </w:rPr>
        <w:t>microgrid_poc</w:t>
      </w:r>
      <w:r>
        <w:t xml:space="preserve"> et </w:t>
      </w:r>
      <w:r>
        <w:rPr>
          <w:rFonts w:ascii="Consolas" w:hAnsi="Consolas"/>
          <w:sz w:val="17"/>
        </w:rPr>
        <w:t>sensor_gateway</w:t>
      </w:r>
      <w:r>
        <w:t xml:space="preserve">, triés par valeur décroissante puis ID croissant, avec </w:t>
      </w:r>
      <w:r>
        <w:rPr>
          <w:rFonts w:ascii="Consolas" w:hAnsi="Consolas"/>
          <w:sz w:val="17"/>
        </w:rPr>
        <w:t>LIMIT 8</w:t>
      </w:r>
      <w:r>
        <w:t>.</w:t>
      </w:r>
    </w:p>
    <w:p>
      <w:r>
        <w:t>Règles de priorité :</w:t>
      </w:r>
    </w:p>
    <w:p>
      <w:pPr>
        <w:pStyle w:val="ListBullet"/>
      </w:pPr>
      <w:r>
        <w:t>`NULL` → `UNKNOWN` ;</w:t>
      </w:r>
    </w:p>
    <w:p>
      <w:pPr>
        <w:pStyle w:val="ListBullet"/>
      </w:pPr>
      <w:r>
        <w:t>`&gt;= 200` → `CRITICAL` ;</w:t>
      </w:r>
    </w:p>
    <w:p>
      <w:pPr>
        <w:pStyle w:val="ListBullet"/>
      </w:pPr>
      <w:r>
        <w:t>`&gt;= 25` → `REVIEW` ;</w:t>
      </w:r>
    </w:p>
    <w:p>
      <w:pPr>
        <w:pStyle w:val="ListBullet"/>
      </w:pPr>
      <w:r>
        <w:t>sinon → `NORMAL`.</w:t>
      </w:r>
    </w:p>
    <w:p>
      <w:r>
        <w:t>Prédictions :</w:t>
      </w:r>
    </w:p>
    <w:p>
      <w:pPr>
        <w:pStyle w:val="ListBullet"/>
      </w:pPr>
      <w:r>
        <w:t>8 lignes ;</w:t>
      </w:r>
    </w:p>
    <w:p>
      <w:pPr>
        <w:pStyle w:val="ListBullet"/>
      </w:pPr>
      <w:r>
        <w:t>premier `event_id` = 15 ;</w:t>
      </w:r>
    </w:p>
    <w:p>
      <w:pPr>
        <w:pStyle w:val="ListBullet"/>
      </w:pPr>
      <w:r>
        <w:t>premier descripteur = `Microgrid Poc - Sensor Reading` ;</w:t>
      </w:r>
    </w:p>
    <w:p>
      <w:pPr>
        <w:pStyle w:val="ListBullet"/>
      </w:pPr>
      <w:r>
        <w:t>première priorité = `CRITICAL`.</w:t>
      </w:r>
    </w:p>
    <w:p>
      <w:r>
        <w:t xml:space="preserve">Résultats : toutes les prédictions étaient exactes. Les cinq premières lignes étaient classées </w:t>
      </w:r>
      <w:r>
        <w:rPr>
          <w:rFonts w:ascii="Consolas" w:hAnsi="Consolas"/>
          <w:sz w:val="17"/>
        </w:rPr>
        <w:t>CRITICAL</w:t>
      </w:r>
      <w:r>
        <w:t xml:space="preserve">, suivies des lignes </w:t>
      </w:r>
      <w:r>
        <w:rPr>
          <w:rFonts w:ascii="Consolas" w:hAnsi="Consolas"/>
          <w:sz w:val="17"/>
        </w:rPr>
        <w:t>REVIEW</w:t>
      </w:r>
      <w:r>
        <w:t xml:space="preserve"> attendues.</w:t>
      </w:r>
    </w:p>
    <w:p>
      <w:pPr>
        <w:pStyle w:val="Heading1"/>
      </w:pPr>
      <w:r>
        <w:t>6. Script reproductible et validation</w:t>
      </w:r>
    </w:p>
    <w:p>
      <w:r>
        <w:t>Script créé :</w:t>
      </w:r>
    </w:p>
    <w:p>
      <w:r/>
      <w:r>
        <w:rPr>
          <w:rFonts w:ascii="Consolas" w:hAnsi="Consolas"/>
          <w:sz w:val="17"/>
        </w:rPr>
        <w:t>documentation/semaine-02/jour-13/code/J13_text_functions_cleaning.sql</w:t>
      </w:r>
      <w:r/>
    </w:p>
    <w:p>
      <w:r>
        <w:t>Le script rassemble :</w:t>
      </w:r>
    </w:p>
    <w:p>
      <w:pPr>
        <w:pStyle w:val="ListNumber"/>
      </w:pPr>
      <w:r>
        <w:t>1. validation du dataset ;</w:t>
      </w:r>
    </w:p>
    <w:p>
      <w:pPr>
        <w:pStyle w:val="ListNumber"/>
      </w:pPr>
      <w:r>
        <w:t>2. observation des textes bruts ;</w:t>
      </w:r>
    </w:p>
    <w:p>
      <w:pPr>
        <w:pStyle w:val="ListNumber"/>
      </w:pPr>
      <w:r>
        <w:t>3. `UPPER()` / `LOWER()` ;</w:t>
      </w:r>
    </w:p>
    <w:p>
      <w:pPr>
        <w:pStyle w:val="ListNumber"/>
      </w:pPr>
      <w:r>
        <w:t>4. `LENGTH()` ;</w:t>
      </w:r>
    </w:p>
    <w:p>
      <w:pPr>
        <w:pStyle w:val="ListNumber"/>
      </w:pPr>
      <w:r>
        <w:t>5. `REPLACE()` ;</w:t>
      </w:r>
    </w:p>
    <w:p>
      <w:pPr>
        <w:pStyle w:val="ListNumber"/>
      </w:pPr>
      <w:r>
        <w:t>6. `INITCAP()` ;</w:t>
      </w:r>
    </w:p>
    <w:p>
      <w:pPr>
        <w:pStyle w:val="ListNumber"/>
      </w:pPr>
      <w:r>
        <w:t>7. `TRIM()` ;</w:t>
      </w:r>
    </w:p>
    <w:p>
      <w:pPr>
        <w:pStyle w:val="ListNumber"/>
      </w:pPr>
      <w:r>
        <w:t>8. concaténation ;</w:t>
      </w:r>
    </w:p>
    <w:p>
      <w:pPr>
        <w:pStyle w:val="ListNumber"/>
      </w:pPr>
      <w:r>
        <w:t>9. `COALESCE()` ;</w:t>
      </w:r>
    </w:p>
    <w:p>
      <w:pPr>
        <w:pStyle w:val="ListNumber"/>
      </w:pPr>
      <w:r>
        <w:t>10. exercice guidé ;</w:t>
      </w:r>
    </w:p>
    <w:p>
      <w:pPr>
        <w:pStyle w:val="ListNumber"/>
      </w:pPr>
      <w:r>
        <w:t>11. challenge autonome ;</w:t>
      </w:r>
    </w:p>
    <w:p>
      <w:pPr>
        <w:pStyle w:val="ListNumber"/>
      </w:pPr>
      <w:r>
        <w:t>12. contrôle final d'intégrité.</w:t>
      </w:r>
    </w:p>
    <w:p>
      <w:r>
        <w:t>Commande de validation :</w:t>
      </w:r>
    </w:p>
    <w:p>
      <w:r>
        <w:rPr>
          <w:rFonts w:ascii="Consolas" w:hAnsi="Consolas"/>
          <w:sz w:val="17"/>
        </w:rPr>
        <w:t>psql -U postgres -d sql_training -f ".\documentation\semaine-02\jour-13\code\J13_text_functions_cleaning.sql"</w:t>
      </w:r>
    </w:p>
    <w:p>
      <w:r>
        <w:t>La validation complète s'est exécutée sans erreur visible. Les contrôles finaux ont confirmé :</w:t>
      </w:r>
    </w:p>
    <w:p>
      <w:pPr>
        <w:pStyle w:val="ListBullet"/>
      </w:pPr>
      <w:r>
        <w:t>`total_rows` = 15 ;</w:t>
      </w:r>
    </w:p>
    <w:p>
      <w:pPr>
        <w:pStyle w:val="ListBullet"/>
      </w:pPr>
      <w:r>
        <w:t>`min_event_id` = 1 ;</w:t>
      </w:r>
    </w:p>
    <w:p>
      <w:pPr>
        <w:pStyle w:val="ListBullet"/>
      </w:pPr>
      <w:r>
        <w:t>`max_event_id` = 18 ;</w:t>
      </w:r>
    </w:p>
    <w:p>
      <w:pPr>
        <w:pStyle w:val="ListBullet"/>
      </w:pPr>
      <w:r>
        <w:t>`total_value` = 1583.40.</w:t>
      </w:r>
    </w:p>
    <w:p>
      <w:pPr>
        <w:pStyle w:val="Heading1"/>
      </w:pPr>
      <w:r>
        <w:t>7. Erreurs, observations et résolutions</w:t>
      </w:r>
    </w:p>
    <w:p>
      <w:r>
        <w:t xml:space="preserve">Aucune erreur SQL bloquante n'a été observée. Le test </w:t>
      </w:r>
      <w:r>
        <w:rPr>
          <w:rFonts w:ascii="Consolas" w:hAnsi="Consolas"/>
          <w:sz w:val="17"/>
        </w:rPr>
        <w:t>TRIM()</w:t>
      </w:r>
      <w:r>
        <w:t xml:space="preserve"> a été stabilisé dans le script reproductible avec un nombre explicite d'espaces afin de conserver une démonstration cohérente </w:t>
      </w:r>
      <w:r>
        <w:rPr>
          <w:rFonts w:ascii="Consolas" w:hAnsi="Consolas"/>
          <w:sz w:val="17"/>
        </w:rPr>
        <w:t>17 → 13</w:t>
      </w:r>
      <w:r>
        <w:t>. L'avertissement Windows concernant les pages de codes 850/1252 reste connu et n'a pas empêché l'exécution.</w:t>
      </w:r>
    </w:p>
    <w:p>
      <w:pPr>
        <w:pStyle w:val="Heading1"/>
      </w:pPr>
      <w:r>
        <w:t>8. Captures à conserver</w:t>
      </w:r>
    </w:p>
    <w:p>
      <w:pPr>
        <w:pStyle w:val="ListBullet"/>
      </w:pPr>
      <w:r>
        <w:t>`J13-01_environment-dataset-validation.png`</w:t>
      </w:r>
    </w:p>
    <w:p>
      <w:pPr>
        <w:pStyle w:val="ListBullet"/>
      </w:pPr>
      <w:r>
        <w:t>`J13-02_raw-text-business-data.png`</w:t>
      </w:r>
    </w:p>
    <w:p>
      <w:pPr>
        <w:pStyle w:val="ListBullet"/>
      </w:pPr>
      <w:r>
        <w:t>`J13-03_upper-lower-functions.png`</w:t>
      </w:r>
    </w:p>
    <w:p>
      <w:pPr>
        <w:pStyle w:val="ListBullet"/>
      </w:pPr>
      <w:r>
        <w:t>`J13-04_text-length-analysis.png`</w:t>
      </w:r>
    </w:p>
    <w:p>
      <w:pPr>
        <w:pStyle w:val="ListBullet"/>
      </w:pPr>
      <w:r>
        <w:t>`J13-05_replace-technical-labels.png`</w:t>
      </w:r>
    </w:p>
    <w:p>
      <w:pPr>
        <w:pStyle w:val="ListBullet"/>
      </w:pPr>
      <w:r>
        <w:t>`J13-06_business-readable-labels.png`</w:t>
      </w:r>
    </w:p>
    <w:p>
      <w:pPr>
        <w:pStyle w:val="ListBullet"/>
      </w:pPr>
      <w:r>
        <w:t>`J13-07_trim-whitespace-cleaning.png`</w:t>
      </w:r>
    </w:p>
    <w:p>
      <w:pPr>
        <w:pStyle w:val="ListBullet"/>
      </w:pPr>
      <w:r>
        <w:t>`J13-08_text-concatenation-business-label.png`</w:t>
      </w:r>
    </w:p>
    <w:p>
      <w:pPr>
        <w:pStyle w:val="ListBullet"/>
      </w:pPr>
      <w:r>
        <w:t>`J13-09_coalesce-null-handling.png`</w:t>
      </w:r>
    </w:p>
    <w:p>
      <w:pPr>
        <w:pStyle w:val="ListBullet"/>
      </w:pPr>
      <w:r>
        <w:t>`J13-10_guided-text-transformation-exercise.png`</w:t>
      </w:r>
    </w:p>
    <w:p>
      <w:pPr>
        <w:pStyle w:val="ListBullet"/>
      </w:pPr>
      <w:r>
        <w:t>`J13-11_autonomous-text-business-challenge.png`</w:t>
      </w:r>
    </w:p>
    <w:p>
      <w:pPr>
        <w:pStyle w:val="ListBullet"/>
      </w:pPr>
      <w:r>
        <w:t>`J13-12_text-functions-script-validation-1.png`</w:t>
      </w:r>
    </w:p>
    <w:p>
      <w:pPr>
        <w:pStyle w:val="ListBullet"/>
      </w:pPr>
      <w:r>
        <w:t>`J13-12_text-functions-script-validation-2.png`</w:t>
      </w:r>
    </w:p>
    <w:p>
      <w:pPr>
        <w:pStyle w:val="ListBullet"/>
      </w:pPr>
      <w:r>
        <w:t>`J13-12_text-functions-script-validation-3.png`</w:t>
      </w:r>
    </w:p>
    <w:p>
      <w:pPr>
        <w:pStyle w:val="Heading1"/>
      </w:pPr>
      <w:r>
        <w:t>9. KPI de progression</w:t>
      </w:r>
    </w:p>
    <w:p>
      <w:pPr>
        <w:pStyle w:val="ListBullet"/>
      </w:pPr>
      <w:r>
        <w:t>Fonctions texte fondamentales exécutées : 8/8.</w:t>
      </w:r>
    </w:p>
    <w:p>
      <w:pPr>
        <w:pStyle w:val="ListBullet"/>
      </w:pPr>
      <w:r>
        <w:t>Prédictions J13-10 correctes : 3/3.</w:t>
      </w:r>
    </w:p>
    <w:p>
      <w:pPr>
        <w:pStyle w:val="ListBullet"/>
      </w:pPr>
      <w:r>
        <w:t>Prédictions J13-11 correctes : 4/4.</w:t>
      </w:r>
    </w:p>
    <w:p>
      <w:pPr>
        <w:pStyle w:val="ListBullet"/>
      </w:pPr>
      <w:r>
        <w:t>Challenge autonome : réussi.</w:t>
      </w:r>
    </w:p>
    <w:p>
      <w:pPr>
        <w:pStyle w:val="ListBullet"/>
      </w:pPr>
      <w:r>
        <w:t>Validation `psql -f` : réussie.</w:t>
      </w:r>
    </w:p>
    <w:p>
      <w:pPr>
        <w:pStyle w:val="ListBullet"/>
      </w:pPr>
      <w:r>
        <w:t>Erreurs SQL bloquantes : 0.</w:t>
      </w:r>
    </w:p>
    <w:p>
      <w:pPr>
        <w:pStyle w:val="ListBullet"/>
      </w:pPr>
      <w:r>
        <w:t>Intégrité du dataset : conservée (`15 / 1 / 18 / 1583.40`).</w:t>
      </w:r>
    </w:p>
    <w:p>
      <w:pPr>
        <w:pStyle w:val="ListBullet"/>
      </w:pPr>
      <w:r>
        <w:t>Capacité démontrée : transformer des identifiants techniques en libellés métier et combiner préparation de texte, logique conditionnelle, filtrage, tri et Top-N.</w:t>
      </w:r>
    </w:p>
    <w:p>
      <w:pPr>
        <w:pStyle w:val="Heading1"/>
      </w:pPr>
      <w:r>
        <w:t>10. Git / versionnement</w:t>
      </w:r>
    </w:p>
    <w:p>
      <w:r>
        <w:t>Le travail Git est volontairement effectué après l'arrêt du timer et ne doit pas modifier la durée réelle de J13.</w:t>
      </w:r>
    </w:p>
    <w:p>
      <w:r>
        <w:t>Commit cible :</w:t>
      </w:r>
    </w:p>
    <w:p>
      <w:r/>
      <w:r>
        <w:rPr>
          <w:rFonts w:ascii="Consolas" w:hAnsi="Consolas"/>
          <w:sz w:val="17"/>
        </w:rPr>
        <w:t>docs: complete J13 PostgreSQL text functions and data cleaning training</w:t>
      </w:r>
      <w:r/>
    </w:p>
    <w:p>
      <w:r>
        <w:t xml:space="preserve">Avant commit : contrôler </w:t>
      </w:r>
      <w:r>
        <w:rPr>
          <w:rFonts w:ascii="Consolas" w:hAnsi="Consolas"/>
          <w:sz w:val="17"/>
        </w:rPr>
        <w:t>git status</w:t>
      </w:r>
      <w:r>
        <w:t xml:space="preserve">, le contenu staged et les fichiers de </w:t>
      </w:r>
      <w:r>
        <w:rPr>
          <w:rFonts w:ascii="Consolas" w:hAnsi="Consolas"/>
          <w:sz w:val="17"/>
        </w:rPr>
        <w:t>documentation/semaine-02/jour-13/</w:t>
      </w:r>
      <w:r>
        <w:t xml:space="preserve">. Après commit : pousser sur </w:t>
      </w:r>
      <w:r>
        <w:rPr>
          <w:rFonts w:ascii="Consolas" w:hAnsi="Consolas"/>
          <w:sz w:val="17"/>
        </w:rPr>
        <w:t>origin main</w:t>
      </w:r>
      <w:r>
        <w:t xml:space="preserve">, puis confirmer </w:t>
      </w:r>
      <w:r>
        <w:rPr>
          <w:rFonts w:ascii="Consolas" w:hAnsi="Consolas"/>
          <w:sz w:val="17"/>
        </w:rPr>
        <w:t>HEAD -&gt; main</w:t>
      </w:r>
      <w:r>
        <w:t xml:space="preserve"> et </w:t>
      </w:r>
      <w:r>
        <w:rPr>
          <w:rFonts w:ascii="Consolas" w:hAnsi="Consolas"/>
          <w:sz w:val="17"/>
        </w:rPr>
        <w:t>origin/main</w:t>
      </w:r>
      <w:r>
        <w:t>.</w:t>
      </w:r>
    </w:p>
    <w:p>
      <w:pPr>
        <w:pStyle w:val="Heading1"/>
      </w:pPr>
      <w:r>
        <w:t>11. Durée</w:t>
      </w:r>
    </w:p>
    <w:p>
      <w:pPr>
        <w:pStyle w:val="ListBullet"/>
      </w:pPr>
      <w:r>
        <w:t>Durée prévue : 75–90 min.</w:t>
      </w:r>
    </w:p>
    <w:p>
      <w:pPr>
        <w:pStyle w:val="ListBullet"/>
      </w:pPr>
      <w:r>
        <w:t>Timer de référence lancé sur 90 min.</w:t>
      </w:r>
    </w:p>
    <w:p>
      <w:pPr>
        <w:pStyle w:val="ListBullet"/>
      </w:pPr>
      <w:r>
        <w:t>Timer arrêté avec 15 min restantes.</w:t>
      </w:r>
    </w:p>
    <w:p>
      <w:pPr>
        <w:pStyle w:val="ListBullet"/>
      </w:pPr>
      <w:r>
        <w:t>Durée réelle retenue : **75 min**.</w:t>
      </w:r>
    </w:p>
    <w:p>
      <w:pPr>
        <w:pStyle w:val="ListBullet"/>
      </w:pPr>
      <w:r>
        <w:t>Écart par rapport aux 90 min : **−15 min**.</w:t>
      </w:r>
    </w:p>
    <w:p>
      <w:pPr>
        <w:pStyle w:val="ListBullet"/>
      </w:pPr>
      <w:r>
        <w:t>La documentation et les opérations Git postérieures à l'arrêt ne sont pas ajoutées à cette durée.</w:t>
      </w:r>
    </w:p>
    <w:p>
      <w:pPr>
        <w:pStyle w:val="Heading1"/>
      </w:pPr>
      <w:r>
        <w:t>12. Conclusion</w:t>
      </w:r>
    </w:p>
    <w:p>
      <w:r>
        <w:t>J13 marque le passage d'une manipulation de valeurs techniques à une préparation de données orientée usage métier. Les transformations ont été réalisées en lecture seule et intégrées dans un script reproductible. Le challenge autonome montre une capacité à composer plusieurs notions SQL acquises depuis J08 dans une seule requête analytique.</w:t>
      </w:r>
    </w:p>
    <w:p>
      <w:pPr>
        <w:pStyle w:val="Heading1"/>
      </w:pPr>
      <w:r>
        <w:t>13. Prochaines étapes</w:t>
      </w:r>
    </w:p>
    <w:p>
      <w:r>
        <w:t xml:space="preserve">J14 sera consacré à la consolidation de la Semaine 02 : filtrage, agrégations, </w:t>
      </w:r>
      <w:r>
        <w:rPr>
          <w:rFonts w:ascii="Consolas" w:hAnsi="Consolas"/>
          <w:sz w:val="17"/>
        </w:rPr>
        <w:t>GROUP BY</w:t>
      </w:r>
      <w:r>
        <w:t xml:space="preserve">, </w:t>
      </w:r>
      <w:r>
        <w:rPr>
          <w:rFonts w:ascii="Consolas" w:hAnsi="Consolas"/>
          <w:sz w:val="17"/>
        </w:rPr>
        <w:t>HAVING</w:t>
      </w:r>
      <w:r>
        <w:t xml:space="preserve">, </w:t>
      </w:r>
      <w:r>
        <w:rPr>
          <w:rFonts w:ascii="Consolas" w:hAnsi="Consolas"/>
          <w:sz w:val="17"/>
        </w:rPr>
        <w:t>DISTINCT</w:t>
      </w:r>
      <w:r>
        <w:t xml:space="preserve">, </w:t>
      </w:r>
      <w:r>
        <w:rPr>
          <w:rFonts w:ascii="Consolas" w:hAnsi="Consolas"/>
          <w:sz w:val="17"/>
        </w:rPr>
        <w:t>CASE</w:t>
      </w:r>
      <w:r>
        <w:t>, fonctions texte et challenge métier intégré. J13 doit toutefois être versionné et techniquement clôturé avant la clôture définitive de la semaine.</w:t>
      </w:r>
    </w:p>
    <w:p>
      <w:pPr>
        <w:pStyle w:val="Heading1"/>
      </w:pPr>
      <w:r>
        <w:t>14. Potentiel de réutilisation pédagogique</w:t>
      </w:r>
    </w:p>
    <w:p>
      <w:r>
        <w:t>J13 peut être transformé en :</w:t>
      </w:r>
    </w:p>
    <w:p>
      <w:pPr>
        <w:pStyle w:val="ListBullet"/>
      </w:pPr>
      <w:r>
        <w:t>tutoriel « Nettoyer et rendre lisibles des données techniques avec PostgreSQL » ;</w:t>
      </w:r>
    </w:p>
    <w:p>
      <w:pPr>
        <w:pStyle w:val="ListBullet"/>
      </w:pPr>
      <w:r>
        <w:t>vidéo éducative sur `REPLACE`, `INITCAP`, `TRIM`, concaténation et `COALESCE` ;</w:t>
      </w:r>
    </w:p>
    <w:p>
      <w:pPr>
        <w:pStyle w:val="ListBullet"/>
      </w:pPr>
      <w:r>
        <w:t>laboratoire pratique de préparation de données avant Power BI ;</w:t>
      </w:r>
    </w:p>
    <w:p>
      <w:pPr>
        <w:pStyle w:val="ListBullet"/>
      </w:pPr>
      <w:r>
        <w:t>exercice de formation sur le passage d'identifiants techniques à une couche de présentation analytique ;</w:t>
      </w:r>
    </w:p>
    <w:p>
      <w:pPr>
        <w:pStyle w:val="ListBullet"/>
      </w:pPr>
      <w:r>
        <w:t>actif de portfolio démontrant une démarche reproductible et documentée.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