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B769C1" w14:paraId="42CFE408" w14:textId="77777777">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162235"/>
          </w:tcPr>
          <w:p w14:paraId="5A9C90F2" w14:textId="77777777" w:rsidR="00B769C1" w:rsidRDefault="00B769C1">
            <w:pPr>
              <w:spacing w:before="4241"/>
            </w:pPr>
          </w:p>
          <w:p w14:paraId="437170C0" w14:textId="77777777" w:rsidR="00B769C1" w:rsidRDefault="00000000">
            <w:pPr>
              <w:pBdr>
                <w:bottom w:val="single" w:sz="6" w:space="8" w:color="37DCF2"/>
              </w:pBdr>
              <w:spacing w:after="500"/>
              <w:ind w:left="1200" w:right="800"/>
            </w:pPr>
            <w:proofErr w:type="gramStart"/>
            <w:r>
              <w:rPr>
                <w:rFonts w:ascii="Calibri" w:eastAsia="SimHei"/>
                <w:color w:val="37DCF2"/>
                <w:spacing w:val="40"/>
                <w:sz w:val="18"/>
                <w:szCs w:val="18"/>
              </w:rPr>
              <w:t>U  S</w:t>
            </w:r>
            <w:proofErr w:type="gramEnd"/>
            <w:r>
              <w:rPr>
                <w:rFonts w:ascii="Calibri" w:eastAsia="SimHei"/>
                <w:color w:val="37DCF2"/>
                <w:spacing w:val="40"/>
                <w:sz w:val="18"/>
                <w:szCs w:val="18"/>
              </w:rPr>
              <w:t xml:space="preserve">  </w:t>
            </w:r>
            <w:proofErr w:type="gramStart"/>
            <w:r>
              <w:rPr>
                <w:rFonts w:ascii="Calibri" w:eastAsia="SimHei"/>
                <w:color w:val="37DCF2"/>
                <w:spacing w:val="40"/>
                <w:sz w:val="18"/>
                <w:szCs w:val="18"/>
              </w:rPr>
              <w:t>E  R</w:t>
            </w:r>
            <w:proofErr w:type="gramEnd"/>
            <w:r>
              <w:rPr>
                <w:rFonts w:ascii="Calibri" w:eastAsia="SimHei"/>
                <w:color w:val="37DCF2"/>
                <w:spacing w:val="40"/>
                <w:sz w:val="18"/>
                <w:szCs w:val="18"/>
              </w:rPr>
              <w:t xml:space="preserve">     </w:t>
            </w:r>
            <w:proofErr w:type="gramStart"/>
            <w:r>
              <w:rPr>
                <w:rFonts w:ascii="Calibri" w:eastAsia="SimHei"/>
                <w:color w:val="37DCF2"/>
                <w:spacing w:val="40"/>
                <w:sz w:val="18"/>
                <w:szCs w:val="18"/>
              </w:rPr>
              <w:t>M  A</w:t>
            </w:r>
            <w:proofErr w:type="gramEnd"/>
            <w:r>
              <w:rPr>
                <w:rFonts w:ascii="Calibri" w:eastAsia="SimHei"/>
                <w:color w:val="37DCF2"/>
                <w:spacing w:val="40"/>
                <w:sz w:val="18"/>
                <w:szCs w:val="18"/>
              </w:rPr>
              <w:t xml:space="preserve">  </w:t>
            </w:r>
            <w:proofErr w:type="gramStart"/>
            <w:r>
              <w:rPr>
                <w:rFonts w:ascii="Calibri" w:eastAsia="SimHei"/>
                <w:color w:val="37DCF2"/>
                <w:spacing w:val="40"/>
                <w:sz w:val="18"/>
                <w:szCs w:val="18"/>
              </w:rPr>
              <w:t>N  U</w:t>
            </w:r>
            <w:proofErr w:type="gramEnd"/>
            <w:r>
              <w:rPr>
                <w:rFonts w:ascii="Calibri" w:eastAsia="SimHei"/>
                <w:color w:val="37DCF2"/>
                <w:spacing w:val="40"/>
                <w:sz w:val="18"/>
                <w:szCs w:val="18"/>
              </w:rPr>
              <w:t xml:space="preserve">  </w:t>
            </w:r>
            <w:proofErr w:type="gramStart"/>
            <w:r>
              <w:rPr>
                <w:rFonts w:ascii="Calibri" w:eastAsia="SimHei"/>
                <w:color w:val="37DCF2"/>
                <w:spacing w:val="40"/>
                <w:sz w:val="18"/>
                <w:szCs w:val="18"/>
              </w:rPr>
              <w:t>A  L</w:t>
            </w:r>
            <w:proofErr w:type="gramEnd"/>
          </w:p>
          <w:p w14:paraId="71FF519C" w14:textId="77777777" w:rsidR="00B769C1" w:rsidRDefault="00000000">
            <w:pPr>
              <w:spacing w:after="100" w:line="920" w:lineRule="atLeast"/>
              <w:ind w:left="1200"/>
            </w:pPr>
            <w:proofErr w:type="spellStart"/>
            <w:r>
              <w:rPr>
                <w:rFonts w:ascii="Arial" w:eastAsia="SimHei"/>
                <w:b/>
                <w:bCs/>
                <w:color w:val="FFFFFF"/>
                <w:sz w:val="80"/>
                <w:szCs w:val="80"/>
              </w:rPr>
              <w:t>NewtonEDMS</w:t>
            </w:r>
            <w:proofErr w:type="spellEnd"/>
          </w:p>
          <w:p w14:paraId="6AEAC209" w14:textId="77777777" w:rsidR="00B769C1" w:rsidRDefault="00000000">
            <w:pPr>
              <w:spacing w:after="300" w:line="920" w:lineRule="atLeast"/>
              <w:ind w:left="1200"/>
            </w:pPr>
            <w:r>
              <w:rPr>
                <w:rFonts w:ascii="Arial" w:eastAsia="SimHei"/>
                <w:b/>
                <w:bCs/>
                <w:color w:val="FFFFFF"/>
                <w:sz w:val="80"/>
                <w:szCs w:val="80"/>
              </w:rPr>
              <w:t>User Manual</w:t>
            </w:r>
          </w:p>
          <w:p w14:paraId="4B22B08E" w14:textId="77777777" w:rsidR="00B769C1" w:rsidRDefault="00000000">
            <w:pPr>
              <w:spacing w:after="800"/>
              <w:ind w:left="1200"/>
            </w:pPr>
            <w:r>
              <w:rPr>
                <w:rFonts w:ascii="Arial" w:eastAsia="Microsoft YaHei"/>
                <w:color w:val="B0B8C0"/>
              </w:rPr>
              <w:t>Every file, found and governed</w:t>
            </w:r>
          </w:p>
          <w:p w14:paraId="0CDC16F9" w14:textId="77777777" w:rsidR="00B769C1" w:rsidRDefault="00000000">
            <w:pPr>
              <w:pBdr>
                <w:left w:val="single" w:sz="8" w:space="12" w:color="37DCF2"/>
              </w:pBdr>
              <w:spacing w:after="80"/>
              <w:ind w:left="1400"/>
            </w:pPr>
            <w:r>
              <w:rPr>
                <w:rFonts w:ascii="Arial" w:eastAsia="Microsoft YaHei"/>
                <w:color w:val="90989F"/>
              </w:rPr>
              <w:t xml:space="preserve">Version 1.0 </w:t>
            </w:r>
            <w:r>
              <w:rPr>
                <w:rFonts w:ascii="Arial" w:eastAsia="Microsoft YaHei"/>
                <w:color w:val="90989F"/>
              </w:rPr>
              <w:t>—</w:t>
            </w:r>
            <w:r>
              <w:rPr>
                <w:rFonts w:ascii="Arial" w:eastAsia="Microsoft YaHei"/>
                <w:color w:val="90989F"/>
              </w:rPr>
              <w:t xml:space="preserve"> August 2026</w:t>
            </w:r>
          </w:p>
          <w:p w14:paraId="726A0AB2" w14:textId="77777777" w:rsidR="00B769C1" w:rsidRDefault="00000000">
            <w:pPr>
              <w:pBdr>
                <w:left w:val="single" w:sz="8" w:space="12" w:color="37DCF2"/>
              </w:pBdr>
              <w:spacing w:after="80"/>
              <w:ind w:left="1400"/>
            </w:pPr>
            <w:r>
              <w:rPr>
                <w:rFonts w:ascii="Arial" w:eastAsia="Microsoft YaHei"/>
                <w:color w:val="90989F"/>
              </w:rPr>
              <w:t>Covers the current release end to end</w:t>
            </w:r>
          </w:p>
          <w:p w14:paraId="6929505D" w14:textId="77777777" w:rsidR="00B769C1" w:rsidRDefault="00000000">
            <w:pPr>
              <w:pBdr>
                <w:left w:val="single" w:sz="8" w:space="12" w:color="37DCF2"/>
              </w:pBdr>
              <w:spacing w:after="80"/>
              <w:ind w:left="1400"/>
            </w:pPr>
            <w:r>
              <w:rPr>
                <w:rFonts w:ascii="Arial" w:eastAsia="Microsoft YaHei"/>
                <w:color w:val="90989F"/>
              </w:rPr>
              <w:t>For users and administrators</w:t>
            </w:r>
          </w:p>
          <w:p w14:paraId="70FCE9CE" w14:textId="77777777" w:rsidR="00B769C1" w:rsidRDefault="00B769C1">
            <w:pPr>
              <w:spacing w:before="4241"/>
            </w:pPr>
          </w:p>
          <w:p w14:paraId="31A284DD" w14:textId="77777777" w:rsidR="00B769C1" w:rsidRDefault="00000000">
            <w:pPr>
              <w:pBdr>
                <w:top w:val="single" w:sz="2" w:space="8" w:color="37DCF2"/>
              </w:pBdr>
              <w:spacing w:before="200"/>
              <w:ind w:left="1200" w:right="800"/>
            </w:pPr>
            <w:proofErr w:type="spellStart"/>
            <w:r>
              <w:rPr>
                <w:rFonts w:ascii="Arial"/>
                <w:color w:val="687078"/>
                <w:sz w:val="16"/>
                <w:szCs w:val="16"/>
              </w:rPr>
              <w:t>NewtonEDMS</w:t>
            </w:r>
            <w:proofErr w:type="spellEnd"/>
            <w:r>
              <w:t xml:space="preserve">                                        </w:t>
            </w:r>
            <w:r>
              <w:rPr>
                <w:rFonts w:ascii="Arial"/>
                <w:color w:val="687078"/>
                <w:sz w:val="16"/>
                <w:szCs w:val="16"/>
              </w:rPr>
              <w:t>Documentation</w:t>
            </w:r>
          </w:p>
        </w:tc>
      </w:tr>
    </w:tbl>
    <w:p w14:paraId="3C6BE744" w14:textId="77777777" w:rsidR="00B769C1" w:rsidRDefault="00B769C1">
      <w:pPr>
        <w:sectPr w:rsidR="00B769C1">
          <w:pgSz w:w="11906" w:h="16838"/>
          <w:pgMar w:top="0" w:right="0" w:bottom="0" w:left="0" w:header="708" w:footer="708" w:gutter="0"/>
          <w:cols w:space="720"/>
          <w:docGrid w:linePitch="360"/>
        </w:sectPr>
      </w:pPr>
    </w:p>
    <w:p w14:paraId="1293E5CF" w14:textId="77777777" w:rsidR="00B769C1" w:rsidRDefault="00000000">
      <w:pPr>
        <w:spacing w:before="480" w:after="360"/>
        <w:jc w:val="center"/>
      </w:pPr>
      <w:r>
        <w:rPr>
          <w:b/>
          <w:bCs/>
          <w:color w:val="0A1628"/>
          <w:sz w:val="32"/>
          <w:szCs w:val="32"/>
        </w:rPr>
        <w:lastRenderedPageBreak/>
        <w:t>Table of Contents</w:t>
      </w:r>
    </w:p>
    <w:sdt>
      <w:sdtPr>
        <w:alias w:val="Table of Contents"/>
        <w:id w:val="-904146168"/>
      </w:sdtPr>
      <w:sdtContent>
        <w:p w14:paraId="4EE40253" w14:textId="77777777" w:rsidR="00B769C1" w:rsidRDefault="00000000">
          <w:pPr>
            <w:rPr>
              <w:noProof/>
            </w:rPr>
          </w:pPr>
          <w:r>
            <w:fldChar w:fldCharType="begin"/>
          </w:r>
          <w:r>
            <w:instrText>TOC \h \o "1-2"</w:instrText>
          </w:r>
          <w:r>
            <w:fldChar w:fldCharType="separate"/>
          </w:r>
        </w:p>
        <w:p w14:paraId="1C3A18F9" w14:textId="77777777" w:rsidR="00B769C1" w:rsidRDefault="00000000">
          <w:pPr>
            <w:pStyle w:val="TOC1"/>
            <w:rPr>
              <w:noProof/>
            </w:rPr>
          </w:pPr>
          <w:hyperlink w:anchor="_Toc100000" w:history="1">
            <w:r>
              <w:rPr>
                <w:rStyle w:val="Hyperlink"/>
                <w:noProof/>
              </w:rPr>
              <w:t>1. Introduction</w:t>
            </w:r>
            <w:r>
              <w:rPr>
                <w:noProof/>
              </w:rPr>
              <w:tab/>
            </w:r>
            <w:r>
              <w:rPr>
                <w:noProof/>
              </w:rPr>
              <w:fldChar w:fldCharType="begin"/>
            </w:r>
            <w:r>
              <w:rPr>
                <w:noProof/>
              </w:rPr>
              <w:instrText xml:space="preserve"> PAGEREF _Toc100000 \h </w:instrText>
            </w:r>
            <w:r>
              <w:rPr>
                <w:noProof/>
              </w:rPr>
            </w:r>
            <w:r>
              <w:rPr>
                <w:noProof/>
              </w:rPr>
              <w:fldChar w:fldCharType="separate"/>
            </w:r>
            <w:r w:rsidR="00B01D06">
              <w:rPr>
                <w:noProof/>
              </w:rPr>
              <w:t>1</w:t>
            </w:r>
            <w:r>
              <w:rPr>
                <w:noProof/>
              </w:rPr>
              <w:fldChar w:fldCharType="end"/>
            </w:r>
          </w:hyperlink>
        </w:p>
        <w:p w14:paraId="7BDCD4BB" w14:textId="77777777" w:rsidR="00B769C1" w:rsidRDefault="00000000">
          <w:pPr>
            <w:pStyle w:val="TOC1"/>
            <w:rPr>
              <w:noProof/>
            </w:rPr>
          </w:pPr>
          <w:hyperlink w:anchor="_Toc100001" w:history="1">
            <w:r>
              <w:rPr>
                <w:rStyle w:val="Hyperlink"/>
                <w:noProof/>
              </w:rPr>
              <w:t>2. Signing In</w:t>
            </w:r>
            <w:r>
              <w:rPr>
                <w:noProof/>
              </w:rPr>
              <w:tab/>
            </w:r>
            <w:r>
              <w:rPr>
                <w:noProof/>
              </w:rPr>
              <w:fldChar w:fldCharType="begin"/>
            </w:r>
            <w:r>
              <w:rPr>
                <w:noProof/>
              </w:rPr>
              <w:instrText xml:space="preserve"> PAGEREF _Toc100001 \h </w:instrText>
            </w:r>
            <w:r>
              <w:rPr>
                <w:noProof/>
              </w:rPr>
            </w:r>
            <w:r>
              <w:rPr>
                <w:noProof/>
              </w:rPr>
              <w:fldChar w:fldCharType="separate"/>
            </w:r>
            <w:r w:rsidR="00B01D06">
              <w:rPr>
                <w:noProof/>
              </w:rPr>
              <w:t>1</w:t>
            </w:r>
            <w:r>
              <w:rPr>
                <w:noProof/>
              </w:rPr>
              <w:fldChar w:fldCharType="end"/>
            </w:r>
          </w:hyperlink>
        </w:p>
        <w:p w14:paraId="61DA06B0" w14:textId="77777777" w:rsidR="00B769C1" w:rsidRDefault="00000000">
          <w:pPr>
            <w:pStyle w:val="TOC1"/>
            <w:rPr>
              <w:noProof/>
            </w:rPr>
          </w:pPr>
          <w:hyperlink w:anchor="_Toc100002" w:history="1">
            <w:r>
              <w:rPr>
                <w:rStyle w:val="Hyperlink"/>
                <w:noProof/>
              </w:rPr>
              <w:t>3. The Workspace</w:t>
            </w:r>
            <w:r>
              <w:rPr>
                <w:noProof/>
              </w:rPr>
              <w:tab/>
            </w:r>
            <w:r>
              <w:rPr>
                <w:noProof/>
              </w:rPr>
              <w:fldChar w:fldCharType="begin"/>
            </w:r>
            <w:r>
              <w:rPr>
                <w:noProof/>
              </w:rPr>
              <w:instrText xml:space="preserve"> PAGEREF _Toc100002 \h </w:instrText>
            </w:r>
            <w:r>
              <w:rPr>
                <w:noProof/>
              </w:rPr>
            </w:r>
            <w:r>
              <w:rPr>
                <w:noProof/>
              </w:rPr>
              <w:fldChar w:fldCharType="separate"/>
            </w:r>
            <w:r w:rsidR="00B01D06">
              <w:rPr>
                <w:noProof/>
              </w:rPr>
              <w:t>1</w:t>
            </w:r>
            <w:r>
              <w:rPr>
                <w:noProof/>
              </w:rPr>
              <w:fldChar w:fldCharType="end"/>
            </w:r>
          </w:hyperlink>
        </w:p>
        <w:p w14:paraId="043F786A" w14:textId="77777777" w:rsidR="00B769C1" w:rsidRDefault="00000000">
          <w:pPr>
            <w:pStyle w:val="TOC1"/>
            <w:rPr>
              <w:noProof/>
            </w:rPr>
          </w:pPr>
          <w:hyperlink w:anchor="_Toc100003" w:history="1">
            <w:r>
              <w:rPr>
                <w:rStyle w:val="Hyperlink"/>
                <w:noProof/>
              </w:rPr>
              <w:t>4. Browsing Folders and Documents</w:t>
            </w:r>
            <w:r>
              <w:rPr>
                <w:noProof/>
              </w:rPr>
              <w:tab/>
            </w:r>
            <w:r>
              <w:rPr>
                <w:noProof/>
              </w:rPr>
              <w:fldChar w:fldCharType="begin"/>
            </w:r>
            <w:r>
              <w:rPr>
                <w:noProof/>
              </w:rPr>
              <w:instrText xml:space="preserve"> PAGEREF _Toc100003 \h </w:instrText>
            </w:r>
            <w:r>
              <w:rPr>
                <w:noProof/>
              </w:rPr>
            </w:r>
            <w:r>
              <w:rPr>
                <w:noProof/>
              </w:rPr>
              <w:fldChar w:fldCharType="separate"/>
            </w:r>
            <w:r w:rsidR="00B01D06">
              <w:rPr>
                <w:noProof/>
              </w:rPr>
              <w:t>1</w:t>
            </w:r>
            <w:r>
              <w:rPr>
                <w:noProof/>
              </w:rPr>
              <w:fldChar w:fldCharType="end"/>
            </w:r>
          </w:hyperlink>
        </w:p>
        <w:p w14:paraId="11FB3242" w14:textId="77777777" w:rsidR="00B769C1" w:rsidRDefault="00000000">
          <w:pPr>
            <w:pStyle w:val="TOC1"/>
            <w:rPr>
              <w:noProof/>
            </w:rPr>
          </w:pPr>
          <w:hyperlink w:anchor="_Toc100004" w:history="1">
            <w:r>
              <w:rPr>
                <w:rStyle w:val="Hyperlink"/>
                <w:noProof/>
              </w:rPr>
              <w:t>5. Uploading Documents</w:t>
            </w:r>
            <w:r>
              <w:rPr>
                <w:noProof/>
              </w:rPr>
              <w:tab/>
            </w:r>
            <w:r>
              <w:rPr>
                <w:noProof/>
              </w:rPr>
              <w:fldChar w:fldCharType="begin"/>
            </w:r>
            <w:r>
              <w:rPr>
                <w:noProof/>
              </w:rPr>
              <w:instrText xml:space="preserve"> PAGEREF _Toc100004 \h </w:instrText>
            </w:r>
            <w:r>
              <w:rPr>
                <w:noProof/>
              </w:rPr>
            </w:r>
            <w:r>
              <w:rPr>
                <w:noProof/>
              </w:rPr>
              <w:fldChar w:fldCharType="separate"/>
            </w:r>
            <w:r w:rsidR="00B01D06">
              <w:rPr>
                <w:noProof/>
              </w:rPr>
              <w:t>1</w:t>
            </w:r>
            <w:r>
              <w:rPr>
                <w:noProof/>
              </w:rPr>
              <w:fldChar w:fldCharType="end"/>
            </w:r>
          </w:hyperlink>
        </w:p>
        <w:p w14:paraId="6CC3C6D8" w14:textId="77777777" w:rsidR="00B769C1" w:rsidRDefault="00000000">
          <w:pPr>
            <w:pStyle w:val="TOC1"/>
            <w:rPr>
              <w:noProof/>
            </w:rPr>
          </w:pPr>
          <w:hyperlink w:anchor="_Toc100005" w:history="1">
            <w:r>
              <w:rPr>
                <w:rStyle w:val="Hyperlink"/>
                <w:noProof/>
              </w:rPr>
              <w:t>6. The Document Inspector</w:t>
            </w:r>
            <w:r>
              <w:rPr>
                <w:noProof/>
              </w:rPr>
              <w:tab/>
            </w:r>
            <w:r>
              <w:rPr>
                <w:noProof/>
              </w:rPr>
              <w:fldChar w:fldCharType="begin"/>
            </w:r>
            <w:r>
              <w:rPr>
                <w:noProof/>
              </w:rPr>
              <w:instrText xml:space="preserve"> PAGEREF _Toc100005 \h </w:instrText>
            </w:r>
            <w:r>
              <w:rPr>
                <w:noProof/>
              </w:rPr>
            </w:r>
            <w:r>
              <w:rPr>
                <w:noProof/>
              </w:rPr>
              <w:fldChar w:fldCharType="separate"/>
            </w:r>
            <w:r w:rsidR="00B01D06">
              <w:rPr>
                <w:noProof/>
              </w:rPr>
              <w:t>1</w:t>
            </w:r>
            <w:r>
              <w:rPr>
                <w:noProof/>
              </w:rPr>
              <w:fldChar w:fldCharType="end"/>
            </w:r>
          </w:hyperlink>
        </w:p>
        <w:p w14:paraId="2DB04781" w14:textId="77777777" w:rsidR="00B769C1" w:rsidRDefault="00000000">
          <w:pPr>
            <w:pStyle w:val="TOC1"/>
            <w:rPr>
              <w:noProof/>
            </w:rPr>
          </w:pPr>
          <w:hyperlink w:anchor="_Toc100006" w:history="1">
            <w:r>
              <w:rPr>
                <w:rStyle w:val="Hyperlink"/>
                <w:noProof/>
              </w:rPr>
              <w:t>7. Versioning and Check-Out</w:t>
            </w:r>
            <w:r>
              <w:rPr>
                <w:noProof/>
              </w:rPr>
              <w:tab/>
            </w:r>
            <w:r>
              <w:rPr>
                <w:noProof/>
              </w:rPr>
              <w:fldChar w:fldCharType="begin"/>
            </w:r>
            <w:r>
              <w:rPr>
                <w:noProof/>
              </w:rPr>
              <w:instrText xml:space="preserve"> PAGEREF _Toc100006 \h </w:instrText>
            </w:r>
            <w:r>
              <w:rPr>
                <w:noProof/>
              </w:rPr>
            </w:r>
            <w:r>
              <w:rPr>
                <w:noProof/>
              </w:rPr>
              <w:fldChar w:fldCharType="separate"/>
            </w:r>
            <w:r w:rsidR="00B01D06">
              <w:rPr>
                <w:noProof/>
              </w:rPr>
              <w:t>1</w:t>
            </w:r>
            <w:r>
              <w:rPr>
                <w:noProof/>
              </w:rPr>
              <w:fldChar w:fldCharType="end"/>
            </w:r>
          </w:hyperlink>
        </w:p>
        <w:p w14:paraId="5EB3DD3A" w14:textId="77777777" w:rsidR="00B769C1" w:rsidRDefault="00000000">
          <w:pPr>
            <w:pStyle w:val="TOC1"/>
            <w:rPr>
              <w:noProof/>
            </w:rPr>
          </w:pPr>
          <w:hyperlink w:anchor="_Toc100007" w:history="1">
            <w:r>
              <w:rPr>
                <w:rStyle w:val="Hyperlink"/>
                <w:noProof/>
              </w:rPr>
              <w:t>8. Sharing Documents</w:t>
            </w:r>
            <w:r>
              <w:rPr>
                <w:noProof/>
              </w:rPr>
              <w:tab/>
            </w:r>
            <w:r>
              <w:rPr>
                <w:noProof/>
              </w:rPr>
              <w:fldChar w:fldCharType="begin"/>
            </w:r>
            <w:r>
              <w:rPr>
                <w:noProof/>
              </w:rPr>
              <w:instrText xml:space="preserve"> PAGEREF _Toc100007 \h </w:instrText>
            </w:r>
            <w:r>
              <w:rPr>
                <w:noProof/>
              </w:rPr>
            </w:r>
            <w:r>
              <w:rPr>
                <w:noProof/>
              </w:rPr>
              <w:fldChar w:fldCharType="separate"/>
            </w:r>
            <w:r w:rsidR="00B01D06">
              <w:rPr>
                <w:noProof/>
              </w:rPr>
              <w:t>1</w:t>
            </w:r>
            <w:r>
              <w:rPr>
                <w:noProof/>
              </w:rPr>
              <w:fldChar w:fldCharType="end"/>
            </w:r>
          </w:hyperlink>
        </w:p>
        <w:p w14:paraId="353AF135" w14:textId="77777777" w:rsidR="00B769C1" w:rsidRDefault="00000000">
          <w:pPr>
            <w:pStyle w:val="TOC2"/>
            <w:spacing w:before="120" w:after="60"/>
            <w:rPr>
              <w:noProof/>
            </w:rPr>
          </w:pPr>
          <w:hyperlink w:anchor="_Toc100008" w:history="1">
            <w:r>
              <w:rPr>
                <w:rStyle w:val="Hyperlink"/>
                <w:noProof/>
              </w:rPr>
              <w:t>8.1 Share links</w:t>
            </w:r>
            <w:r>
              <w:rPr>
                <w:noProof/>
              </w:rPr>
              <w:tab/>
            </w:r>
            <w:r>
              <w:rPr>
                <w:noProof/>
              </w:rPr>
              <w:fldChar w:fldCharType="begin"/>
            </w:r>
            <w:r>
              <w:rPr>
                <w:noProof/>
              </w:rPr>
              <w:instrText xml:space="preserve"> PAGEREF _Toc100008 \h </w:instrText>
            </w:r>
            <w:r>
              <w:rPr>
                <w:noProof/>
              </w:rPr>
            </w:r>
            <w:r>
              <w:rPr>
                <w:noProof/>
              </w:rPr>
              <w:fldChar w:fldCharType="separate"/>
            </w:r>
            <w:r w:rsidR="00B01D06">
              <w:rPr>
                <w:noProof/>
              </w:rPr>
              <w:t>1</w:t>
            </w:r>
            <w:r>
              <w:rPr>
                <w:noProof/>
              </w:rPr>
              <w:fldChar w:fldCharType="end"/>
            </w:r>
          </w:hyperlink>
        </w:p>
        <w:p w14:paraId="314450C0" w14:textId="77777777" w:rsidR="00B769C1" w:rsidRDefault="00000000">
          <w:pPr>
            <w:pStyle w:val="TOC2"/>
            <w:spacing w:before="120" w:after="60"/>
            <w:rPr>
              <w:noProof/>
            </w:rPr>
          </w:pPr>
          <w:hyperlink w:anchor="_Toc100009" w:history="1">
            <w:r>
              <w:rPr>
                <w:rStyle w:val="Hyperlink"/>
                <w:noProof/>
              </w:rPr>
              <w:t>8.2 Internal access</w:t>
            </w:r>
            <w:r>
              <w:rPr>
                <w:noProof/>
              </w:rPr>
              <w:tab/>
            </w:r>
            <w:r>
              <w:rPr>
                <w:noProof/>
              </w:rPr>
              <w:fldChar w:fldCharType="begin"/>
            </w:r>
            <w:r>
              <w:rPr>
                <w:noProof/>
              </w:rPr>
              <w:instrText xml:space="preserve"> PAGEREF _Toc100009 \h </w:instrText>
            </w:r>
            <w:r>
              <w:rPr>
                <w:noProof/>
              </w:rPr>
            </w:r>
            <w:r>
              <w:rPr>
                <w:noProof/>
              </w:rPr>
              <w:fldChar w:fldCharType="separate"/>
            </w:r>
            <w:r w:rsidR="00B01D06">
              <w:rPr>
                <w:noProof/>
              </w:rPr>
              <w:t>1</w:t>
            </w:r>
            <w:r>
              <w:rPr>
                <w:noProof/>
              </w:rPr>
              <w:fldChar w:fldCharType="end"/>
            </w:r>
          </w:hyperlink>
        </w:p>
        <w:p w14:paraId="24DAAF11" w14:textId="77777777" w:rsidR="00B769C1" w:rsidRDefault="00000000">
          <w:pPr>
            <w:pStyle w:val="TOC2"/>
            <w:spacing w:before="120" w:after="60"/>
            <w:rPr>
              <w:noProof/>
            </w:rPr>
          </w:pPr>
          <w:hyperlink w:anchor="_Toc100010" w:history="1">
            <w:r>
              <w:rPr>
                <w:rStyle w:val="Hyperlink"/>
                <w:noProof/>
              </w:rPr>
              <w:t>8.3 Ownership transfer</w:t>
            </w:r>
            <w:r>
              <w:rPr>
                <w:noProof/>
              </w:rPr>
              <w:tab/>
            </w:r>
            <w:r>
              <w:rPr>
                <w:noProof/>
              </w:rPr>
              <w:fldChar w:fldCharType="begin"/>
            </w:r>
            <w:r>
              <w:rPr>
                <w:noProof/>
              </w:rPr>
              <w:instrText xml:space="preserve"> PAGEREF _Toc100010 \h </w:instrText>
            </w:r>
            <w:r>
              <w:rPr>
                <w:noProof/>
              </w:rPr>
            </w:r>
            <w:r>
              <w:rPr>
                <w:noProof/>
              </w:rPr>
              <w:fldChar w:fldCharType="separate"/>
            </w:r>
            <w:r w:rsidR="00B01D06">
              <w:rPr>
                <w:noProof/>
              </w:rPr>
              <w:t>1</w:t>
            </w:r>
            <w:r>
              <w:rPr>
                <w:noProof/>
              </w:rPr>
              <w:fldChar w:fldCharType="end"/>
            </w:r>
          </w:hyperlink>
        </w:p>
        <w:p w14:paraId="747AE66E" w14:textId="77777777" w:rsidR="00B769C1" w:rsidRDefault="00000000">
          <w:pPr>
            <w:pStyle w:val="TOC1"/>
            <w:rPr>
              <w:noProof/>
            </w:rPr>
          </w:pPr>
          <w:hyperlink w:anchor="_Toc100011" w:history="1">
            <w:r>
              <w:rPr>
                <w:rStyle w:val="Hyperlink"/>
                <w:noProof/>
              </w:rPr>
              <w:t>9. Signing a Document</w:t>
            </w:r>
            <w:r>
              <w:rPr>
                <w:noProof/>
              </w:rPr>
              <w:tab/>
            </w:r>
            <w:r>
              <w:rPr>
                <w:noProof/>
              </w:rPr>
              <w:fldChar w:fldCharType="begin"/>
            </w:r>
            <w:r>
              <w:rPr>
                <w:noProof/>
              </w:rPr>
              <w:instrText xml:space="preserve"> PAGEREF _Toc100011 \h </w:instrText>
            </w:r>
            <w:r>
              <w:rPr>
                <w:noProof/>
              </w:rPr>
            </w:r>
            <w:r>
              <w:rPr>
                <w:noProof/>
              </w:rPr>
              <w:fldChar w:fldCharType="separate"/>
            </w:r>
            <w:r w:rsidR="00B01D06">
              <w:rPr>
                <w:noProof/>
              </w:rPr>
              <w:t>1</w:t>
            </w:r>
            <w:r>
              <w:rPr>
                <w:noProof/>
              </w:rPr>
              <w:fldChar w:fldCharType="end"/>
            </w:r>
          </w:hyperlink>
        </w:p>
        <w:p w14:paraId="29E70033" w14:textId="77777777" w:rsidR="00B769C1" w:rsidRDefault="00000000">
          <w:pPr>
            <w:pStyle w:val="TOC1"/>
            <w:rPr>
              <w:noProof/>
            </w:rPr>
          </w:pPr>
          <w:hyperlink w:anchor="_Toc100012" w:history="1">
            <w:r>
              <w:rPr>
                <w:rStyle w:val="Hyperlink"/>
                <w:noProof/>
              </w:rPr>
              <w:t>10. People: Address Book, Users, and Groups</w:t>
            </w:r>
            <w:r>
              <w:rPr>
                <w:noProof/>
              </w:rPr>
              <w:tab/>
            </w:r>
            <w:r>
              <w:rPr>
                <w:noProof/>
              </w:rPr>
              <w:fldChar w:fldCharType="begin"/>
            </w:r>
            <w:r>
              <w:rPr>
                <w:noProof/>
              </w:rPr>
              <w:instrText xml:space="preserve"> PAGEREF _Toc100012 \h </w:instrText>
            </w:r>
            <w:r>
              <w:rPr>
                <w:noProof/>
              </w:rPr>
            </w:r>
            <w:r>
              <w:rPr>
                <w:noProof/>
              </w:rPr>
              <w:fldChar w:fldCharType="separate"/>
            </w:r>
            <w:r w:rsidR="00B01D06">
              <w:rPr>
                <w:noProof/>
              </w:rPr>
              <w:t>1</w:t>
            </w:r>
            <w:r>
              <w:rPr>
                <w:noProof/>
              </w:rPr>
              <w:fldChar w:fldCharType="end"/>
            </w:r>
          </w:hyperlink>
        </w:p>
        <w:p w14:paraId="1DFF7048" w14:textId="77777777" w:rsidR="00B769C1" w:rsidRDefault="00000000">
          <w:pPr>
            <w:pStyle w:val="TOC2"/>
            <w:spacing w:before="120" w:after="60"/>
            <w:rPr>
              <w:noProof/>
            </w:rPr>
          </w:pPr>
          <w:hyperlink w:anchor="_Toc100013" w:history="1">
            <w:r>
              <w:rPr>
                <w:rStyle w:val="Hyperlink"/>
                <w:noProof/>
              </w:rPr>
              <w:t>10.1 Users and roles</w:t>
            </w:r>
            <w:r>
              <w:rPr>
                <w:noProof/>
              </w:rPr>
              <w:tab/>
            </w:r>
            <w:r>
              <w:rPr>
                <w:noProof/>
              </w:rPr>
              <w:fldChar w:fldCharType="begin"/>
            </w:r>
            <w:r>
              <w:rPr>
                <w:noProof/>
              </w:rPr>
              <w:instrText xml:space="preserve"> PAGEREF _Toc100013 \h </w:instrText>
            </w:r>
            <w:r>
              <w:rPr>
                <w:noProof/>
              </w:rPr>
            </w:r>
            <w:r>
              <w:rPr>
                <w:noProof/>
              </w:rPr>
              <w:fldChar w:fldCharType="separate"/>
            </w:r>
            <w:r w:rsidR="00B01D06">
              <w:rPr>
                <w:noProof/>
              </w:rPr>
              <w:t>1</w:t>
            </w:r>
            <w:r>
              <w:rPr>
                <w:noProof/>
              </w:rPr>
              <w:fldChar w:fldCharType="end"/>
            </w:r>
          </w:hyperlink>
        </w:p>
        <w:p w14:paraId="6B834622" w14:textId="77777777" w:rsidR="00B769C1" w:rsidRDefault="00000000">
          <w:pPr>
            <w:pStyle w:val="TOC2"/>
            <w:spacing w:before="120" w:after="60"/>
            <w:rPr>
              <w:noProof/>
            </w:rPr>
          </w:pPr>
          <w:hyperlink w:anchor="_Toc100014" w:history="1">
            <w:r>
              <w:rPr>
                <w:rStyle w:val="Hyperlink"/>
                <w:noProof/>
              </w:rPr>
              <w:t>10.2 Groups</w:t>
            </w:r>
            <w:r>
              <w:rPr>
                <w:noProof/>
              </w:rPr>
              <w:tab/>
            </w:r>
            <w:r>
              <w:rPr>
                <w:noProof/>
              </w:rPr>
              <w:fldChar w:fldCharType="begin"/>
            </w:r>
            <w:r>
              <w:rPr>
                <w:noProof/>
              </w:rPr>
              <w:instrText xml:space="preserve"> PAGEREF _Toc100014 \h </w:instrText>
            </w:r>
            <w:r>
              <w:rPr>
                <w:noProof/>
              </w:rPr>
            </w:r>
            <w:r>
              <w:rPr>
                <w:noProof/>
              </w:rPr>
              <w:fldChar w:fldCharType="separate"/>
            </w:r>
            <w:r w:rsidR="00B01D06">
              <w:rPr>
                <w:noProof/>
              </w:rPr>
              <w:t>1</w:t>
            </w:r>
            <w:r>
              <w:rPr>
                <w:noProof/>
              </w:rPr>
              <w:fldChar w:fldCharType="end"/>
            </w:r>
          </w:hyperlink>
        </w:p>
        <w:p w14:paraId="2626673C" w14:textId="77777777" w:rsidR="00B769C1" w:rsidRDefault="00000000">
          <w:pPr>
            <w:pStyle w:val="TOC2"/>
            <w:spacing w:before="120" w:after="60"/>
            <w:rPr>
              <w:noProof/>
            </w:rPr>
          </w:pPr>
          <w:hyperlink w:anchor="_Toc100015" w:history="1">
            <w:r>
              <w:rPr>
                <w:rStyle w:val="Hyperlink"/>
                <w:noProof/>
              </w:rPr>
              <w:t>10.3 Address book</w:t>
            </w:r>
            <w:r>
              <w:rPr>
                <w:noProof/>
              </w:rPr>
              <w:tab/>
            </w:r>
            <w:r>
              <w:rPr>
                <w:noProof/>
              </w:rPr>
              <w:fldChar w:fldCharType="begin"/>
            </w:r>
            <w:r>
              <w:rPr>
                <w:noProof/>
              </w:rPr>
              <w:instrText xml:space="preserve"> PAGEREF _Toc100015 \h </w:instrText>
            </w:r>
            <w:r>
              <w:rPr>
                <w:noProof/>
              </w:rPr>
            </w:r>
            <w:r>
              <w:rPr>
                <w:noProof/>
              </w:rPr>
              <w:fldChar w:fldCharType="separate"/>
            </w:r>
            <w:r w:rsidR="00B01D06">
              <w:rPr>
                <w:noProof/>
              </w:rPr>
              <w:t>1</w:t>
            </w:r>
            <w:r>
              <w:rPr>
                <w:noProof/>
              </w:rPr>
              <w:fldChar w:fldCharType="end"/>
            </w:r>
          </w:hyperlink>
        </w:p>
        <w:p w14:paraId="2A533D64" w14:textId="77777777" w:rsidR="00B769C1" w:rsidRDefault="00000000">
          <w:pPr>
            <w:pStyle w:val="TOC1"/>
            <w:rPr>
              <w:noProof/>
            </w:rPr>
          </w:pPr>
          <w:hyperlink w:anchor="_Toc100016" w:history="1">
            <w:r>
              <w:rPr>
                <w:rStyle w:val="Hyperlink"/>
                <w:noProof/>
              </w:rPr>
              <w:t>11. Search and the Query Language</w:t>
            </w:r>
            <w:r>
              <w:rPr>
                <w:noProof/>
              </w:rPr>
              <w:tab/>
            </w:r>
            <w:r>
              <w:rPr>
                <w:noProof/>
              </w:rPr>
              <w:fldChar w:fldCharType="begin"/>
            </w:r>
            <w:r>
              <w:rPr>
                <w:noProof/>
              </w:rPr>
              <w:instrText xml:space="preserve"> PAGEREF _Toc100016 \h </w:instrText>
            </w:r>
            <w:r>
              <w:rPr>
                <w:noProof/>
              </w:rPr>
            </w:r>
            <w:r>
              <w:rPr>
                <w:noProof/>
              </w:rPr>
              <w:fldChar w:fldCharType="separate"/>
            </w:r>
            <w:r w:rsidR="00B01D06">
              <w:rPr>
                <w:noProof/>
              </w:rPr>
              <w:t>1</w:t>
            </w:r>
            <w:r>
              <w:rPr>
                <w:noProof/>
              </w:rPr>
              <w:fldChar w:fldCharType="end"/>
            </w:r>
          </w:hyperlink>
        </w:p>
        <w:p w14:paraId="566701F0" w14:textId="77777777" w:rsidR="00B769C1" w:rsidRDefault="00000000">
          <w:pPr>
            <w:pStyle w:val="TOC1"/>
            <w:rPr>
              <w:noProof/>
            </w:rPr>
          </w:pPr>
          <w:hyperlink w:anchor="_Toc100017" w:history="1">
            <w:r>
              <w:rPr>
                <w:rStyle w:val="Hyperlink"/>
                <w:noProof/>
              </w:rPr>
              <w:t>12. Tasks, Calendar, and Messages</w:t>
            </w:r>
            <w:r>
              <w:rPr>
                <w:noProof/>
              </w:rPr>
              <w:tab/>
            </w:r>
            <w:r>
              <w:rPr>
                <w:noProof/>
              </w:rPr>
              <w:fldChar w:fldCharType="begin"/>
            </w:r>
            <w:r>
              <w:rPr>
                <w:noProof/>
              </w:rPr>
              <w:instrText xml:space="preserve"> PAGEREF _Toc100017 \h </w:instrText>
            </w:r>
            <w:r>
              <w:rPr>
                <w:noProof/>
              </w:rPr>
            </w:r>
            <w:r>
              <w:rPr>
                <w:noProof/>
              </w:rPr>
              <w:fldChar w:fldCharType="separate"/>
            </w:r>
            <w:r w:rsidR="00B01D06">
              <w:rPr>
                <w:noProof/>
              </w:rPr>
              <w:t>1</w:t>
            </w:r>
            <w:r>
              <w:rPr>
                <w:noProof/>
              </w:rPr>
              <w:fldChar w:fldCharType="end"/>
            </w:r>
          </w:hyperlink>
        </w:p>
        <w:p w14:paraId="48C24182" w14:textId="77777777" w:rsidR="00B769C1" w:rsidRDefault="00000000">
          <w:pPr>
            <w:pStyle w:val="TOC1"/>
            <w:rPr>
              <w:noProof/>
            </w:rPr>
          </w:pPr>
          <w:hyperlink w:anchor="_Toc100018" w:history="1">
            <w:r>
              <w:rPr>
                <w:rStyle w:val="Hyperlink"/>
                <w:noProof/>
              </w:rPr>
              <w:t>13. Personal Settings</w:t>
            </w:r>
            <w:r>
              <w:rPr>
                <w:noProof/>
              </w:rPr>
              <w:tab/>
            </w:r>
            <w:r>
              <w:rPr>
                <w:noProof/>
              </w:rPr>
              <w:fldChar w:fldCharType="begin"/>
            </w:r>
            <w:r>
              <w:rPr>
                <w:noProof/>
              </w:rPr>
              <w:instrText xml:space="preserve"> PAGEREF _Toc100018 \h </w:instrText>
            </w:r>
            <w:r>
              <w:rPr>
                <w:noProof/>
              </w:rPr>
            </w:r>
            <w:r>
              <w:rPr>
                <w:noProof/>
              </w:rPr>
              <w:fldChar w:fldCharType="separate"/>
            </w:r>
            <w:r w:rsidR="00B01D06">
              <w:rPr>
                <w:noProof/>
              </w:rPr>
              <w:t>1</w:t>
            </w:r>
            <w:r>
              <w:rPr>
                <w:noProof/>
              </w:rPr>
              <w:fldChar w:fldCharType="end"/>
            </w:r>
          </w:hyperlink>
        </w:p>
        <w:p w14:paraId="5F57F297" w14:textId="77777777" w:rsidR="00B769C1" w:rsidRDefault="00000000">
          <w:pPr>
            <w:pStyle w:val="TOC1"/>
            <w:rPr>
              <w:noProof/>
            </w:rPr>
          </w:pPr>
          <w:hyperlink w:anchor="_Toc100019" w:history="1">
            <w:r>
              <w:rPr>
                <w:rStyle w:val="Hyperlink"/>
                <w:noProof/>
              </w:rPr>
              <w:t>14. Administration</w:t>
            </w:r>
            <w:r>
              <w:rPr>
                <w:noProof/>
              </w:rPr>
              <w:tab/>
            </w:r>
            <w:r>
              <w:rPr>
                <w:noProof/>
              </w:rPr>
              <w:fldChar w:fldCharType="begin"/>
            </w:r>
            <w:r>
              <w:rPr>
                <w:noProof/>
              </w:rPr>
              <w:instrText xml:space="preserve"> PAGEREF _Toc100019 \h </w:instrText>
            </w:r>
            <w:r>
              <w:rPr>
                <w:noProof/>
              </w:rPr>
            </w:r>
            <w:r>
              <w:rPr>
                <w:noProof/>
              </w:rPr>
              <w:fldChar w:fldCharType="separate"/>
            </w:r>
            <w:r w:rsidR="00B01D06">
              <w:rPr>
                <w:noProof/>
              </w:rPr>
              <w:t>1</w:t>
            </w:r>
            <w:r>
              <w:rPr>
                <w:noProof/>
              </w:rPr>
              <w:fldChar w:fldCharType="end"/>
            </w:r>
          </w:hyperlink>
        </w:p>
        <w:p w14:paraId="4C0266F1" w14:textId="77777777" w:rsidR="00B769C1" w:rsidRDefault="00000000">
          <w:pPr>
            <w:pStyle w:val="TOC1"/>
            <w:rPr>
              <w:noProof/>
            </w:rPr>
          </w:pPr>
          <w:hyperlink w:anchor="_Toc100020" w:history="1">
            <w:r>
              <w:rPr>
                <w:rStyle w:val="Hyperlink"/>
                <w:noProof/>
              </w:rPr>
              <w:t>15. Keyboard Shortcuts</w:t>
            </w:r>
            <w:r>
              <w:rPr>
                <w:noProof/>
              </w:rPr>
              <w:tab/>
            </w:r>
            <w:r>
              <w:rPr>
                <w:noProof/>
              </w:rPr>
              <w:fldChar w:fldCharType="begin"/>
            </w:r>
            <w:r>
              <w:rPr>
                <w:noProof/>
              </w:rPr>
              <w:instrText xml:space="preserve"> PAGEREF _Toc100020 \h </w:instrText>
            </w:r>
            <w:r>
              <w:rPr>
                <w:noProof/>
              </w:rPr>
            </w:r>
            <w:r>
              <w:rPr>
                <w:noProof/>
              </w:rPr>
              <w:fldChar w:fldCharType="separate"/>
            </w:r>
            <w:r w:rsidR="00B01D06">
              <w:rPr>
                <w:noProof/>
              </w:rPr>
              <w:t>1</w:t>
            </w:r>
            <w:r>
              <w:rPr>
                <w:noProof/>
              </w:rPr>
              <w:fldChar w:fldCharType="end"/>
            </w:r>
          </w:hyperlink>
        </w:p>
        <w:p w14:paraId="13340E76" w14:textId="77777777" w:rsidR="00B769C1" w:rsidRDefault="00000000">
          <w:r>
            <w:fldChar w:fldCharType="end"/>
          </w:r>
        </w:p>
      </w:sdtContent>
    </w:sdt>
    <w:p w14:paraId="4F1B6F5A" w14:textId="77777777" w:rsidR="00B769C1" w:rsidRDefault="00000000">
      <w:pPr>
        <w:spacing w:before="200"/>
      </w:pPr>
      <w:r>
        <w:rPr>
          <w:i/>
          <w:iCs/>
          <w:color w:val="888888"/>
          <w:sz w:val="18"/>
          <w:szCs w:val="18"/>
        </w:rPr>
        <w:t>Note: This Table of Contents is generated via field codes. To ensure page number accuracy after editing, please right-click the TOC and select "Update Field."</w:t>
      </w:r>
    </w:p>
    <w:p w14:paraId="6A8BA928" w14:textId="77777777" w:rsidR="00B769C1" w:rsidRDefault="00B769C1">
      <w:pPr>
        <w:sectPr w:rsidR="00B769C1">
          <w:footerReference w:type="default" r:id="rId7"/>
          <w:pgSz w:w="11906" w:h="16838"/>
          <w:pgMar w:top="1440" w:right="1417" w:bottom="1440" w:left="1701" w:header="708" w:footer="708" w:gutter="0"/>
          <w:pgNumType w:fmt="upperRoman" w:start="1"/>
          <w:cols w:space="720"/>
          <w:docGrid w:linePitch="360"/>
        </w:sectPr>
      </w:pPr>
    </w:p>
    <w:p w14:paraId="0AE55F17" w14:textId="77777777" w:rsidR="00B769C1" w:rsidRDefault="00000000">
      <w:pPr>
        <w:pStyle w:val="Heading1"/>
      </w:pPr>
      <w:bookmarkStart w:id="0" w:name="_Toc100000"/>
      <w:r>
        <w:lastRenderedPageBreak/>
        <w:t>1. Introduction</w:t>
      </w:r>
      <w:bookmarkEnd w:id="0"/>
    </w:p>
    <w:p w14:paraId="1C7DBCFD" w14:textId="77777777" w:rsidR="00B769C1" w:rsidRDefault="00000000">
      <w:pPr>
        <w:spacing w:after="140"/>
      </w:pPr>
      <w:proofErr w:type="spellStart"/>
      <w:r>
        <w:t>NewtonEDMS</w:t>
      </w:r>
      <w:proofErr w:type="spellEnd"/>
      <w:r>
        <w:t xml:space="preserve"> is an enterprise document management system. It lets you capture documents from uploads, scanning, and e-mail; organize them in hierarchical folders with full access control; search everything, including text recognized inside scans; share documents safely with people inside and outside your organization; run review workflows; sign PDFs; and keep a complete audit trail of who did what.</w:t>
      </w:r>
    </w:p>
    <w:p w14:paraId="1EC80244" w14:textId="77777777" w:rsidR="00B769C1" w:rsidRDefault="00000000">
      <w:pPr>
        <w:spacing w:after="140"/>
      </w:pPr>
      <w:r>
        <w:t>This manual walks through everyday tasks with screenshots of the running application. It covers the current release, including People management, share permission levels, digital signing, and ownership transfer. Chapter 13 is aimed at administrators; everything else is written for regular users.</w:t>
      </w:r>
    </w:p>
    <w:p w14:paraId="7A0BA1B3" w14:textId="77777777" w:rsidR="00B769C1" w:rsidRDefault="00000000">
      <w:pPr>
        <w:pStyle w:val="Heading1"/>
      </w:pPr>
      <w:bookmarkStart w:id="1" w:name="_Toc100001"/>
      <w:r>
        <w:t>2. Signing In</w:t>
      </w:r>
      <w:bookmarkEnd w:id="1"/>
    </w:p>
    <w:p w14:paraId="2B47364E" w14:textId="77777777" w:rsidR="00B769C1" w:rsidRDefault="00000000">
      <w:pPr>
        <w:spacing w:after="140"/>
      </w:pPr>
      <w:r>
        <w:t xml:space="preserve">Open the </w:t>
      </w:r>
      <w:proofErr w:type="spellStart"/>
      <w:r>
        <w:t>NewtonEDMS</w:t>
      </w:r>
      <w:proofErr w:type="spellEnd"/>
      <w:r>
        <w:t xml:space="preserve"> address in your browser, enter the username and password given to you by your administrator, and click Sign in.</w:t>
      </w:r>
    </w:p>
    <w:p w14:paraId="65FB25ED" w14:textId="77777777" w:rsidR="00B769C1" w:rsidRDefault="00000000">
      <w:pPr>
        <w:keepNext/>
        <w:spacing w:before="120" w:after="60"/>
        <w:jc w:val="center"/>
      </w:pPr>
      <w:r>
        <w:rPr>
          <w:noProof/>
        </w:rPr>
        <w:drawing>
          <wp:inline distT="0" distB="0" distL="0" distR="0" wp14:anchorId="5FC02087" wp14:editId="68ACD673">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6EEADBE6" w14:textId="77777777" w:rsidR="00B769C1" w:rsidRDefault="00000000">
      <w:pPr>
        <w:spacing w:after="200"/>
        <w:jc w:val="center"/>
      </w:pPr>
      <w:r>
        <w:rPr>
          <w:i/>
          <w:iCs/>
          <w:color w:val="6878A0"/>
          <w:sz w:val="20"/>
          <w:szCs w:val="20"/>
        </w:rPr>
        <w:t>Figure 1 — The sign-in page</w:t>
      </w:r>
    </w:p>
    <w:p w14:paraId="4302E87C" w14:textId="77777777" w:rsidR="00B769C1" w:rsidRDefault="00000000">
      <w:pPr>
        <w:pStyle w:val="ListParagraph"/>
        <w:numPr>
          <w:ilvl w:val="0"/>
          <w:numId w:val="1"/>
        </w:numPr>
        <w:spacing w:after="80"/>
      </w:pPr>
      <w:r>
        <w:t>If your account has two-factor authentication (TOTP) enabled, a code field appears after you enter your credentials; type the six-digit code from your authenticator app.</w:t>
      </w:r>
    </w:p>
    <w:p w14:paraId="619DC678" w14:textId="77777777" w:rsidR="00B769C1" w:rsidRDefault="00000000">
      <w:pPr>
        <w:pStyle w:val="ListParagraph"/>
        <w:numPr>
          <w:ilvl w:val="0"/>
          <w:numId w:val="1"/>
        </w:numPr>
        <w:spacing w:after="80"/>
      </w:pPr>
      <w:r>
        <w:lastRenderedPageBreak/>
        <w:t>Your organization may also offer single sign-on links (SSO or SAML) below the sign-in button.</w:t>
      </w:r>
    </w:p>
    <w:p w14:paraId="7CD3D93C" w14:textId="77777777" w:rsidR="00B769C1" w:rsidRDefault="00000000">
      <w:pPr>
        <w:pStyle w:val="ListParagraph"/>
        <w:numPr>
          <w:ilvl w:val="0"/>
          <w:numId w:val="1"/>
        </w:numPr>
        <w:spacing w:after="80"/>
      </w:pPr>
      <w:r>
        <w:t>If you forget your password, contact your administrator. Passwords are stored only as secure hashes and cannot be read out by anyone, including administrators.</w:t>
      </w:r>
    </w:p>
    <w:p w14:paraId="6641C55C" w14:textId="77777777" w:rsidR="00B769C1" w:rsidRDefault="00000000">
      <w:pPr>
        <w:spacing w:after="140"/>
      </w:pPr>
      <w:r>
        <w:t>After signing in you land on the dashboard overview, described in the next chapter.</w:t>
      </w:r>
    </w:p>
    <w:p w14:paraId="043D504A" w14:textId="77777777" w:rsidR="00B769C1" w:rsidRDefault="00000000">
      <w:pPr>
        <w:pStyle w:val="Heading1"/>
      </w:pPr>
      <w:bookmarkStart w:id="2" w:name="_Toc100002"/>
      <w:r>
        <w:t>3. The Workspace</w:t>
      </w:r>
      <w:bookmarkEnd w:id="2"/>
    </w:p>
    <w:p w14:paraId="3F3DCFA5" w14:textId="77777777" w:rsidR="00B769C1" w:rsidRDefault="00000000">
      <w:pPr>
        <w:keepNext/>
        <w:spacing w:before="120" w:after="60"/>
        <w:jc w:val="center"/>
      </w:pPr>
      <w:r>
        <w:rPr>
          <w:noProof/>
        </w:rPr>
        <w:drawing>
          <wp:inline distT="0" distB="0" distL="0" distR="0" wp14:anchorId="49ABD9D6" wp14:editId="60D0BB56">
            <wp:extent cx="5334000" cy="3333750"/>
            <wp:effectExtent l="0" t="0" r="0" b="0"/>
            <wp:docPr id="1672339562" name="Picture 167233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4153BF96" w14:textId="77777777" w:rsidR="00B769C1" w:rsidRDefault="00000000">
      <w:pPr>
        <w:spacing w:after="200"/>
        <w:jc w:val="center"/>
      </w:pPr>
      <w:r>
        <w:rPr>
          <w:i/>
          <w:iCs/>
          <w:color w:val="6878A0"/>
          <w:sz w:val="20"/>
          <w:szCs w:val="20"/>
        </w:rPr>
        <w:t>Figure 2 — The dashboard overview</w:t>
      </w:r>
    </w:p>
    <w:p w14:paraId="44E9C4BE" w14:textId="77777777" w:rsidR="00B769C1" w:rsidRDefault="00000000">
      <w:pPr>
        <w:spacing w:after="140"/>
      </w:pPr>
      <w:r>
        <w:t>The dashboard is your landing page: it summarizes recent activity, your open tasks, due dates, and quick access to saved dashboards. The same header bar is present on every page:</w:t>
      </w:r>
    </w:p>
    <w:p w14:paraId="572D9266" w14:textId="77777777" w:rsidR="00B769C1" w:rsidRDefault="00000000">
      <w:pPr>
        <w:keepNext/>
        <w:spacing w:before="120" w:after="80"/>
      </w:pPr>
      <w:r>
        <w:rPr>
          <w:b/>
          <w:bCs/>
          <w:color w:val="6878A0"/>
          <w:sz w:val="21"/>
          <w:szCs w:val="21"/>
        </w:rPr>
        <w:t>Table 1 — Header areas</w:t>
      </w:r>
    </w:p>
    <w:tbl>
      <w:tblPr>
        <w:tblW w:w="5000" w:type="pct"/>
        <w:tblBorders>
          <w:top w:val="single" w:sz="2" w:space="0" w:color="1B6B7A"/>
          <w:left w:val="none" w:sz="0" w:space="0" w:color="FFFFFF"/>
          <w:bottom w:val="single" w:sz="2" w:space="0" w:color="1B6B7A"/>
          <w:right w:val="none" w:sz="0" w:space="0" w:color="FFFFFF"/>
          <w:insideH w:val="single" w:sz="1" w:space="0" w:color="C8DDE2"/>
          <w:insideV w:val="none" w:sz="0" w:space="0" w:color="FFFFFF"/>
        </w:tblBorders>
        <w:tblCellMar>
          <w:left w:w="10" w:type="dxa"/>
          <w:right w:w="10" w:type="dxa"/>
        </w:tblCellMar>
        <w:tblLook w:val="04A0" w:firstRow="1" w:lastRow="0" w:firstColumn="1" w:lastColumn="0" w:noHBand="0" w:noVBand="1"/>
      </w:tblPr>
      <w:tblGrid>
        <w:gridCol w:w="2812"/>
        <w:gridCol w:w="5976"/>
      </w:tblGrid>
      <w:tr w:rsidR="00B769C1" w14:paraId="1B7CC525" w14:textId="77777777">
        <w:tblPrEx>
          <w:tblCellMar>
            <w:top w:w="0" w:type="dxa"/>
            <w:bottom w:w="0" w:type="dxa"/>
          </w:tblCellMar>
        </w:tblPrEx>
        <w:trPr>
          <w:cantSplit/>
          <w:tblHeader/>
        </w:trPr>
        <w:tc>
          <w:tcPr>
            <w:tcW w:w="1600" w:type="pct"/>
            <w:shd w:val="clear" w:color="auto" w:fill="1B6B7A"/>
            <w:tcMar>
              <w:top w:w="60" w:type="dxa"/>
              <w:left w:w="120" w:type="dxa"/>
              <w:bottom w:w="60" w:type="dxa"/>
              <w:right w:w="120" w:type="dxa"/>
            </w:tcMar>
          </w:tcPr>
          <w:p w14:paraId="0A564A0B" w14:textId="77777777" w:rsidR="00B769C1" w:rsidRDefault="00000000">
            <w:pPr>
              <w:spacing w:line="276" w:lineRule="auto"/>
            </w:pPr>
            <w:r>
              <w:rPr>
                <w:b/>
                <w:bCs/>
                <w:color w:val="FFFFFF"/>
                <w:sz w:val="21"/>
                <w:szCs w:val="21"/>
              </w:rPr>
              <w:t>Area</w:t>
            </w:r>
          </w:p>
        </w:tc>
        <w:tc>
          <w:tcPr>
            <w:tcW w:w="3400" w:type="pct"/>
            <w:shd w:val="clear" w:color="auto" w:fill="1B6B7A"/>
            <w:tcMar>
              <w:top w:w="60" w:type="dxa"/>
              <w:left w:w="120" w:type="dxa"/>
              <w:bottom w:w="60" w:type="dxa"/>
              <w:right w:w="120" w:type="dxa"/>
            </w:tcMar>
          </w:tcPr>
          <w:p w14:paraId="2B634C8F" w14:textId="77777777" w:rsidR="00B769C1" w:rsidRDefault="00000000">
            <w:pPr>
              <w:spacing w:line="276" w:lineRule="auto"/>
            </w:pPr>
            <w:r>
              <w:rPr>
                <w:b/>
                <w:bCs/>
                <w:color w:val="FFFFFF"/>
                <w:sz w:val="21"/>
                <w:szCs w:val="21"/>
              </w:rPr>
              <w:t>What it does</w:t>
            </w:r>
          </w:p>
        </w:tc>
      </w:tr>
      <w:tr w:rsidR="00B769C1" w14:paraId="64255B9D" w14:textId="77777777">
        <w:tblPrEx>
          <w:tblCellMar>
            <w:top w:w="0" w:type="dxa"/>
            <w:bottom w:w="0" w:type="dxa"/>
          </w:tblCellMar>
        </w:tblPrEx>
        <w:trPr>
          <w:cantSplit/>
        </w:trPr>
        <w:tc>
          <w:tcPr>
            <w:tcW w:w="1600" w:type="pct"/>
            <w:tcMar>
              <w:top w:w="60" w:type="dxa"/>
              <w:left w:w="120" w:type="dxa"/>
              <w:bottom w:w="60" w:type="dxa"/>
              <w:right w:w="120" w:type="dxa"/>
            </w:tcMar>
          </w:tcPr>
          <w:p w14:paraId="1CA3E2F4" w14:textId="77777777" w:rsidR="00B769C1" w:rsidRDefault="00000000">
            <w:pPr>
              <w:spacing w:line="276" w:lineRule="auto"/>
            </w:pPr>
            <w:r>
              <w:rPr>
                <w:sz w:val="21"/>
                <w:szCs w:val="21"/>
              </w:rPr>
              <w:t>Dashboard / Documents / Search</w:t>
            </w:r>
          </w:p>
        </w:tc>
        <w:tc>
          <w:tcPr>
            <w:tcW w:w="3400" w:type="pct"/>
            <w:tcMar>
              <w:top w:w="60" w:type="dxa"/>
              <w:left w:w="120" w:type="dxa"/>
              <w:bottom w:w="60" w:type="dxa"/>
              <w:right w:w="120" w:type="dxa"/>
            </w:tcMar>
          </w:tcPr>
          <w:p w14:paraId="56465B31" w14:textId="77777777" w:rsidR="00B769C1" w:rsidRDefault="00000000">
            <w:pPr>
              <w:spacing w:line="276" w:lineRule="auto"/>
            </w:pPr>
            <w:r>
              <w:rPr>
                <w:sz w:val="21"/>
                <w:szCs w:val="21"/>
              </w:rPr>
              <w:t>Switch between the overview, the folder browser, and search.</w:t>
            </w:r>
          </w:p>
        </w:tc>
      </w:tr>
      <w:tr w:rsidR="00B769C1" w14:paraId="7FE467CC" w14:textId="77777777">
        <w:tblPrEx>
          <w:tblCellMar>
            <w:top w:w="0" w:type="dxa"/>
            <w:bottom w:w="0" w:type="dxa"/>
          </w:tblCellMar>
        </w:tblPrEx>
        <w:trPr>
          <w:cantSplit/>
        </w:trPr>
        <w:tc>
          <w:tcPr>
            <w:tcW w:w="1600" w:type="pct"/>
            <w:tcMar>
              <w:top w:w="60" w:type="dxa"/>
              <w:left w:w="120" w:type="dxa"/>
              <w:bottom w:w="60" w:type="dxa"/>
              <w:right w:w="120" w:type="dxa"/>
            </w:tcMar>
          </w:tcPr>
          <w:p w14:paraId="083876B2" w14:textId="77777777" w:rsidR="00B769C1" w:rsidRDefault="00000000">
            <w:pPr>
              <w:spacing w:line="276" w:lineRule="auto"/>
            </w:pPr>
            <w:r>
              <w:rPr>
                <w:sz w:val="21"/>
                <w:szCs w:val="21"/>
              </w:rPr>
              <w:t>Search box</w:t>
            </w:r>
          </w:p>
        </w:tc>
        <w:tc>
          <w:tcPr>
            <w:tcW w:w="3400" w:type="pct"/>
            <w:tcMar>
              <w:top w:w="60" w:type="dxa"/>
              <w:left w:w="120" w:type="dxa"/>
              <w:bottom w:w="60" w:type="dxa"/>
              <w:right w:w="120" w:type="dxa"/>
            </w:tcMar>
          </w:tcPr>
          <w:p w14:paraId="792E4A46" w14:textId="77777777" w:rsidR="00B769C1" w:rsidRDefault="00000000">
            <w:pPr>
              <w:spacing w:line="276" w:lineRule="auto"/>
            </w:pPr>
            <w:r>
              <w:rPr>
                <w:sz w:val="21"/>
                <w:szCs w:val="21"/>
              </w:rPr>
              <w:t>Full-text and query-language search; the / key jumps here.</w:t>
            </w:r>
          </w:p>
        </w:tc>
      </w:tr>
      <w:tr w:rsidR="00B769C1" w14:paraId="1260AFD0" w14:textId="77777777">
        <w:tblPrEx>
          <w:tblCellMar>
            <w:top w:w="0" w:type="dxa"/>
            <w:bottom w:w="0" w:type="dxa"/>
          </w:tblCellMar>
        </w:tblPrEx>
        <w:trPr>
          <w:cantSplit/>
        </w:trPr>
        <w:tc>
          <w:tcPr>
            <w:tcW w:w="1600" w:type="pct"/>
            <w:tcMar>
              <w:top w:w="60" w:type="dxa"/>
              <w:left w:w="120" w:type="dxa"/>
              <w:bottom w:w="60" w:type="dxa"/>
              <w:right w:w="120" w:type="dxa"/>
            </w:tcMar>
          </w:tcPr>
          <w:p w14:paraId="786EED6C" w14:textId="77777777" w:rsidR="00B769C1" w:rsidRDefault="00000000">
            <w:pPr>
              <w:spacing w:line="276" w:lineRule="auto"/>
            </w:pPr>
            <w:r>
              <w:rPr>
                <w:sz w:val="21"/>
                <w:szCs w:val="21"/>
              </w:rPr>
              <w:t>Upload button</w:t>
            </w:r>
          </w:p>
        </w:tc>
        <w:tc>
          <w:tcPr>
            <w:tcW w:w="3400" w:type="pct"/>
            <w:tcMar>
              <w:top w:w="60" w:type="dxa"/>
              <w:left w:w="120" w:type="dxa"/>
              <w:bottom w:w="60" w:type="dxa"/>
              <w:right w:w="120" w:type="dxa"/>
            </w:tcMar>
          </w:tcPr>
          <w:p w14:paraId="5297533A" w14:textId="77777777" w:rsidR="00B769C1" w:rsidRDefault="00000000">
            <w:pPr>
              <w:spacing w:line="276" w:lineRule="auto"/>
            </w:pPr>
            <w:r>
              <w:rPr>
                <w:sz w:val="21"/>
                <w:szCs w:val="21"/>
              </w:rPr>
              <w:t>Upload documents from anywhere; U is the keyboard shortcut.</w:t>
            </w:r>
          </w:p>
        </w:tc>
      </w:tr>
      <w:tr w:rsidR="00B769C1" w14:paraId="6FC0F779" w14:textId="77777777">
        <w:tblPrEx>
          <w:tblCellMar>
            <w:top w:w="0" w:type="dxa"/>
            <w:bottom w:w="0" w:type="dxa"/>
          </w:tblCellMar>
        </w:tblPrEx>
        <w:trPr>
          <w:cantSplit/>
        </w:trPr>
        <w:tc>
          <w:tcPr>
            <w:tcW w:w="1600" w:type="pct"/>
            <w:tcMar>
              <w:top w:w="60" w:type="dxa"/>
              <w:left w:w="120" w:type="dxa"/>
              <w:bottom w:w="60" w:type="dxa"/>
              <w:right w:w="120" w:type="dxa"/>
            </w:tcMar>
          </w:tcPr>
          <w:p w14:paraId="22458CF1" w14:textId="77777777" w:rsidR="00B769C1" w:rsidRDefault="00000000">
            <w:pPr>
              <w:spacing w:line="276" w:lineRule="auto"/>
            </w:pPr>
            <w:r>
              <w:rPr>
                <w:sz w:val="21"/>
                <w:szCs w:val="21"/>
              </w:rPr>
              <w:t>Tools menu</w:t>
            </w:r>
          </w:p>
        </w:tc>
        <w:tc>
          <w:tcPr>
            <w:tcW w:w="3400" w:type="pct"/>
            <w:tcMar>
              <w:top w:w="60" w:type="dxa"/>
              <w:left w:w="120" w:type="dxa"/>
              <w:bottom w:w="60" w:type="dxa"/>
              <w:right w:w="120" w:type="dxa"/>
            </w:tcMar>
          </w:tcPr>
          <w:p w14:paraId="613CACE0" w14:textId="77777777" w:rsidR="00B769C1" w:rsidRDefault="00000000">
            <w:pPr>
              <w:spacing w:line="276" w:lineRule="auto"/>
            </w:pPr>
            <w:r>
              <w:rPr>
                <w:sz w:val="21"/>
                <w:szCs w:val="21"/>
              </w:rPr>
              <w:t>Scanner capture, folder creation, exports, saved searches.</w:t>
            </w:r>
          </w:p>
        </w:tc>
      </w:tr>
      <w:tr w:rsidR="00B769C1" w14:paraId="2B9C938C" w14:textId="77777777">
        <w:tblPrEx>
          <w:tblCellMar>
            <w:top w:w="0" w:type="dxa"/>
            <w:bottom w:w="0" w:type="dxa"/>
          </w:tblCellMar>
        </w:tblPrEx>
        <w:trPr>
          <w:cantSplit/>
        </w:trPr>
        <w:tc>
          <w:tcPr>
            <w:tcW w:w="1600" w:type="pct"/>
            <w:tcMar>
              <w:top w:w="60" w:type="dxa"/>
              <w:left w:w="120" w:type="dxa"/>
              <w:bottom w:w="60" w:type="dxa"/>
              <w:right w:w="120" w:type="dxa"/>
            </w:tcMar>
          </w:tcPr>
          <w:p w14:paraId="58E2BE96" w14:textId="77777777" w:rsidR="00B769C1" w:rsidRDefault="00000000">
            <w:pPr>
              <w:spacing w:line="276" w:lineRule="auto"/>
            </w:pPr>
            <w:r>
              <w:rPr>
                <w:sz w:val="21"/>
                <w:szCs w:val="21"/>
              </w:rPr>
              <w:t>Account menu</w:t>
            </w:r>
          </w:p>
        </w:tc>
        <w:tc>
          <w:tcPr>
            <w:tcW w:w="3400" w:type="pct"/>
            <w:tcMar>
              <w:top w:w="60" w:type="dxa"/>
              <w:left w:w="120" w:type="dxa"/>
              <w:bottom w:w="60" w:type="dxa"/>
              <w:right w:w="120" w:type="dxa"/>
            </w:tcMar>
          </w:tcPr>
          <w:p w14:paraId="0DB67469" w14:textId="77777777" w:rsidR="00B769C1" w:rsidRDefault="00000000">
            <w:pPr>
              <w:spacing w:line="276" w:lineRule="auto"/>
            </w:pPr>
            <w:r>
              <w:rPr>
                <w:sz w:val="21"/>
                <w:szCs w:val="21"/>
              </w:rPr>
              <w:t>Settings, theme toggle, and sign out.</w:t>
            </w:r>
          </w:p>
        </w:tc>
      </w:tr>
    </w:tbl>
    <w:p w14:paraId="3E468AC3" w14:textId="77777777" w:rsidR="00B01D06" w:rsidRDefault="00B01D06">
      <w:pPr>
        <w:pStyle w:val="Heading1"/>
      </w:pPr>
      <w:bookmarkStart w:id="3" w:name="_Toc100003"/>
    </w:p>
    <w:p w14:paraId="30D52C90" w14:textId="24ED4A42" w:rsidR="00B769C1" w:rsidRDefault="00000000">
      <w:pPr>
        <w:pStyle w:val="Heading1"/>
      </w:pPr>
      <w:r>
        <w:lastRenderedPageBreak/>
        <w:t>4. Browsing Folders and Documents</w:t>
      </w:r>
      <w:bookmarkEnd w:id="3"/>
    </w:p>
    <w:p w14:paraId="7D1B6DD2" w14:textId="77777777" w:rsidR="00B769C1" w:rsidRDefault="00000000">
      <w:pPr>
        <w:spacing w:after="140"/>
      </w:pPr>
      <w:r>
        <w:t>Click Documents in the header to open the repository browser.</w:t>
      </w:r>
    </w:p>
    <w:p w14:paraId="20510581" w14:textId="77777777" w:rsidR="00B769C1" w:rsidRDefault="00000000">
      <w:pPr>
        <w:keepNext/>
        <w:spacing w:before="120" w:after="60"/>
        <w:jc w:val="center"/>
      </w:pPr>
      <w:r>
        <w:rPr>
          <w:noProof/>
        </w:rPr>
        <w:drawing>
          <wp:inline distT="0" distB="0" distL="0" distR="0" wp14:anchorId="42AFAEDB" wp14:editId="68D3CE83">
            <wp:extent cx="5334000" cy="3333750"/>
            <wp:effectExtent l="0" t="0" r="0" b="0"/>
            <wp:docPr id="388313800" name="Picture 38831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5F4CF536" w14:textId="77777777" w:rsidR="00B769C1" w:rsidRDefault="00000000">
      <w:pPr>
        <w:spacing w:after="200"/>
        <w:jc w:val="center"/>
      </w:pPr>
      <w:r>
        <w:rPr>
          <w:i/>
          <w:iCs/>
          <w:color w:val="6878A0"/>
          <w:sz w:val="20"/>
          <w:szCs w:val="20"/>
        </w:rPr>
        <w:t>Figure 3 — The documents view with the folder tree and document list</w:t>
      </w:r>
    </w:p>
    <w:p w14:paraId="2668002C" w14:textId="77777777" w:rsidR="00B769C1" w:rsidRDefault="00000000">
      <w:pPr>
        <w:spacing w:after="140"/>
      </w:pPr>
      <w:r>
        <w:t>The left panel is the folder tree. Click a folder to open it; the tree also lets you expand and collapse levels. When a folder is selected, folder tools appear beneath the tree for creating subfolders and for renaming, security, and delete operations.</w:t>
      </w:r>
    </w:p>
    <w:p w14:paraId="7EDB4C81" w14:textId="77777777" w:rsidR="00B769C1" w:rsidRDefault="00000000">
      <w:pPr>
        <w:spacing w:after="140"/>
      </w:pPr>
      <w:r>
        <w:t>The toolbar above the document list handles uploads, folder export as ZIP or as styled Excel and Word reports, the processing inbox, bulk editing, merging, and switching between list and tile views. You can also drag files from your desktop straight onto the list to upload them into the current folder.</w:t>
      </w:r>
    </w:p>
    <w:p w14:paraId="3E12FDBB" w14:textId="77777777" w:rsidR="00B769C1" w:rsidRDefault="00000000">
      <w:pPr>
        <w:keepNext/>
        <w:spacing w:before="120" w:after="60"/>
        <w:jc w:val="center"/>
      </w:pPr>
      <w:r>
        <w:rPr>
          <w:noProof/>
        </w:rPr>
        <w:lastRenderedPageBreak/>
        <w:drawing>
          <wp:inline distT="0" distB="0" distL="0" distR="0" wp14:anchorId="20A67852" wp14:editId="2D629784">
            <wp:extent cx="5334000" cy="3333750"/>
            <wp:effectExtent l="0" t="0" r="0" b="0"/>
            <wp:docPr id="1071050299" name="Picture 107105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799CB4FD" w14:textId="77777777" w:rsidR="00B769C1" w:rsidRDefault="00000000">
      <w:pPr>
        <w:spacing w:after="200"/>
        <w:jc w:val="center"/>
      </w:pPr>
      <w:r>
        <w:rPr>
          <w:i/>
          <w:iCs/>
          <w:color w:val="6878A0"/>
          <w:sz w:val="20"/>
          <w:szCs w:val="20"/>
        </w:rPr>
        <w:t>Figure 4 — An open folder with documents</w:t>
      </w:r>
    </w:p>
    <w:p w14:paraId="0BD847BF" w14:textId="77777777" w:rsidR="00B769C1" w:rsidRDefault="00000000">
      <w:pPr>
        <w:spacing w:after="140"/>
      </w:pPr>
      <w:r>
        <w:t>Each document card shows the title, workflow status, and tags. In the illustration the capture pipeline has automatically suggested the correspondent Acme and the tags invoice and urgent from the document contents; you can accept or change these suggestions at any time.</w:t>
      </w:r>
    </w:p>
    <w:p w14:paraId="03452B5B" w14:textId="77777777" w:rsidR="00B769C1" w:rsidRDefault="00000000">
      <w:pPr>
        <w:pStyle w:val="Heading1"/>
      </w:pPr>
      <w:bookmarkStart w:id="4" w:name="_Toc100004"/>
      <w:r>
        <w:t>5. Uploading Documents</w:t>
      </w:r>
      <w:bookmarkEnd w:id="4"/>
    </w:p>
    <w:p w14:paraId="0F9CE1AE" w14:textId="77777777" w:rsidR="00B769C1" w:rsidRDefault="00000000">
      <w:pPr>
        <w:spacing w:after="140"/>
      </w:pPr>
      <w:r>
        <w:t>Click Upload in the header or in the toolbar of the folder you want to file into.</w:t>
      </w:r>
    </w:p>
    <w:p w14:paraId="108A9CB8" w14:textId="77777777" w:rsidR="00B769C1" w:rsidRDefault="00000000">
      <w:pPr>
        <w:keepNext/>
        <w:spacing w:before="120" w:after="60"/>
        <w:jc w:val="center"/>
      </w:pPr>
      <w:r>
        <w:rPr>
          <w:noProof/>
        </w:rPr>
        <w:lastRenderedPageBreak/>
        <w:drawing>
          <wp:inline distT="0" distB="0" distL="0" distR="0" wp14:anchorId="3A5B5F7F" wp14:editId="5E6B5BFC">
            <wp:extent cx="5334000" cy="3333750"/>
            <wp:effectExtent l="0" t="0" r="0" b="0"/>
            <wp:docPr id="1222464501" name="Picture 122246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30AAF46B" w14:textId="77777777" w:rsidR="00B769C1" w:rsidRDefault="00000000">
      <w:pPr>
        <w:spacing w:after="200"/>
        <w:jc w:val="center"/>
      </w:pPr>
      <w:r>
        <w:rPr>
          <w:i/>
          <w:iCs/>
          <w:color w:val="6878A0"/>
          <w:sz w:val="20"/>
          <w:szCs w:val="20"/>
        </w:rPr>
        <w:t>Figure 5 — The upload dialog</w:t>
      </w:r>
    </w:p>
    <w:p w14:paraId="296F81D7" w14:textId="77777777" w:rsidR="00B769C1" w:rsidRDefault="00000000">
      <w:pPr>
        <w:keepNext/>
        <w:spacing w:before="120" w:after="80"/>
      </w:pPr>
      <w:r>
        <w:rPr>
          <w:b/>
          <w:bCs/>
          <w:color w:val="6878A0"/>
          <w:sz w:val="21"/>
          <w:szCs w:val="21"/>
        </w:rPr>
        <w:t>Table 2 — Upload dialog fields</w:t>
      </w:r>
    </w:p>
    <w:tbl>
      <w:tblPr>
        <w:tblW w:w="5000" w:type="pct"/>
        <w:tblBorders>
          <w:top w:val="single" w:sz="2" w:space="0" w:color="1B6B7A"/>
          <w:left w:val="none" w:sz="0" w:space="0" w:color="FFFFFF"/>
          <w:bottom w:val="single" w:sz="2" w:space="0" w:color="1B6B7A"/>
          <w:right w:val="none" w:sz="0" w:space="0" w:color="FFFFFF"/>
          <w:insideH w:val="single" w:sz="1" w:space="0" w:color="C8DDE2"/>
          <w:insideV w:val="none" w:sz="0" w:space="0" w:color="FFFFFF"/>
        </w:tblBorders>
        <w:tblCellMar>
          <w:left w:w="10" w:type="dxa"/>
          <w:right w:w="10" w:type="dxa"/>
        </w:tblCellMar>
        <w:tblLook w:val="04A0" w:firstRow="1" w:lastRow="0" w:firstColumn="1" w:lastColumn="0" w:noHBand="0" w:noVBand="1"/>
      </w:tblPr>
      <w:tblGrid>
        <w:gridCol w:w="2636"/>
        <w:gridCol w:w="6152"/>
      </w:tblGrid>
      <w:tr w:rsidR="00B769C1" w14:paraId="003AAFFB" w14:textId="77777777">
        <w:tblPrEx>
          <w:tblCellMar>
            <w:top w:w="0" w:type="dxa"/>
            <w:bottom w:w="0" w:type="dxa"/>
          </w:tblCellMar>
        </w:tblPrEx>
        <w:trPr>
          <w:cantSplit/>
          <w:tblHeader/>
        </w:trPr>
        <w:tc>
          <w:tcPr>
            <w:tcW w:w="1500" w:type="pct"/>
            <w:shd w:val="clear" w:color="auto" w:fill="1B6B7A"/>
            <w:tcMar>
              <w:top w:w="60" w:type="dxa"/>
              <w:left w:w="120" w:type="dxa"/>
              <w:bottom w:w="60" w:type="dxa"/>
              <w:right w:w="120" w:type="dxa"/>
            </w:tcMar>
          </w:tcPr>
          <w:p w14:paraId="35D4EE32" w14:textId="77777777" w:rsidR="00B769C1" w:rsidRDefault="00000000">
            <w:pPr>
              <w:spacing w:line="276" w:lineRule="auto"/>
            </w:pPr>
            <w:r>
              <w:rPr>
                <w:b/>
                <w:bCs/>
                <w:color w:val="FFFFFF"/>
                <w:sz w:val="21"/>
                <w:szCs w:val="21"/>
              </w:rPr>
              <w:t>Field</w:t>
            </w:r>
          </w:p>
        </w:tc>
        <w:tc>
          <w:tcPr>
            <w:tcW w:w="3500" w:type="pct"/>
            <w:shd w:val="clear" w:color="auto" w:fill="1B6B7A"/>
            <w:tcMar>
              <w:top w:w="60" w:type="dxa"/>
              <w:left w:w="120" w:type="dxa"/>
              <w:bottom w:w="60" w:type="dxa"/>
              <w:right w:w="120" w:type="dxa"/>
            </w:tcMar>
          </w:tcPr>
          <w:p w14:paraId="44C2CCE1" w14:textId="77777777" w:rsidR="00B769C1" w:rsidRDefault="00000000">
            <w:pPr>
              <w:spacing w:line="276" w:lineRule="auto"/>
            </w:pPr>
            <w:r>
              <w:rPr>
                <w:b/>
                <w:bCs/>
                <w:color w:val="FFFFFF"/>
                <w:sz w:val="21"/>
                <w:szCs w:val="21"/>
              </w:rPr>
              <w:t>Purpose</w:t>
            </w:r>
          </w:p>
        </w:tc>
      </w:tr>
      <w:tr w:rsidR="00B769C1" w14:paraId="1974545E" w14:textId="77777777">
        <w:tblPrEx>
          <w:tblCellMar>
            <w:top w:w="0" w:type="dxa"/>
            <w:bottom w:w="0" w:type="dxa"/>
          </w:tblCellMar>
        </w:tblPrEx>
        <w:trPr>
          <w:cantSplit/>
        </w:trPr>
        <w:tc>
          <w:tcPr>
            <w:tcW w:w="1500" w:type="pct"/>
            <w:tcMar>
              <w:top w:w="60" w:type="dxa"/>
              <w:left w:w="120" w:type="dxa"/>
              <w:bottom w:w="60" w:type="dxa"/>
              <w:right w:w="120" w:type="dxa"/>
            </w:tcMar>
          </w:tcPr>
          <w:p w14:paraId="667DD44C" w14:textId="77777777" w:rsidR="00B769C1" w:rsidRDefault="00000000">
            <w:pPr>
              <w:spacing w:line="276" w:lineRule="auto"/>
            </w:pPr>
            <w:r>
              <w:rPr>
                <w:sz w:val="21"/>
                <w:szCs w:val="21"/>
              </w:rPr>
              <w:t>Title</w:t>
            </w:r>
          </w:p>
        </w:tc>
        <w:tc>
          <w:tcPr>
            <w:tcW w:w="3500" w:type="pct"/>
            <w:tcMar>
              <w:top w:w="60" w:type="dxa"/>
              <w:left w:w="120" w:type="dxa"/>
              <w:bottom w:w="60" w:type="dxa"/>
              <w:right w:w="120" w:type="dxa"/>
            </w:tcMar>
          </w:tcPr>
          <w:p w14:paraId="04465695" w14:textId="77777777" w:rsidR="00B769C1" w:rsidRDefault="00000000">
            <w:pPr>
              <w:spacing w:line="276" w:lineRule="auto"/>
            </w:pPr>
            <w:r>
              <w:rPr>
                <w:sz w:val="21"/>
                <w:szCs w:val="21"/>
              </w:rPr>
              <w:t>Used when uploading a single file.</w:t>
            </w:r>
          </w:p>
        </w:tc>
      </w:tr>
      <w:tr w:rsidR="00B769C1" w14:paraId="584E6792" w14:textId="77777777">
        <w:tblPrEx>
          <w:tblCellMar>
            <w:top w:w="0" w:type="dxa"/>
            <w:bottom w:w="0" w:type="dxa"/>
          </w:tblCellMar>
        </w:tblPrEx>
        <w:trPr>
          <w:cantSplit/>
        </w:trPr>
        <w:tc>
          <w:tcPr>
            <w:tcW w:w="1500" w:type="pct"/>
            <w:tcMar>
              <w:top w:w="60" w:type="dxa"/>
              <w:left w:w="120" w:type="dxa"/>
              <w:bottom w:w="60" w:type="dxa"/>
              <w:right w:w="120" w:type="dxa"/>
            </w:tcMar>
          </w:tcPr>
          <w:p w14:paraId="1ED56381" w14:textId="77777777" w:rsidR="00B769C1" w:rsidRDefault="00000000">
            <w:pPr>
              <w:spacing w:line="276" w:lineRule="auto"/>
            </w:pPr>
            <w:r>
              <w:rPr>
                <w:sz w:val="21"/>
                <w:szCs w:val="21"/>
              </w:rPr>
              <w:t>Tags</w:t>
            </w:r>
          </w:p>
        </w:tc>
        <w:tc>
          <w:tcPr>
            <w:tcW w:w="3500" w:type="pct"/>
            <w:tcMar>
              <w:top w:w="60" w:type="dxa"/>
              <w:left w:w="120" w:type="dxa"/>
              <w:bottom w:w="60" w:type="dxa"/>
              <w:right w:w="120" w:type="dxa"/>
            </w:tcMar>
          </w:tcPr>
          <w:p w14:paraId="7B571F08" w14:textId="77777777" w:rsidR="00B769C1" w:rsidRDefault="00000000">
            <w:pPr>
              <w:spacing w:line="276" w:lineRule="auto"/>
            </w:pPr>
            <w:r>
              <w:rPr>
                <w:sz w:val="21"/>
                <w:szCs w:val="21"/>
              </w:rPr>
              <w:t>Comma-separated tags applied on upload.</w:t>
            </w:r>
          </w:p>
        </w:tc>
      </w:tr>
      <w:tr w:rsidR="00B769C1" w14:paraId="73810CB3" w14:textId="77777777">
        <w:tblPrEx>
          <w:tblCellMar>
            <w:top w:w="0" w:type="dxa"/>
            <w:bottom w:w="0" w:type="dxa"/>
          </w:tblCellMar>
        </w:tblPrEx>
        <w:trPr>
          <w:cantSplit/>
        </w:trPr>
        <w:tc>
          <w:tcPr>
            <w:tcW w:w="1500" w:type="pct"/>
            <w:tcMar>
              <w:top w:w="60" w:type="dxa"/>
              <w:left w:w="120" w:type="dxa"/>
              <w:bottom w:w="60" w:type="dxa"/>
              <w:right w:w="120" w:type="dxa"/>
            </w:tcMar>
          </w:tcPr>
          <w:p w14:paraId="52E83B02" w14:textId="77777777" w:rsidR="00B769C1" w:rsidRDefault="00000000">
            <w:pPr>
              <w:spacing w:line="276" w:lineRule="auto"/>
            </w:pPr>
            <w:r>
              <w:rPr>
                <w:sz w:val="21"/>
                <w:szCs w:val="21"/>
              </w:rPr>
              <w:t>Template</w:t>
            </w:r>
          </w:p>
        </w:tc>
        <w:tc>
          <w:tcPr>
            <w:tcW w:w="3500" w:type="pct"/>
            <w:tcMar>
              <w:top w:w="60" w:type="dxa"/>
              <w:left w:w="120" w:type="dxa"/>
              <w:bottom w:w="60" w:type="dxa"/>
              <w:right w:w="120" w:type="dxa"/>
            </w:tcMar>
          </w:tcPr>
          <w:p w14:paraId="322C95F1" w14:textId="77777777" w:rsidR="00B769C1" w:rsidRDefault="00000000">
            <w:pPr>
              <w:spacing w:line="276" w:lineRule="auto"/>
            </w:pPr>
            <w:r>
              <w:rPr>
                <w:sz w:val="21"/>
                <w:szCs w:val="21"/>
              </w:rPr>
              <w:t>Optionally applies a metadata template with custom fields.</w:t>
            </w:r>
          </w:p>
        </w:tc>
      </w:tr>
      <w:tr w:rsidR="00B769C1" w14:paraId="3AB1B5AA" w14:textId="77777777">
        <w:tblPrEx>
          <w:tblCellMar>
            <w:top w:w="0" w:type="dxa"/>
            <w:bottom w:w="0" w:type="dxa"/>
          </w:tblCellMar>
        </w:tblPrEx>
        <w:trPr>
          <w:cantSplit/>
        </w:trPr>
        <w:tc>
          <w:tcPr>
            <w:tcW w:w="1500" w:type="pct"/>
            <w:tcMar>
              <w:top w:w="60" w:type="dxa"/>
              <w:left w:w="120" w:type="dxa"/>
              <w:bottom w:w="60" w:type="dxa"/>
              <w:right w:w="120" w:type="dxa"/>
            </w:tcMar>
          </w:tcPr>
          <w:p w14:paraId="38D11A2D" w14:textId="77777777" w:rsidR="00B769C1" w:rsidRDefault="00000000">
            <w:pPr>
              <w:spacing w:line="276" w:lineRule="auto"/>
            </w:pPr>
            <w:r>
              <w:rPr>
                <w:sz w:val="21"/>
                <w:szCs w:val="21"/>
              </w:rPr>
              <w:t>Metadata JSON</w:t>
            </w:r>
          </w:p>
        </w:tc>
        <w:tc>
          <w:tcPr>
            <w:tcW w:w="3500" w:type="pct"/>
            <w:tcMar>
              <w:top w:w="60" w:type="dxa"/>
              <w:left w:w="120" w:type="dxa"/>
              <w:bottom w:w="60" w:type="dxa"/>
              <w:right w:w="120" w:type="dxa"/>
            </w:tcMar>
          </w:tcPr>
          <w:p w14:paraId="48E60098" w14:textId="77777777" w:rsidR="00B769C1" w:rsidRDefault="00000000">
            <w:pPr>
              <w:spacing w:line="276" w:lineRule="auto"/>
            </w:pPr>
            <w:r>
              <w:rPr>
                <w:sz w:val="21"/>
                <w:szCs w:val="21"/>
              </w:rPr>
              <w:t>Extra custom fields, for example {"customer": "Acme"}.</w:t>
            </w:r>
          </w:p>
        </w:tc>
      </w:tr>
      <w:tr w:rsidR="00B769C1" w14:paraId="3FD040A7" w14:textId="77777777">
        <w:tblPrEx>
          <w:tblCellMar>
            <w:top w:w="0" w:type="dxa"/>
            <w:bottom w:w="0" w:type="dxa"/>
          </w:tblCellMar>
        </w:tblPrEx>
        <w:trPr>
          <w:cantSplit/>
        </w:trPr>
        <w:tc>
          <w:tcPr>
            <w:tcW w:w="1500" w:type="pct"/>
            <w:tcMar>
              <w:top w:w="60" w:type="dxa"/>
              <w:left w:w="120" w:type="dxa"/>
              <w:bottom w:w="60" w:type="dxa"/>
              <w:right w:w="120" w:type="dxa"/>
            </w:tcMar>
          </w:tcPr>
          <w:p w14:paraId="4E930A8E" w14:textId="77777777" w:rsidR="00B769C1" w:rsidRDefault="00000000">
            <w:pPr>
              <w:spacing w:line="276" w:lineRule="auto"/>
            </w:pPr>
            <w:r>
              <w:rPr>
                <w:sz w:val="21"/>
                <w:szCs w:val="21"/>
              </w:rPr>
              <w:t>Upload as one item</w:t>
            </w:r>
          </w:p>
        </w:tc>
        <w:tc>
          <w:tcPr>
            <w:tcW w:w="3500" w:type="pct"/>
            <w:tcMar>
              <w:top w:w="60" w:type="dxa"/>
              <w:left w:w="120" w:type="dxa"/>
              <w:bottom w:w="60" w:type="dxa"/>
              <w:right w:w="120" w:type="dxa"/>
            </w:tcMar>
          </w:tcPr>
          <w:p w14:paraId="7A08D495" w14:textId="77777777" w:rsidR="00B769C1" w:rsidRDefault="00000000">
            <w:pPr>
              <w:spacing w:line="276" w:lineRule="auto"/>
            </w:pPr>
            <w:r>
              <w:rPr>
                <w:sz w:val="21"/>
                <w:szCs w:val="21"/>
              </w:rPr>
              <w:t>Combines multiple selected files into a single multi-file item.</w:t>
            </w:r>
          </w:p>
        </w:tc>
      </w:tr>
      <w:tr w:rsidR="00B769C1" w14:paraId="0063C715" w14:textId="77777777">
        <w:tblPrEx>
          <w:tblCellMar>
            <w:top w:w="0" w:type="dxa"/>
            <w:bottom w:w="0" w:type="dxa"/>
          </w:tblCellMar>
        </w:tblPrEx>
        <w:trPr>
          <w:cantSplit/>
        </w:trPr>
        <w:tc>
          <w:tcPr>
            <w:tcW w:w="1500" w:type="pct"/>
            <w:tcMar>
              <w:top w:w="60" w:type="dxa"/>
              <w:left w:w="120" w:type="dxa"/>
              <w:bottom w:w="60" w:type="dxa"/>
              <w:right w:w="120" w:type="dxa"/>
            </w:tcMar>
          </w:tcPr>
          <w:p w14:paraId="334D2F7E" w14:textId="77777777" w:rsidR="00B769C1" w:rsidRDefault="00000000">
            <w:pPr>
              <w:spacing w:line="276" w:lineRule="auto"/>
            </w:pPr>
            <w:r>
              <w:rPr>
                <w:sz w:val="21"/>
                <w:szCs w:val="21"/>
              </w:rPr>
              <w:t>Skip duplicates</w:t>
            </w:r>
          </w:p>
        </w:tc>
        <w:tc>
          <w:tcPr>
            <w:tcW w:w="3500" w:type="pct"/>
            <w:tcMar>
              <w:top w:w="60" w:type="dxa"/>
              <w:left w:w="120" w:type="dxa"/>
              <w:bottom w:w="60" w:type="dxa"/>
              <w:right w:w="120" w:type="dxa"/>
            </w:tcMar>
          </w:tcPr>
          <w:p w14:paraId="3323D309" w14:textId="77777777" w:rsidR="00B769C1" w:rsidRDefault="00000000">
            <w:pPr>
              <w:spacing w:line="276" w:lineRule="auto"/>
            </w:pPr>
            <w:r>
              <w:rPr>
                <w:sz w:val="21"/>
                <w:szCs w:val="21"/>
              </w:rPr>
              <w:t>Files whose content hash is already known are ignored.</w:t>
            </w:r>
          </w:p>
        </w:tc>
      </w:tr>
    </w:tbl>
    <w:p w14:paraId="0ED916B2" w14:textId="77777777" w:rsidR="00B769C1" w:rsidRDefault="00000000">
      <w:pPr>
        <w:spacing w:after="140"/>
      </w:pPr>
      <w:r>
        <w:t>After upload, the background processor keeps the untouched original, computes the content hash, extracts text (with OCR for scans), suggests tags, contacts, and dates, and adds the document to the search index. This usually completes within seconds; the Processing inbox in the toolbar shows anything still being worked on.</w:t>
      </w:r>
    </w:p>
    <w:p w14:paraId="394868A2" w14:textId="77777777" w:rsidR="00B769C1" w:rsidRDefault="00000000">
      <w:pPr>
        <w:pStyle w:val="Heading1"/>
      </w:pPr>
      <w:bookmarkStart w:id="5" w:name="_Toc100005"/>
      <w:r>
        <w:t>6. The Document Inspector</w:t>
      </w:r>
      <w:bookmarkEnd w:id="5"/>
    </w:p>
    <w:p w14:paraId="29E2D903" w14:textId="77777777" w:rsidR="00B769C1" w:rsidRDefault="00000000">
      <w:pPr>
        <w:spacing w:after="140"/>
      </w:pPr>
      <w:r>
        <w:t>Click any document to open the inspector, the panel on the right that accompanies every document task.</w:t>
      </w:r>
    </w:p>
    <w:p w14:paraId="7EAC230D" w14:textId="77777777" w:rsidR="00B769C1" w:rsidRDefault="00000000">
      <w:pPr>
        <w:keepNext/>
        <w:spacing w:before="120" w:after="60"/>
        <w:jc w:val="center"/>
      </w:pPr>
      <w:r>
        <w:rPr>
          <w:noProof/>
        </w:rPr>
        <w:lastRenderedPageBreak/>
        <w:drawing>
          <wp:inline distT="0" distB="0" distL="0" distR="0" wp14:anchorId="57B4AC03" wp14:editId="4937C448">
            <wp:extent cx="5334000" cy="3333750"/>
            <wp:effectExtent l="0" t="0" r="0" b="0"/>
            <wp:docPr id="22134478" name="Picture 2213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2CC99732" w14:textId="77777777" w:rsidR="00B769C1" w:rsidRDefault="00000000">
      <w:pPr>
        <w:spacing w:after="200"/>
        <w:jc w:val="center"/>
      </w:pPr>
      <w:r>
        <w:rPr>
          <w:i/>
          <w:iCs/>
          <w:color w:val="6878A0"/>
          <w:sz w:val="20"/>
          <w:szCs w:val="20"/>
        </w:rPr>
        <w:t>Figure 6 — The inspector showing document properties</w:t>
      </w:r>
    </w:p>
    <w:p w14:paraId="4CBA1B2D" w14:textId="77777777" w:rsidR="00B769C1" w:rsidRDefault="00000000">
      <w:pPr>
        <w:keepNext/>
        <w:spacing w:before="120" w:after="80"/>
      </w:pPr>
      <w:r>
        <w:rPr>
          <w:b/>
          <w:bCs/>
          <w:color w:val="6878A0"/>
          <w:sz w:val="21"/>
          <w:szCs w:val="21"/>
        </w:rPr>
        <w:t>Table 3 — Inspector tabs</w:t>
      </w:r>
    </w:p>
    <w:tbl>
      <w:tblPr>
        <w:tblW w:w="5000" w:type="pct"/>
        <w:tblBorders>
          <w:top w:val="single" w:sz="2" w:space="0" w:color="1B6B7A"/>
          <w:left w:val="none" w:sz="0" w:space="0" w:color="FFFFFF"/>
          <w:bottom w:val="single" w:sz="2" w:space="0" w:color="1B6B7A"/>
          <w:right w:val="none" w:sz="0" w:space="0" w:color="FFFFFF"/>
          <w:insideH w:val="single" w:sz="1" w:space="0" w:color="C8DDE2"/>
          <w:insideV w:val="none" w:sz="0" w:space="0" w:color="FFFFFF"/>
        </w:tblBorders>
        <w:tblCellMar>
          <w:left w:w="10" w:type="dxa"/>
          <w:right w:w="10" w:type="dxa"/>
        </w:tblCellMar>
        <w:tblLook w:val="04A0" w:firstRow="1" w:lastRow="0" w:firstColumn="1" w:lastColumn="0" w:noHBand="0" w:noVBand="1"/>
      </w:tblPr>
      <w:tblGrid>
        <w:gridCol w:w="2109"/>
        <w:gridCol w:w="6679"/>
      </w:tblGrid>
      <w:tr w:rsidR="00B769C1" w14:paraId="4AB06224" w14:textId="77777777">
        <w:tblPrEx>
          <w:tblCellMar>
            <w:top w:w="0" w:type="dxa"/>
            <w:bottom w:w="0" w:type="dxa"/>
          </w:tblCellMar>
        </w:tblPrEx>
        <w:trPr>
          <w:cantSplit/>
          <w:tblHeader/>
        </w:trPr>
        <w:tc>
          <w:tcPr>
            <w:tcW w:w="1200" w:type="pct"/>
            <w:shd w:val="clear" w:color="auto" w:fill="1B6B7A"/>
            <w:tcMar>
              <w:top w:w="60" w:type="dxa"/>
              <w:left w:w="120" w:type="dxa"/>
              <w:bottom w:w="60" w:type="dxa"/>
              <w:right w:w="120" w:type="dxa"/>
            </w:tcMar>
          </w:tcPr>
          <w:p w14:paraId="1AB1682A" w14:textId="77777777" w:rsidR="00B769C1" w:rsidRDefault="00000000">
            <w:pPr>
              <w:spacing w:line="276" w:lineRule="auto"/>
            </w:pPr>
            <w:r>
              <w:rPr>
                <w:b/>
                <w:bCs/>
                <w:color w:val="FFFFFF"/>
                <w:sz w:val="21"/>
                <w:szCs w:val="21"/>
              </w:rPr>
              <w:t>Tab</w:t>
            </w:r>
          </w:p>
        </w:tc>
        <w:tc>
          <w:tcPr>
            <w:tcW w:w="3800" w:type="pct"/>
            <w:shd w:val="clear" w:color="auto" w:fill="1B6B7A"/>
            <w:tcMar>
              <w:top w:w="60" w:type="dxa"/>
              <w:left w:w="120" w:type="dxa"/>
              <w:bottom w:w="60" w:type="dxa"/>
              <w:right w:w="120" w:type="dxa"/>
            </w:tcMar>
          </w:tcPr>
          <w:p w14:paraId="22F5CC6E" w14:textId="77777777" w:rsidR="00B769C1" w:rsidRDefault="00000000">
            <w:pPr>
              <w:spacing w:line="276" w:lineRule="auto"/>
            </w:pPr>
            <w:r>
              <w:rPr>
                <w:b/>
                <w:bCs/>
                <w:color w:val="FFFFFF"/>
                <w:sz w:val="21"/>
                <w:szCs w:val="21"/>
              </w:rPr>
              <w:t>What you can do</w:t>
            </w:r>
          </w:p>
        </w:tc>
      </w:tr>
      <w:tr w:rsidR="00B769C1" w14:paraId="5B312239" w14:textId="77777777">
        <w:tblPrEx>
          <w:tblCellMar>
            <w:top w:w="0" w:type="dxa"/>
            <w:bottom w:w="0" w:type="dxa"/>
          </w:tblCellMar>
        </w:tblPrEx>
        <w:trPr>
          <w:cantSplit/>
        </w:trPr>
        <w:tc>
          <w:tcPr>
            <w:tcW w:w="1200" w:type="pct"/>
            <w:tcMar>
              <w:top w:w="60" w:type="dxa"/>
              <w:left w:w="120" w:type="dxa"/>
              <w:bottom w:w="60" w:type="dxa"/>
              <w:right w:w="120" w:type="dxa"/>
            </w:tcMar>
          </w:tcPr>
          <w:p w14:paraId="6BB1D22C" w14:textId="77777777" w:rsidR="00B769C1" w:rsidRDefault="00000000">
            <w:pPr>
              <w:spacing w:line="276" w:lineRule="auto"/>
            </w:pPr>
            <w:r>
              <w:rPr>
                <w:sz w:val="21"/>
                <w:szCs w:val="21"/>
              </w:rPr>
              <w:t>Properties</w:t>
            </w:r>
          </w:p>
        </w:tc>
        <w:tc>
          <w:tcPr>
            <w:tcW w:w="3800" w:type="pct"/>
            <w:tcMar>
              <w:top w:w="60" w:type="dxa"/>
              <w:left w:w="120" w:type="dxa"/>
              <w:bottom w:w="60" w:type="dxa"/>
              <w:right w:w="120" w:type="dxa"/>
            </w:tcMar>
          </w:tcPr>
          <w:p w14:paraId="1FD8CCAF" w14:textId="77777777" w:rsidR="00B769C1" w:rsidRDefault="00000000">
            <w:pPr>
              <w:spacing w:line="276" w:lineRule="auto"/>
            </w:pPr>
            <w:r>
              <w:rPr>
                <w:sz w:val="21"/>
                <w:szCs w:val="21"/>
              </w:rPr>
              <w:t>Rename, set status, tags, and rating, edit custom fields.</w:t>
            </w:r>
          </w:p>
        </w:tc>
      </w:tr>
      <w:tr w:rsidR="00B769C1" w14:paraId="5314D4FC" w14:textId="77777777">
        <w:tblPrEx>
          <w:tblCellMar>
            <w:top w:w="0" w:type="dxa"/>
            <w:bottom w:w="0" w:type="dxa"/>
          </w:tblCellMar>
        </w:tblPrEx>
        <w:trPr>
          <w:cantSplit/>
        </w:trPr>
        <w:tc>
          <w:tcPr>
            <w:tcW w:w="1200" w:type="pct"/>
            <w:tcMar>
              <w:top w:w="60" w:type="dxa"/>
              <w:left w:w="120" w:type="dxa"/>
              <w:bottom w:w="60" w:type="dxa"/>
              <w:right w:w="120" w:type="dxa"/>
            </w:tcMar>
          </w:tcPr>
          <w:p w14:paraId="06FADDF2" w14:textId="77777777" w:rsidR="00B769C1" w:rsidRDefault="00000000">
            <w:pPr>
              <w:spacing w:line="276" w:lineRule="auto"/>
            </w:pPr>
            <w:r>
              <w:rPr>
                <w:sz w:val="21"/>
                <w:szCs w:val="21"/>
              </w:rPr>
              <w:t>Preview</w:t>
            </w:r>
          </w:p>
        </w:tc>
        <w:tc>
          <w:tcPr>
            <w:tcW w:w="3800" w:type="pct"/>
            <w:tcMar>
              <w:top w:w="60" w:type="dxa"/>
              <w:left w:w="120" w:type="dxa"/>
              <w:bottom w:w="60" w:type="dxa"/>
              <w:right w:w="120" w:type="dxa"/>
            </w:tcMar>
          </w:tcPr>
          <w:p w14:paraId="61213C58" w14:textId="77777777" w:rsidR="00B769C1" w:rsidRDefault="00000000">
            <w:pPr>
              <w:spacing w:line="276" w:lineRule="auto"/>
            </w:pPr>
            <w:r>
              <w:rPr>
                <w:sz w:val="21"/>
                <w:szCs w:val="21"/>
              </w:rPr>
              <w:t>View the document in the browser (PDF, images, text).</w:t>
            </w:r>
          </w:p>
        </w:tc>
      </w:tr>
      <w:tr w:rsidR="00B769C1" w14:paraId="05F4AE6B" w14:textId="77777777">
        <w:tblPrEx>
          <w:tblCellMar>
            <w:top w:w="0" w:type="dxa"/>
            <w:bottom w:w="0" w:type="dxa"/>
          </w:tblCellMar>
        </w:tblPrEx>
        <w:trPr>
          <w:cantSplit/>
        </w:trPr>
        <w:tc>
          <w:tcPr>
            <w:tcW w:w="1200" w:type="pct"/>
            <w:tcMar>
              <w:top w:w="60" w:type="dxa"/>
              <w:left w:w="120" w:type="dxa"/>
              <w:bottom w:w="60" w:type="dxa"/>
              <w:right w:w="120" w:type="dxa"/>
            </w:tcMar>
          </w:tcPr>
          <w:p w14:paraId="613B994B" w14:textId="77777777" w:rsidR="00B769C1" w:rsidRDefault="00000000">
            <w:pPr>
              <w:spacing w:line="276" w:lineRule="auto"/>
            </w:pPr>
            <w:r>
              <w:rPr>
                <w:sz w:val="21"/>
                <w:szCs w:val="21"/>
              </w:rPr>
              <w:t>Versions</w:t>
            </w:r>
          </w:p>
        </w:tc>
        <w:tc>
          <w:tcPr>
            <w:tcW w:w="3800" w:type="pct"/>
            <w:tcMar>
              <w:top w:w="60" w:type="dxa"/>
              <w:left w:w="120" w:type="dxa"/>
              <w:bottom w:w="60" w:type="dxa"/>
              <w:right w:w="120" w:type="dxa"/>
            </w:tcMar>
          </w:tcPr>
          <w:p w14:paraId="4674B29B" w14:textId="77777777" w:rsidR="00B769C1" w:rsidRDefault="00000000">
            <w:pPr>
              <w:spacing w:line="276" w:lineRule="auto"/>
            </w:pPr>
            <w:r>
              <w:rPr>
                <w:sz w:val="21"/>
                <w:szCs w:val="21"/>
              </w:rPr>
              <w:t>Browse the version history, add a version, restore (Chapter 7).</w:t>
            </w:r>
          </w:p>
        </w:tc>
      </w:tr>
      <w:tr w:rsidR="00B769C1" w14:paraId="753AD7C2" w14:textId="77777777">
        <w:tblPrEx>
          <w:tblCellMar>
            <w:top w:w="0" w:type="dxa"/>
            <w:bottom w:w="0" w:type="dxa"/>
          </w:tblCellMar>
        </w:tblPrEx>
        <w:trPr>
          <w:cantSplit/>
        </w:trPr>
        <w:tc>
          <w:tcPr>
            <w:tcW w:w="1200" w:type="pct"/>
            <w:tcMar>
              <w:top w:w="60" w:type="dxa"/>
              <w:left w:w="120" w:type="dxa"/>
              <w:bottom w:w="60" w:type="dxa"/>
              <w:right w:w="120" w:type="dxa"/>
            </w:tcMar>
          </w:tcPr>
          <w:p w14:paraId="16D3E4A3" w14:textId="77777777" w:rsidR="00B769C1" w:rsidRDefault="00000000">
            <w:pPr>
              <w:spacing w:line="276" w:lineRule="auto"/>
            </w:pPr>
            <w:r>
              <w:rPr>
                <w:sz w:val="21"/>
                <w:szCs w:val="21"/>
              </w:rPr>
              <w:t>Share</w:t>
            </w:r>
          </w:p>
        </w:tc>
        <w:tc>
          <w:tcPr>
            <w:tcW w:w="3800" w:type="pct"/>
            <w:tcMar>
              <w:top w:w="60" w:type="dxa"/>
              <w:left w:w="120" w:type="dxa"/>
              <w:bottom w:w="60" w:type="dxa"/>
              <w:right w:w="120" w:type="dxa"/>
            </w:tcMar>
          </w:tcPr>
          <w:p w14:paraId="59F709AB" w14:textId="77777777" w:rsidR="00B769C1" w:rsidRDefault="00000000">
            <w:pPr>
              <w:spacing w:line="276" w:lineRule="auto"/>
            </w:pPr>
            <w:r>
              <w:rPr>
                <w:sz w:val="21"/>
                <w:szCs w:val="21"/>
              </w:rPr>
              <w:t>Share links with permission levels, internal grants, ownership transfer (Chapter 8).</w:t>
            </w:r>
          </w:p>
        </w:tc>
      </w:tr>
      <w:tr w:rsidR="00B769C1" w14:paraId="35F3B978" w14:textId="77777777">
        <w:tblPrEx>
          <w:tblCellMar>
            <w:top w:w="0" w:type="dxa"/>
            <w:bottom w:w="0" w:type="dxa"/>
          </w:tblCellMar>
        </w:tblPrEx>
        <w:trPr>
          <w:cantSplit/>
        </w:trPr>
        <w:tc>
          <w:tcPr>
            <w:tcW w:w="1200" w:type="pct"/>
            <w:tcMar>
              <w:top w:w="60" w:type="dxa"/>
              <w:left w:w="120" w:type="dxa"/>
              <w:bottom w:w="60" w:type="dxa"/>
              <w:right w:w="120" w:type="dxa"/>
            </w:tcMar>
          </w:tcPr>
          <w:p w14:paraId="6D742A3B" w14:textId="77777777" w:rsidR="00B769C1" w:rsidRDefault="00000000">
            <w:pPr>
              <w:spacing w:line="276" w:lineRule="auto"/>
            </w:pPr>
            <w:r>
              <w:rPr>
                <w:sz w:val="21"/>
                <w:szCs w:val="21"/>
              </w:rPr>
              <w:t>Security</w:t>
            </w:r>
          </w:p>
        </w:tc>
        <w:tc>
          <w:tcPr>
            <w:tcW w:w="3800" w:type="pct"/>
            <w:tcMar>
              <w:top w:w="60" w:type="dxa"/>
              <w:left w:w="120" w:type="dxa"/>
              <w:bottom w:w="60" w:type="dxa"/>
              <w:right w:w="120" w:type="dxa"/>
            </w:tcMar>
          </w:tcPr>
          <w:p w14:paraId="1C8503E9" w14:textId="77777777" w:rsidR="00B769C1" w:rsidRDefault="00000000">
            <w:pPr>
              <w:spacing w:line="276" w:lineRule="auto"/>
            </w:pPr>
            <w:r>
              <w:rPr>
                <w:sz w:val="21"/>
                <w:szCs w:val="21"/>
              </w:rPr>
              <w:t>Fine-grained access bits: read, write, delete, download, and more.</w:t>
            </w:r>
          </w:p>
        </w:tc>
      </w:tr>
      <w:tr w:rsidR="00B769C1" w14:paraId="454728F7" w14:textId="77777777">
        <w:tblPrEx>
          <w:tblCellMar>
            <w:top w:w="0" w:type="dxa"/>
            <w:bottom w:w="0" w:type="dxa"/>
          </w:tblCellMar>
        </w:tblPrEx>
        <w:trPr>
          <w:cantSplit/>
        </w:trPr>
        <w:tc>
          <w:tcPr>
            <w:tcW w:w="1200" w:type="pct"/>
            <w:tcMar>
              <w:top w:w="60" w:type="dxa"/>
              <w:left w:w="120" w:type="dxa"/>
              <w:bottom w:w="60" w:type="dxa"/>
              <w:right w:w="120" w:type="dxa"/>
            </w:tcMar>
          </w:tcPr>
          <w:p w14:paraId="621EF06E" w14:textId="77777777" w:rsidR="00B769C1" w:rsidRDefault="00000000">
            <w:pPr>
              <w:spacing w:line="276" w:lineRule="auto"/>
            </w:pPr>
            <w:r>
              <w:rPr>
                <w:sz w:val="21"/>
                <w:szCs w:val="21"/>
              </w:rPr>
              <w:t>Workflow</w:t>
            </w:r>
          </w:p>
        </w:tc>
        <w:tc>
          <w:tcPr>
            <w:tcW w:w="3800" w:type="pct"/>
            <w:tcMar>
              <w:top w:w="60" w:type="dxa"/>
              <w:left w:w="120" w:type="dxa"/>
              <w:bottom w:w="60" w:type="dxa"/>
              <w:right w:w="120" w:type="dxa"/>
            </w:tcMar>
          </w:tcPr>
          <w:p w14:paraId="57FAA2DF" w14:textId="77777777" w:rsidR="00B769C1" w:rsidRDefault="00000000">
            <w:pPr>
              <w:spacing w:line="276" w:lineRule="auto"/>
            </w:pPr>
            <w:r>
              <w:rPr>
                <w:sz w:val="21"/>
                <w:szCs w:val="21"/>
              </w:rPr>
              <w:t>Start a review workflow on the document.</w:t>
            </w:r>
          </w:p>
        </w:tc>
      </w:tr>
      <w:tr w:rsidR="00B769C1" w14:paraId="2397713C" w14:textId="77777777">
        <w:tblPrEx>
          <w:tblCellMar>
            <w:top w:w="0" w:type="dxa"/>
            <w:bottom w:w="0" w:type="dxa"/>
          </w:tblCellMar>
        </w:tblPrEx>
        <w:trPr>
          <w:cantSplit/>
        </w:trPr>
        <w:tc>
          <w:tcPr>
            <w:tcW w:w="1200" w:type="pct"/>
            <w:tcMar>
              <w:top w:w="60" w:type="dxa"/>
              <w:left w:w="120" w:type="dxa"/>
              <w:bottom w:w="60" w:type="dxa"/>
              <w:right w:w="120" w:type="dxa"/>
            </w:tcMar>
          </w:tcPr>
          <w:p w14:paraId="55FB7168" w14:textId="77777777" w:rsidR="00B769C1" w:rsidRDefault="00000000">
            <w:pPr>
              <w:spacing w:line="276" w:lineRule="auto"/>
            </w:pPr>
            <w:r>
              <w:rPr>
                <w:sz w:val="21"/>
                <w:szCs w:val="21"/>
              </w:rPr>
              <w:t>PDF / Sign</w:t>
            </w:r>
          </w:p>
        </w:tc>
        <w:tc>
          <w:tcPr>
            <w:tcW w:w="3800" w:type="pct"/>
            <w:tcMar>
              <w:top w:w="60" w:type="dxa"/>
              <w:left w:w="120" w:type="dxa"/>
              <w:bottom w:w="60" w:type="dxa"/>
              <w:right w:w="120" w:type="dxa"/>
            </w:tcMar>
          </w:tcPr>
          <w:p w14:paraId="2A3A8F47" w14:textId="77777777" w:rsidR="00B769C1" w:rsidRDefault="00000000">
            <w:pPr>
              <w:spacing w:line="276" w:lineRule="auto"/>
            </w:pPr>
            <w:r>
              <w:rPr>
                <w:sz w:val="21"/>
                <w:szCs w:val="21"/>
              </w:rPr>
              <w:t>Watermark, stamp, and digital signatures (Chapter 9).</w:t>
            </w:r>
          </w:p>
        </w:tc>
      </w:tr>
      <w:tr w:rsidR="00B769C1" w14:paraId="60098062" w14:textId="77777777">
        <w:tblPrEx>
          <w:tblCellMar>
            <w:top w:w="0" w:type="dxa"/>
            <w:bottom w:w="0" w:type="dxa"/>
          </w:tblCellMar>
        </w:tblPrEx>
        <w:trPr>
          <w:cantSplit/>
        </w:trPr>
        <w:tc>
          <w:tcPr>
            <w:tcW w:w="1200" w:type="pct"/>
            <w:tcMar>
              <w:top w:w="60" w:type="dxa"/>
              <w:left w:w="120" w:type="dxa"/>
              <w:bottom w:w="60" w:type="dxa"/>
              <w:right w:w="120" w:type="dxa"/>
            </w:tcMar>
          </w:tcPr>
          <w:p w14:paraId="03DFC77E" w14:textId="77777777" w:rsidR="00B769C1" w:rsidRDefault="00000000">
            <w:pPr>
              <w:spacing w:line="276" w:lineRule="auto"/>
            </w:pPr>
            <w:r>
              <w:rPr>
                <w:sz w:val="21"/>
                <w:szCs w:val="21"/>
              </w:rPr>
              <w:t>More</w:t>
            </w:r>
          </w:p>
        </w:tc>
        <w:tc>
          <w:tcPr>
            <w:tcW w:w="3800" w:type="pct"/>
            <w:tcMar>
              <w:top w:w="60" w:type="dxa"/>
              <w:left w:w="120" w:type="dxa"/>
              <w:bottom w:w="60" w:type="dxa"/>
              <w:right w:w="120" w:type="dxa"/>
            </w:tcMar>
          </w:tcPr>
          <w:p w14:paraId="3AF4E532" w14:textId="77777777" w:rsidR="00B769C1" w:rsidRDefault="00000000">
            <w:pPr>
              <w:spacing w:line="276" w:lineRule="auto"/>
            </w:pPr>
            <w:r>
              <w:rPr>
                <w:sz w:val="21"/>
                <w:szCs w:val="21"/>
              </w:rPr>
              <w:t>Notes and comments, links, history, aliases, subscriptions, attachments.</w:t>
            </w:r>
          </w:p>
        </w:tc>
      </w:tr>
    </w:tbl>
    <w:p w14:paraId="678F2BE8" w14:textId="77777777" w:rsidR="00B769C1" w:rsidRDefault="00000000">
      <w:pPr>
        <w:spacing w:after="140"/>
      </w:pPr>
      <w:r>
        <w:t xml:space="preserve">The footer of the inspector holds quick actions: Download, Office (for desktop and online editing), the check-out and check-in lock, and </w:t>
      </w:r>
      <w:proofErr w:type="gramStart"/>
      <w:r>
        <w:t>Delete</w:t>
      </w:r>
      <w:proofErr w:type="gramEnd"/>
      <w:r>
        <w:t>.</w:t>
      </w:r>
    </w:p>
    <w:p w14:paraId="7A944A3B" w14:textId="77777777" w:rsidR="00B769C1" w:rsidRDefault="00000000">
      <w:pPr>
        <w:pStyle w:val="Heading1"/>
      </w:pPr>
      <w:bookmarkStart w:id="6" w:name="_Toc100006"/>
      <w:r>
        <w:t>7. Versioning and Check-Out</w:t>
      </w:r>
      <w:bookmarkEnd w:id="6"/>
    </w:p>
    <w:p w14:paraId="25F0A94E" w14:textId="77777777" w:rsidR="00B769C1" w:rsidRDefault="00000000">
      <w:pPr>
        <w:spacing w:after="140"/>
      </w:pPr>
      <w:r>
        <w:t>Every change that replaces a file creates a new version. Nothing is ever overwritten: earlier versions remain listed and downloadable, so you can always prove what a document looked like at any point in time.</w:t>
      </w:r>
    </w:p>
    <w:p w14:paraId="1C9BD028" w14:textId="77777777" w:rsidR="00B769C1" w:rsidRDefault="00000000">
      <w:pPr>
        <w:keepNext/>
        <w:spacing w:before="120" w:after="60"/>
        <w:jc w:val="center"/>
      </w:pPr>
      <w:r>
        <w:rPr>
          <w:noProof/>
        </w:rPr>
        <w:lastRenderedPageBreak/>
        <w:drawing>
          <wp:inline distT="0" distB="0" distL="0" distR="0" wp14:anchorId="7B71EC26" wp14:editId="5C7D6085">
            <wp:extent cx="5334000" cy="3333750"/>
            <wp:effectExtent l="0" t="0" r="0" b="0"/>
            <wp:docPr id="262507719" name="Picture 26250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208D5890" w14:textId="77777777" w:rsidR="00B769C1" w:rsidRDefault="00000000">
      <w:pPr>
        <w:spacing w:after="200"/>
        <w:jc w:val="center"/>
      </w:pPr>
      <w:r>
        <w:rPr>
          <w:i/>
          <w:iCs/>
          <w:color w:val="6878A0"/>
          <w:sz w:val="20"/>
          <w:szCs w:val="20"/>
        </w:rPr>
        <w:t>Figure 7 — The version history of a document</w:t>
      </w:r>
    </w:p>
    <w:p w14:paraId="698B5178" w14:textId="77777777" w:rsidR="00B769C1" w:rsidRDefault="00000000">
      <w:pPr>
        <w:pStyle w:val="ListParagraph"/>
        <w:numPr>
          <w:ilvl w:val="0"/>
          <w:numId w:val="1"/>
        </w:numPr>
        <w:spacing w:after="80"/>
      </w:pPr>
      <w:r>
        <w:t>Add version uploads a new file as the next version and prompts you for a version comment, such as Revised payment terms.</w:t>
      </w:r>
    </w:p>
    <w:p w14:paraId="20C15B89" w14:textId="77777777" w:rsidR="00B769C1" w:rsidRDefault="00000000">
      <w:pPr>
        <w:pStyle w:val="ListParagraph"/>
        <w:numPr>
          <w:ilvl w:val="0"/>
          <w:numId w:val="1"/>
        </w:numPr>
        <w:spacing w:after="80"/>
      </w:pPr>
      <w:r>
        <w:t>Restore rolls back to an earlier version. The current file is itself preserved as a new version, so restores are never destructive.</w:t>
      </w:r>
    </w:p>
    <w:p w14:paraId="34E162AC" w14:textId="77777777" w:rsidR="00B769C1" w:rsidRDefault="00000000">
      <w:pPr>
        <w:pStyle w:val="ListParagraph"/>
        <w:numPr>
          <w:ilvl w:val="0"/>
          <w:numId w:val="1"/>
        </w:numPr>
        <w:spacing w:after="80"/>
      </w:pPr>
      <w:r>
        <w:t>Check-out and check-in (the padlock in the inspector footer) lock a document while you work on it. Other users with edit rights cannot replace the file until you check it back in.</w:t>
      </w:r>
    </w:p>
    <w:p w14:paraId="45933A66" w14:textId="77777777" w:rsidR="00B769C1" w:rsidRDefault="00000000">
      <w:pPr>
        <w:pStyle w:val="Heading1"/>
      </w:pPr>
      <w:bookmarkStart w:id="7" w:name="_Toc100007"/>
      <w:r>
        <w:t>8. Sharing Documents</w:t>
      </w:r>
      <w:bookmarkEnd w:id="7"/>
    </w:p>
    <w:p w14:paraId="3C3433B2" w14:textId="77777777" w:rsidR="00B769C1" w:rsidRDefault="00000000">
      <w:pPr>
        <w:spacing w:after="140"/>
      </w:pPr>
      <w:r>
        <w:t>Open the Share tab in the inspector to share a document with colleagues or with external people.</w:t>
      </w:r>
    </w:p>
    <w:p w14:paraId="39B008EF" w14:textId="77777777" w:rsidR="00B769C1" w:rsidRDefault="00000000">
      <w:pPr>
        <w:keepNext/>
        <w:spacing w:before="120" w:after="60"/>
        <w:jc w:val="center"/>
      </w:pPr>
      <w:r>
        <w:rPr>
          <w:noProof/>
        </w:rPr>
        <w:lastRenderedPageBreak/>
        <w:drawing>
          <wp:inline distT="0" distB="0" distL="0" distR="0" wp14:anchorId="50ECABC0" wp14:editId="2285D1FF">
            <wp:extent cx="5334000" cy="3333750"/>
            <wp:effectExtent l="0" t="0" r="0" b="0"/>
            <wp:docPr id="145221095" name="Picture 14522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3153876D" w14:textId="77777777" w:rsidR="00B769C1" w:rsidRDefault="00000000">
      <w:pPr>
        <w:spacing w:after="200"/>
        <w:jc w:val="center"/>
      </w:pPr>
      <w:r>
        <w:rPr>
          <w:i/>
          <w:iCs/>
          <w:color w:val="6878A0"/>
          <w:sz w:val="20"/>
          <w:szCs w:val="20"/>
        </w:rPr>
        <w:t>Figure 8 — The Share tab with permission levels, grants, and ownership transfer</w:t>
      </w:r>
    </w:p>
    <w:p w14:paraId="6C7F28D3" w14:textId="77777777" w:rsidR="00B769C1" w:rsidRDefault="00000000">
      <w:pPr>
        <w:pStyle w:val="Heading2"/>
      </w:pPr>
      <w:bookmarkStart w:id="8" w:name="_Toc100008"/>
      <w:r>
        <w:t>8.1 Share links</w:t>
      </w:r>
      <w:bookmarkEnd w:id="8"/>
    </w:p>
    <w:p w14:paraId="654E2AC0" w14:textId="77777777" w:rsidR="00B769C1" w:rsidRDefault="00000000">
      <w:pPr>
        <w:spacing w:after="140"/>
      </w:pPr>
      <w:r>
        <w:t xml:space="preserve">Share links work for people without a </w:t>
      </w:r>
      <w:proofErr w:type="spellStart"/>
      <w:r>
        <w:t>NewtonEDMS</w:t>
      </w:r>
      <w:proofErr w:type="spellEnd"/>
      <w:r>
        <w:t xml:space="preserve"> account. When you create a </w:t>
      </w:r>
      <w:proofErr w:type="gramStart"/>
      <w:r>
        <w:t>link</w:t>
      </w:r>
      <w:proofErr w:type="gramEnd"/>
      <w:r>
        <w:t xml:space="preserve"> you choose a permission level:</w:t>
      </w:r>
    </w:p>
    <w:p w14:paraId="02CAEA96" w14:textId="77777777" w:rsidR="00B769C1" w:rsidRDefault="00000000">
      <w:pPr>
        <w:keepNext/>
        <w:spacing w:before="120" w:after="80"/>
      </w:pPr>
      <w:r>
        <w:rPr>
          <w:b/>
          <w:bCs/>
          <w:color w:val="6878A0"/>
          <w:sz w:val="21"/>
          <w:szCs w:val="21"/>
        </w:rPr>
        <w:t>Table 4 — Share link permission levels</w:t>
      </w:r>
    </w:p>
    <w:tbl>
      <w:tblPr>
        <w:tblW w:w="5000" w:type="pct"/>
        <w:tblBorders>
          <w:top w:val="single" w:sz="2" w:space="0" w:color="1B6B7A"/>
          <w:left w:val="none" w:sz="0" w:space="0" w:color="FFFFFF"/>
          <w:bottom w:val="single" w:sz="2" w:space="0" w:color="1B6B7A"/>
          <w:right w:val="none" w:sz="0" w:space="0" w:color="FFFFFF"/>
          <w:insideH w:val="single" w:sz="1" w:space="0" w:color="C8DDE2"/>
          <w:insideV w:val="none" w:sz="0" w:space="0" w:color="FFFFFF"/>
        </w:tblBorders>
        <w:tblCellMar>
          <w:left w:w="10" w:type="dxa"/>
          <w:right w:w="10" w:type="dxa"/>
        </w:tblCellMar>
        <w:tblLook w:val="04A0" w:firstRow="1" w:lastRow="0" w:firstColumn="1" w:lastColumn="0" w:noHBand="0" w:noVBand="1"/>
      </w:tblPr>
      <w:tblGrid>
        <w:gridCol w:w="1933"/>
        <w:gridCol w:w="6855"/>
      </w:tblGrid>
      <w:tr w:rsidR="00B769C1" w14:paraId="739C4AE2" w14:textId="77777777">
        <w:tblPrEx>
          <w:tblCellMar>
            <w:top w:w="0" w:type="dxa"/>
            <w:bottom w:w="0" w:type="dxa"/>
          </w:tblCellMar>
        </w:tblPrEx>
        <w:trPr>
          <w:cantSplit/>
          <w:tblHeader/>
        </w:trPr>
        <w:tc>
          <w:tcPr>
            <w:tcW w:w="1100" w:type="pct"/>
            <w:shd w:val="clear" w:color="auto" w:fill="1B6B7A"/>
            <w:tcMar>
              <w:top w:w="60" w:type="dxa"/>
              <w:left w:w="120" w:type="dxa"/>
              <w:bottom w:w="60" w:type="dxa"/>
              <w:right w:w="120" w:type="dxa"/>
            </w:tcMar>
          </w:tcPr>
          <w:p w14:paraId="3D962002" w14:textId="77777777" w:rsidR="00B769C1" w:rsidRDefault="00000000">
            <w:pPr>
              <w:spacing w:line="276" w:lineRule="auto"/>
            </w:pPr>
            <w:r>
              <w:rPr>
                <w:b/>
                <w:bCs/>
                <w:color w:val="FFFFFF"/>
                <w:sz w:val="21"/>
                <w:szCs w:val="21"/>
              </w:rPr>
              <w:t>Level</w:t>
            </w:r>
          </w:p>
        </w:tc>
        <w:tc>
          <w:tcPr>
            <w:tcW w:w="3900" w:type="pct"/>
            <w:shd w:val="clear" w:color="auto" w:fill="1B6B7A"/>
            <w:tcMar>
              <w:top w:w="60" w:type="dxa"/>
              <w:left w:w="120" w:type="dxa"/>
              <w:bottom w:w="60" w:type="dxa"/>
              <w:right w:w="120" w:type="dxa"/>
            </w:tcMar>
          </w:tcPr>
          <w:p w14:paraId="4356CA51" w14:textId="77777777" w:rsidR="00B769C1" w:rsidRDefault="00000000">
            <w:pPr>
              <w:spacing w:line="276" w:lineRule="auto"/>
            </w:pPr>
            <w:r>
              <w:rPr>
                <w:b/>
                <w:bCs/>
                <w:color w:val="FFFFFF"/>
                <w:sz w:val="21"/>
                <w:szCs w:val="21"/>
              </w:rPr>
              <w:t>What recipients can do</w:t>
            </w:r>
          </w:p>
        </w:tc>
      </w:tr>
      <w:tr w:rsidR="00B769C1" w14:paraId="76A4C084" w14:textId="77777777">
        <w:tblPrEx>
          <w:tblCellMar>
            <w:top w:w="0" w:type="dxa"/>
            <w:bottom w:w="0" w:type="dxa"/>
          </w:tblCellMar>
        </w:tblPrEx>
        <w:trPr>
          <w:cantSplit/>
        </w:trPr>
        <w:tc>
          <w:tcPr>
            <w:tcW w:w="1100" w:type="pct"/>
            <w:tcMar>
              <w:top w:w="60" w:type="dxa"/>
              <w:left w:w="120" w:type="dxa"/>
              <w:bottom w:w="60" w:type="dxa"/>
              <w:right w:w="120" w:type="dxa"/>
            </w:tcMar>
          </w:tcPr>
          <w:p w14:paraId="4DF1A88D" w14:textId="77777777" w:rsidR="00B769C1" w:rsidRDefault="00000000">
            <w:pPr>
              <w:spacing w:line="276" w:lineRule="auto"/>
            </w:pPr>
            <w:r>
              <w:rPr>
                <w:sz w:val="21"/>
                <w:szCs w:val="21"/>
              </w:rPr>
              <w:t>View only</w:t>
            </w:r>
          </w:p>
        </w:tc>
        <w:tc>
          <w:tcPr>
            <w:tcW w:w="3900" w:type="pct"/>
            <w:tcMar>
              <w:top w:w="60" w:type="dxa"/>
              <w:left w:w="120" w:type="dxa"/>
              <w:bottom w:w="60" w:type="dxa"/>
              <w:right w:w="120" w:type="dxa"/>
            </w:tcMar>
          </w:tcPr>
          <w:p w14:paraId="4ADC0B27" w14:textId="77777777" w:rsidR="00B769C1" w:rsidRDefault="00000000">
            <w:pPr>
              <w:spacing w:line="276" w:lineRule="auto"/>
            </w:pPr>
            <w:r>
              <w:rPr>
                <w:sz w:val="21"/>
                <w:szCs w:val="21"/>
              </w:rPr>
              <w:t>Open a web page that shows the document in the browser. Downloading is disabled.</w:t>
            </w:r>
          </w:p>
        </w:tc>
      </w:tr>
      <w:tr w:rsidR="00B769C1" w14:paraId="790BFA7B" w14:textId="77777777">
        <w:tblPrEx>
          <w:tblCellMar>
            <w:top w:w="0" w:type="dxa"/>
            <w:bottom w:w="0" w:type="dxa"/>
          </w:tblCellMar>
        </w:tblPrEx>
        <w:trPr>
          <w:cantSplit/>
        </w:trPr>
        <w:tc>
          <w:tcPr>
            <w:tcW w:w="1100" w:type="pct"/>
            <w:tcMar>
              <w:top w:w="60" w:type="dxa"/>
              <w:left w:w="120" w:type="dxa"/>
              <w:bottom w:w="60" w:type="dxa"/>
              <w:right w:w="120" w:type="dxa"/>
            </w:tcMar>
          </w:tcPr>
          <w:p w14:paraId="297A70A1" w14:textId="77777777" w:rsidR="00B769C1" w:rsidRDefault="00000000">
            <w:pPr>
              <w:spacing w:line="276" w:lineRule="auto"/>
            </w:pPr>
            <w:r>
              <w:rPr>
                <w:sz w:val="21"/>
                <w:szCs w:val="21"/>
              </w:rPr>
              <w:t>View &amp; comment</w:t>
            </w:r>
          </w:p>
        </w:tc>
        <w:tc>
          <w:tcPr>
            <w:tcW w:w="3900" w:type="pct"/>
            <w:tcMar>
              <w:top w:w="60" w:type="dxa"/>
              <w:left w:w="120" w:type="dxa"/>
              <w:bottom w:w="60" w:type="dxa"/>
              <w:right w:w="120" w:type="dxa"/>
            </w:tcMar>
          </w:tcPr>
          <w:p w14:paraId="593FA0E3" w14:textId="77777777" w:rsidR="00B769C1" w:rsidRDefault="00000000">
            <w:pPr>
              <w:spacing w:line="276" w:lineRule="auto"/>
            </w:pPr>
            <w:r>
              <w:rPr>
                <w:sz w:val="21"/>
                <w:szCs w:val="21"/>
              </w:rPr>
              <w:t>The same page plus a comment box; reviewers type their name and comment, and the comments appear in the document's Notes tab marked via share.</w:t>
            </w:r>
          </w:p>
        </w:tc>
      </w:tr>
      <w:tr w:rsidR="00B769C1" w14:paraId="2C2F08A8" w14:textId="77777777">
        <w:tblPrEx>
          <w:tblCellMar>
            <w:top w:w="0" w:type="dxa"/>
            <w:bottom w:w="0" w:type="dxa"/>
          </w:tblCellMar>
        </w:tblPrEx>
        <w:trPr>
          <w:cantSplit/>
        </w:trPr>
        <w:tc>
          <w:tcPr>
            <w:tcW w:w="1100" w:type="pct"/>
            <w:tcMar>
              <w:top w:w="60" w:type="dxa"/>
              <w:left w:w="120" w:type="dxa"/>
              <w:bottom w:w="60" w:type="dxa"/>
              <w:right w:w="120" w:type="dxa"/>
            </w:tcMar>
          </w:tcPr>
          <w:p w14:paraId="5B952E9A" w14:textId="77777777" w:rsidR="00B769C1" w:rsidRDefault="00000000">
            <w:pPr>
              <w:spacing w:line="276" w:lineRule="auto"/>
            </w:pPr>
            <w:r>
              <w:rPr>
                <w:sz w:val="21"/>
                <w:szCs w:val="21"/>
              </w:rPr>
              <w:t>Download</w:t>
            </w:r>
          </w:p>
        </w:tc>
        <w:tc>
          <w:tcPr>
            <w:tcW w:w="3900" w:type="pct"/>
            <w:tcMar>
              <w:top w:w="60" w:type="dxa"/>
              <w:left w:w="120" w:type="dxa"/>
              <w:bottom w:w="60" w:type="dxa"/>
              <w:right w:w="120" w:type="dxa"/>
            </w:tcMar>
          </w:tcPr>
          <w:p w14:paraId="0529B5C5" w14:textId="77777777" w:rsidR="00B769C1" w:rsidRDefault="00000000">
            <w:pPr>
              <w:spacing w:line="276" w:lineRule="auto"/>
            </w:pPr>
            <w:r>
              <w:rPr>
                <w:sz w:val="21"/>
                <w:szCs w:val="21"/>
              </w:rPr>
              <w:t>A classic download link with an optional download counter.</w:t>
            </w:r>
          </w:p>
        </w:tc>
      </w:tr>
    </w:tbl>
    <w:p w14:paraId="236BD074" w14:textId="77777777" w:rsidR="00B769C1" w:rsidRDefault="00000000">
      <w:pPr>
        <w:spacing w:after="140"/>
      </w:pPr>
      <w:r>
        <w:t>Every link can carry an optional password, an expiry date (seven days by default), and a download cap for download links, and any link can be revoked at any moment. View and comment pages render PDFs and images directly in the browser.</w:t>
      </w:r>
    </w:p>
    <w:p w14:paraId="7A28A730" w14:textId="77777777" w:rsidR="00B769C1" w:rsidRDefault="00000000">
      <w:pPr>
        <w:pStyle w:val="Heading2"/>
      </w:pPr>
      <w:bookmarkStart w:id="9" w:name="_Toc100009"/>
      <w:r>
        <w:t>8.2 Internal access</w:t>
      </w:r>
      <w:bookmarkEnd w:id="9"/>
    </w:p>
    <w:p w14:paraId="04A2CD5C" w14:textId="77777777" w:rsidR="00B769C1" w:rsidRDefault="00000000">
      <w:pPr>
        <w:spacing w:after="140"/>
      </w:pPr>
      <w:r>
        <w:t>Below the link section, Internal access grants a specific user or group View only or Edit rights on the document — the natural way to give the finance team access to an invoice. Grants are listed as chips and can be revoked with one click.</w:t>
      </w:r>
    </w:p>
    <w:p w14:paraId="74ACEBB4" w14:textId="77777777" w:rsidR="00B769C1" w:rsidRDefault="00000000">
      <w:pPr>
        <w:pStyle w:val="Heading2"/>
      </w:pPr>
      <w:bookmarkStart w:id="10" w:name="_Toc100010"/>
      <w:r>
        <w:t>8.3 Ownership transfer</w:t>
      </w:r>
      <w:bookmarkEnd w:id="10"/>
    </w:p>
    <w:p w14:paraId="28DB5BD1" w14:textId="77777777" w:rsidR="00B769C1" w:rsidRDefault="00000000">
      <w:pPr>
        <w:spacing w:after="140"/>
      </w:pPr>
      <w:r>
        <w:lastRenderedPageBreak/>
        <w:t>The Ownership transfer section, visible to the document owner and to administrators, hands the document to another user. The new owner also takes over any open check-out. This is the right tool when people change roles or leave the organization.</w:t>
      </w:r>
    </w:p>
    <w:p w14:paraId="025E2B7C" w14:textId="77777777" w:rsidR="00B769C1" w:rsidRDefault="00000000">
      <w:pPr>
        <w:pStyle w:val="Heading1"/>
      </w:pPr>
      <w:bookmarkStart w:id="11" w:name="_Toc100011"/>
      <w:r>
        <w:t>9. Signing a Document</w:t>
      </w:r>
      <w:bookmarkEnd w:id="11"/>
    </w:p>
    <w:p w14:paraId="71B6DD41" w14:textId="77777777" w:rsidR="00B769C1" w:rsidRDefault="00000000">
      <w:pPr>
        <w:spacing w:after="140"/>
      </w:pPr>
      <w:r>
        <w:t>Open the inspector's PDF / Sign tab.</w:t>
      </w:r>
    </w:p>
    <w:p w14:paraId="0F530313" w14:textId="77777777" w:rsidR="00B769C1" w:rsidRDefault="00000000">
      <w:pPr>
        <w:keepNext/>
        <w:spacing w:before="120" w:after="60"/>
        <w:jc w:val="center"/>
      </w:pPr>
      <w:r>
        <w:rPr>
          <w:noProof/>
        </w:rPr>
        <w:drawing>
          <wp:inline distT="0" distB="0" distL="0" distR="0" wp14:anchorId="02D5F709" wp14:editId="6572CE1D">
            <wp:extent cx="5334000" cy="3333750"/>
            <wp:effectExtent l="0" t="0" r="0" b="0"/>
            <wp:docPr id="260636507" name="Picture 26063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7EA9AF10" w14:textId="77777777" w:rsidR="00B769C1" w:rsidRDefault="00000000">
      <w:pPr>
        <w:spacing w:after="200"/>
        <w:jc w:val="center"/>
      </w:pPr>
      <w:r>
        <w:rPr>
          <w:i/>
          <w:iCs/>
          <w:color w:val="6878A0"/>
          <w:sz w:val="20"/>
          <w:szCs w:val="20"/>
        </w:rPr>
        <w:t>Figure 9 — The PDF / Sign tab with signature status and actions</w:t>
      </w:r>
    </w:p>
    <w:p w14:paraId="4EADFDBC" w14:textId="77777777" w:rsidR="00B769C1" w:rsidRDefault="00000000">
      <w:pPr>
        <w:spacing w:after="140"/>
      </w:pPr>
      <w:r>
        <w:t xml:space="preserve">The status box at the top shows whether the document is already signed, by whom, and when. To sign, enter a reason (for example, </w:t>
      </w:r>
      <w:proofErr w:type="gramStart"/>
      <w:r>
        <w:t>Approved</w:t>
      </w:r>
      <w:proofErr w:type="gramEnd"/>
      <w:r>
        <w:t xml:space="preserve"> for payment) and click Sign document. </w:t>
      </w:r>
      <w:proofErr w:type="spellStart"/>
      <w:r>
        <w:t>NewtonEDMS</w:t>
      </w:r>
      <w:proofErr w:type="spellEnd"/>
      <w:r>
        <w:t xml:space="preserve"> applies a visible signature stamp and embeds a cryptographic </w:t>
      </w:r>
      <w:proofErr w:type="spellStart"/>
      <w:r>
        <w:t>PAdES</w:t>
      </w:r>
      <w:proofErr w:type="spellEnd"/>
      <w:r>
        <w:t xml:space="preserve"> signature inside the PDF, which readers such as Adobe Acrobat can verify independently. The Verify signature button re-checks the embedded signature at any time.</w:t>
      </w:r>
    </w:p>
    <w:p w14:paraId="03EBF822" w14:textId="77777777" w:rsidR="00B769C1" w:rsidRDefault="00000000">
      <w:pPr>
        <w:spacing w:after="140"/>
      </w:pPr>
      <w:r>
        <w:t>The same tab offers Watermark, Digital stamp, Auto-redact (pattern-based removal of sensitive text), Split pages, and IDP capture for extracting data from fixed zones of a form.</w:t>
      </w:r>
    </w:p>
    <w:p w14:paraId="0E9AD3DF" w14:textId="77777777" w:rsidR="00B769C1" w:rsidRDefault="00000000">
      <w:pPr>
        <w:pStyle w:val="Heading1"/>
      </w:pPr>
      <w:bookmarkStart w:id="12" w:name="_Toc100012"/>
      <w:r>
        <w:t>10. People: Address Book, Users, and Groups</w:t>
      </w:r>
      <w:bookmarkEnd w:id="12"/>
    </w:p>
    <w:p w14:paraId="64BEC93B" w14:textId="77777777" w:rsidR="00B769C1" w:rsidRDefault="00000000">
      <w:pPr>
        <w:spacing w:after="140"/>
      </w:pPr>
      <w:r>
        <w:t>Open Dashboard, then People. The page has up to three sub-tabs; users and groups are visible to administrators only.</w:t>
      </w:r>
    </w:p>
    <w:p w14:paraId="063AD79F" w14:textId="77777777" w:rsidR="00B769C1" w:rsidRDefault="00000000">
      <w:pPr>
        <w:keepNext/>
        <w:spacing w:before="120" w:after="60"/>
        <w:jc w:val="center"/>
      </w:pPr>
      <w:r>
        <w:rPr>
          <w:noProof/>
        </w:rPr>
        <w:lastRenderedPageBreak/>
        <w:drawing>
          <wp:inline distT="0" distB="0" distL="0" distR="0" wp14:anchorId="005A1113" wp14:editId="1A4DA48D">
            <wp:extent cx="5334000" cy="3333750"/>
            <wp:effectExtent l="0" t="0" r="0" b="0"/>
            <wp:docPr id="359207922" name="Picture 35920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1A6E938E" w14:textId="77777777" w:rsidR="00B769C1" w:rsidRDefault="00000000">
      <w:pPr>
        <w:spacing w:after="200"/>
        <w:jc w:val="center"/>
      </w:pPr>
      <w:r>
        <w:rPr>
          <w:i/>
          <w:iCs/>
          <w:color w:val="6878A0"/>
          <w:sz w:val="20"/>
          <w:szCs w:val="20"/>
        </w:rPr>
        <w:t>Figure 10 — People — user management</w:t>
      </w:r>
    </w:p>
    <w:p w14:paraId="1F1F692F" w14:textId="77777777" w:rsidR="00B769C1" w:rsidRDefault="00000000">
      <w:pPr>
        <w:pStyle w:val="Heading2"/>
      </w:pPr>
      <w:bookmarkStart w:id="13" w:name="_Toc100013"/>
      <w:r>
        <w:t>10.1 Users and roles</w:t>
      </w:r>
      <w:bookmarkEnd w:id="13"/>
    </w:p>
    <w:p w14:paraId="1312E534" w14:textId="77777777" w:rsidR="00B769C1" w:rsidRDefault="00000000">
      <w:pPr>
        <w:spacing w:after="140"/>
      </w:pPr>
      <w:r>
        <w:t xml:space="preserve">Administrators create users with a username, e-mail, initial password, and role (user, manager, admin, or </w:t>
      </w:r>
      <w:proofErr w:type="spellStart"/>
      <w:r>
        <w:t>superadmin</w:t>
      </w:r>
      <w:proofErr w:type="spellEnd"/>
      <w:r>
        <w:t>). Each row shows the role, which can be changed with the drop-down, the active or disabled state, the storage quota, and the last login. The row actions set a storage quota in megabytes (zero means unlimited), disable or enable an account (blocking login without deleting anything), and delete — which is refused for accounts that own content, because their documents must keep a valid provenance chain; deactivate instead.</w:t>
      </w:r>
    </w:p>
    <w:p w14:paraId="56EFA70C" w14:textId="77777777" w:rsidR="00B769C1" w:rsidRDefault="00000000">
      <w:pPr>
        <w:spacing w:after="140"/>
      </w:pPr>
      <w:r>
        <w:t>For your own account the disable and delete buttons are intentionally locked: deactivating yourself would lock you out of the system.</w:t>
      </w:r>
    </w:p>
    <w:p w14:paraId="42E8692D" w14:textId="77777777" w:rsidR="00B769C1" w:rsidRDefault="00000000">
      <w:pPr>
        <w:keepNext/>
        <w:spacing w:before="120" w:after="60"/>
        <w:jc w:val="center"/>
      </w:pPr>
      <w:r>
        <w:rPr>
          <w:noProof/>
        </w:rPr>
        <w:lastRenderedPageBreak/>
        <w:drawing>
          <wp:inline distT="0" distB="0" distL="0" distR="0" wp14:anchorId="2FAE73DE" wp14:editId="529FC7CC">
            <wp:extent cx="5334000" cy="3333750"/>
            <wp:effectExtent l="0" t="0" r="0" b="0"/>
            <wp:docPr id="1494344287" name="Picture 149434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6917B9D0" w14:textId="77777777" w:rsidR="00B769C1" w:rsidRDefault="00000000">
      <w:pPr>
        <w:spacing w:after="200"/>
        <w:jc w:val="center"/>
      </w:pPr>
      <w:r>
        <w:rPr>
          <w:i/>
          <w:iCs/>
          <w:color w:val="6878A0"/>
          <w:sz w:val="20"/>
          <w:szCs w:val="20"/>
        </w:rPr>
        <w:t>Figure 11 — People — group management</w:t>
      </w:r>
    </w:p>
    <w:p w14:paraId="4E4051EE" w14:textId="77777777" w:rsidR="00B769C1" w:rsidRDefault="00000000">
      <w:pPr>
        <w:pStyle w:val="Heading2"/>
      </w:pPr>
      <w:bookmarkStart w:id="14" w:name="_Toc100014"/>
      <w:r>
        <w:t>10.2 Groups</w:t>
      </w:r>
      <w:bookmarkEnd w:id="14"/>
    </w:p>
    <w:p w14:paraId="1493EA7C" w14:textId="77777777" w:rsidR="00B769C1" w:rsidRDefault="00000000">
      <w:pPr>
        <w:spacing w:after="140"/>
      </w:pPr>
      <w:r>
        <w:t>Groups bundle users for permission grants. Create a group with a name and description, add members from the drop-down, and remove them with the chips. Groups can be granted folder and document permissions in the Security tab and internal access in the Share tab — one grant then covers everyone in the group.</w:t>
      </w:r>
    </w:p>
    <w:p w14:paraId="0997546B" w14:textId="77777777" w:rsidR="00B769C1" w:rsidRDefault="00000000">
      <w:pPr>
        <w:pStyle w:val="Heading2"/>
      </w:pPr>
      <w:bookmarkStart w:id="15" w:name="_Toc100015"/>
      <w:r>
        <w:t>10.3 Address book</w:t>
      </w:r>
      <w:bookmarkEnd w:id="15"/>
    </w:p>
    <w:p w14:paraId="0D8E3749" w14:textId="77777777" w:rsidR="00B769C1" w:rsidRDefault="00000000">
      <w:pPr>
        <w:spacing w:after="140"/>
      </w:pPr>
      <w:r>
        <w:t>The address book manages correspondents and concerning parties. The capture pipeline uses it to suggest contacts when new documents arrive.</w:t>
      </w:r>
    </w:p>
    <w:p w14:paraId="23EB97A8" w14:textId="77777777" w:rsidR="00B769C1" w:rsidRDefault="00000000">
      <w:pPr>
        <w:pStyle w:val="Heading1"/>
      </w:pPr>
      <w:bookmarkStart w:id="16" w:name="_Toc100016"/>
      <w:r>
        <w:t>11. Search and the Query Language</w:t>
      </w:r>
      <w:bookmarkEnd w:id="16"/>
    </w:p>
    <w:p w14:paraId="2025BAFC" w14:textId="77777777" w:rsidR="00B769C1" w:rsidRDefault="00000000">
      <w:pPr>
        <w:spacing w:after="140"/>
      </w:pPr>
      <w:r>
        <w:t xml:space="preserve">Type in the header search box and press </w:t>
      </w:r>
      <w:proofErr w:type="gramStart"/>
      <w:r>
        <w:t>Enter, or</w:t>
      </w:r>
      <w:proofErr w:type="gramEnd"/>
      <w:r>
        <w:t xml:space="preserve"> open the Search tab for full-text and parameter forms. The search box accepts structured filters that can be combined freely; remaining words are matched against the full text, including OCR results from scans.</w:t>
      </w:r>
    </w:p>
    <w:p w14:paraId="62831CCD" w14:textId="77777777" w:rsidR="00B769C1" w:rsidRDefault="00000000">
      <w:pPr>
        <w:keepNext/>
        <w:spacing w:before="120" w:after="60"/>
        <w:jc w:val="center"/>
      </w:pPr>
      <w:r>
        <w:rPr>
          <w:noProof/>
        </w:rPr>
        <w:lastRenderedPageBreak/>
        <w:drawing>
          <wp:inline distT="0" distB="0" distL="0" distR="0" wp14:anchorId="56C0B958" wp14:editId="3A9355D0">
            <wp:extent cx="5334000" cy="3333750"/>
            <wp:effectExtent l="0" t="0" r="0" b="0"/>
            <wp:docPr id="1419390529" name="Picture 141939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5AF4DAB5" w14:textId="77777777" w:rsidR="00B769C1" w:rsidRDefault="00000000">
      <w:pPr>
        <w:spacing w:after="200"/>
        <w:jc w:val="center"/>
      </w:pPr>
      <w:r>
        <w:rPr>
          <w:i/>
          <w:iCs/>
          <w:color w:val="6878A0"/>
          <w:sz w:val="20"/>
          <w:szCs w:val="20"/>
        </w:rPr>
        <w:t xml:space="preserve">Figure 12 — Search results for the query </w:t>
      </w:r>
      <w:proofErr w:type="spellStart"/>
      <w:proofErr w:type="gramStart"/>
      <w:r>
        <w:rPr>
          <w:i/>
          <w:iCs/>
          <w:color w:val="6878A0"/>
          <w:sz w:val="20"/>
          <w:szCs w:val="20"/>
        </w:rPr>
        <w:t>tag:invoice</w:t>
      </w:r>
      <w:proofErr w:type="spellEnd"/>
      <w:proofErr w:type="gramEnd"/>
    </w:p>
    <w:p w14:paraId="7E7743B7" w14:textId="77777777" w:rsidR="00B769C1" w:rsidRDefault="00000000">
      <w:pPr>
        <w:keepNext/>
        <w:spacing w:before="120" w:after="80"/>
      </w:pPr>
      <w:r>
        <w:rPr>
          <w:b/>
          <w:bCs/>
          <w:color w:val="6878A0"/>
          <w:sz w:val="21"/>
          <w:szCs w:val="21"/>
        </w:rPr>
        <w:t>Table 5 — Query fields</w:t>
      </w:r>
    </w:p>
    <w:tbl>
      <w:tblPr>
        <w:tblW w:w="5000" w:type="pct"/>
        <w:tblBorders>
          <w:top w:val="single" w:sz="2" w:space="0" w:color="1B6B7A"/>
          <w:left w:val="none" w:sz="0" w:space="0" w:color="FFFFFF"/>
          <w:bottom w:val="single" w:sz="2" w:space="0" w:color="1B6B7A"/>
          <w:right w:val="none" w:sz="0" w:space="0" w:color="FFFFFF"/>
          <w:insideH w:val="single" w:sz="1" w:space="0" w:color="C8DDE2"/>
          <w:insideV w:val="none" w:sz="0" w:space="0" w:color="FFFFFF"/>
        </w:tblBorders>
        <w:tblCellMar>
          <w:left w:w="10" w:type="dxa"/>
          <w:right w:w="10" w:type="dxa"/>
        </w:tblCellMar>
        <w:tblLook w:val="04A0" w:firstRow="1" w:lastRow="0" w:firstColumn="1" w:lastColumn="0" w:noHBand="0" w:noVBand="1"/>
      </w:tblPr>
      <w:tblGrid>
        <w:gridCol w:w="2988"/>
        <w:gridCol w:w="5800"/>
      </w:tblGrid>
      <w:tr w:rsidR="00B769C1" w14:paraId="1CD4B6DD" w14:textId="77777777">
        <w:tblPrEx>
          <w:tblCellMar>
            <w:top w:w="0" w:type="dxa"/>
            <w:bottom w:w="0" w:type="dxa"/>
          </w:tblCellMar>
        </w:tblPrEx>
        <w:trPr>
          <w:cantSplit/>
          <w:tblHeader/>
        </w:trPr>
        <w:tc>
          <w:tcPr>
            <w:tcW w:w="1700" w:type="pct"/>
            <w:shd w:val="clear" w:color="auto" w:fill="1B6B7A"/>
            <w:tcMar>
              <w:top w:w="60" w:type="dxa"/>
              <w:left w:w="120" w:type="dxa"/>
              <w:bottom w:w="60" w:type="dxa"/>
              <w:right w:w="120" w:type="dxa"/>
            </w:tcMar>
          </w:tcPr>
          <w:p w14:paraId="406DCE3F" w14:textId="77777777" w:rsidR="00B769C1" w:rsidRDefault="00000000">
            <w:pPr>
              <w:spacing w:line="276" w:lineRule="auto"/>
            </w:pPr>
            <w:r>
              <w:rPr>
                <w:b/>
                <w:bCs/>
                <w:color w:val="FFFFFF"/>
                <w:sz w:val="21"/>
                <w:szCs w:val="21"/>
              </w:rPr>
              <w:t>Field</w:t>
            </w:r>
          </w:p>
        </w:tc>
        <w:tc>
          <w:tcPr>
            <w:tcW w:w="3300" w:type="pct"/>
            <w:shd w:val="clear" w:color="auto" w:fill="1B6B7A"/>
            <w:tcMar>
              <w:top w:w="60" w:type="dxa"/>
              <w:left w:w="120" w:type="dxa"/>
              <w:bottom w:w="60" w:type="dxa"/>
              <w:right w:w="120" w:type="dxa"/>
            </w:tcMar>
          </w:tcPr>
          <w:p w14:paraId="4F8E3003" w14:textId="77777777" w:rsidR="00B769C1" w:rsidRDefault="00000000">
            <w:pPr>
              <w:spacing w:line="276" w:lineRule="auto"/>
            </w:pPr>
            <w:r>
              <w:rPr>
                <w:b/>
                <w:bCs/>
                <w:color w:val="FFFFFF"/>
                <w:sz w:val="21"/>
                <w:szCs w:val="21"/>
              </w:rPr>
              <w:t>Meaning</w:t>
            </w:r>
          </w:p>
        </w:tc>
      </w:tr>
      <w:tr w:rsidR="00B769C1" w14:paraId="6EF37BD2" w14:textId="77777777">
        <w:tblPrEx>
          <w:tblCellMar>
            <w:top w:w="0" w:type="dxa"/>
            <w:bottom w:w="0" w:type="dxa"/>
          </w:tblCellMar>
        </w:tblPrEx>
        <w:trPr>
          <w:cantSplit/>
        </w:trPr>
        <w:tc>
          <w:tcPr>
            <w:tcW w:w="1700" w:type="pct"/>
            <w:tcMar>
              <w:top w:w="60" w:type="dxa"/>
              <w:left w:w="120" w:type="dxa"/>
              <w:bottom w:w="60" w:type="dxa"/>
              <w:right w:w="120" w:type="dxa"/>
            </w:tcMar>
          </w:tcPr>
          <w:p w14:paraId="2777F29C" w14:textId="77777777" w:rsidR="00B769C1" w:rsidRDefault="00000000">
            <w:pPr>
              <w:spacing w:line="276" w:lineRule="auto"/>
            </w:pPr>
            <w:r>
              <w:rPr>
                <w:sz w:val="21"/>
                <w:szCs w:val="21"/>
              </w:rPr>
              <w:t>tag:</w:t>
            </w:r>
          </w:p>
        </w:tc>
        <w:tc>
          <w:tcPr>
            <w:tcW w:w="3300" w:type="pct"/>
            <w:tcMar>
              <w:top w:w="60" w:type="dxa"/>
              <w:left w:w="120" w:type="dxa"/>
              <w:bottom w:w="60" w:type="dxa"/>
              <w:right w:w="120" w:type="dxa"/>
            </w:tcMar>
          </w:tcPr>
          <w:p w14:paraId="3FA31899" w14:textId="77777777" w:rsidR="00B769C1" w:rsidRDefault="00000000">
            <w:pPr>
              <w:spacing w:line="276" w:lineRule="auto"/>
            </w:pPr>
            <w:r>
              <w:rPr>
                <w:sz w:val="21"/>
                <w:szCs w:val="21"/>
              </w:rPr>
              <w:t>Has this tag.</w:t>
            </w:r>
          </w:p>
        </w:tc>
      </w:tr>
      <w:tr w:rsidR="00B769C1" w14:paraId="3435CEB8" w14:textId="77777777">
        <w:tblPrEx>
          <w:tblCellMar>
            <w:top w:w="0" w:type="dxa"/>
            <w:bottom w:w="0" w:type="dxa"/>
          </w:tblCellMar>
        </w:tblPrEx>
        <w:trPr>
          <w:cantSplit/>
        </w:trPr>
        <w:tc>
          <w:tcPr>
            <w:tcW w:w="1700" w:type="pct"/>
            <w:tcMar>
              <w:top w:w="60" w:type="dxa"/>
              <w:left w:w="120" w:type="dxa"/>
              <w:bottom w:w="60" w:type="dxa"/>
              <w:right w:w="120" w:type="dxa"/>
            </w:tcMar>
          </w:tcPr>
          <w:p w14:paraId="0DE22A1E" w14:textId="77777777" w:rsidR="00B769C1" w:rsidRDefault="00000000">
            <w:pPr>
              <w:spacing w:line="276" w:lineRule="auto"/>
            </w:pPr>
            <w:r>
              <w:rPr>
                <w:sz w:val="21"/>
                <w:szCs w:val="21"/>
              </w:rPr>
              <w:t>correspondent: / concerning:</w:t>
            </w:r>
          </w:p>
        </w:tc>
        <w:tc>
          <w:tcPr>
            <w:tcW w:w="3300" w:type="pct"/>
            <w:tcMar>
              <w:top w:w="60" w:type="dxa"/>
              <w:left w:w="120" w:type="dxa"/>
              <w:bottom w:w="60" w:type="dxa"/>
              <w:right w:w="120" w:type="dxa"/>
            </w:tcMar>
          </w:tcPr>
          <w:p w14:paraId="38767A12" w14:textId="77777777" w:rsidR="00B769C1" w:rsidRDefault="00000000">
            <w:pPr>
              <w:spacing w:line="276" w:lineRule="auto"/>
            </w:pPr>
            <w:r>
              <w:rPr>
                <w:sz w:val="21"/>
                <w:szCs w:val="21"/>
              </w:rPr>
              <w:t>Linked contact.</w:t>
            </w:r>
          </w:p>
        </w:tc>
      </w:tr>
      <w:tr w:rsidR="00B769C1" w14:paraId="159BE11F" w14:textId="77777777">
        <w:tblPrEx>
          <w:tblCellMar>
            <w:top w:w="0" w:type="dxa"/>
            <w:bottom w:w="0" w:type="dxa"/>
          </w:tblCellMar>
        </w:tblPrEx>
        <w:trPr>
          <w:cantSplit/>
        </w:trPr>
        <w:tc>
          <w:tcPr>
            <w:tcW w:w="1700" w:type="pct"/>
            <w:tcMar>
              <w:top w:w="60" w:type="dxa"/>
              <w:left w:w="120" w:type="dxa"/>
              <w:bottom w:w="60" w:type="dxa"/>
              <w:right w:w="120" w:type="dxa"/>
            </w:tcMar>
          </w:tcPr>
          <w:p w14:paraId="0F483BF1" w14:textId="77777777" w:rsidR="00B769C1" w:rsidRDefault="00000000">
            <w:pPr>
              <w:spacing w:line="276" w:lineRule="auto"/>
            </w:pPr>
            <w:r>
              <w:rPr>
                <w:sz w:val="21"/>
                <w:szCs w:val="21"/>
              </w:rPr>
              <w:t>status:</w:t>
            </w:r>
          </w:p>
        </w:tc>
        <w:tc>
          <w:tcPr>
            <w:tcW w:w="3300" w:type="pct"/>
            <w:tcMar>
              <w:top w:w="60" w:type="dxa"/>
              <w:left w:w="120" w:type="dxa"/>
              <w:bottom w:w="60" w:type="dxa"/>
              <w:right w:w="120" w:type="dxa"/>
            </w:tcMar>
          </w:tcPr>
          <w:p w14:paraId="613050E2" w14:textId="77777777" w:rsidR="00B769C1" w:rsidRDefault="00000000">
            <w:pPr>
              <w:spacing w:line="276" w:lineRule="auto"/>
            </w:pPr>
            <w:r>
              <w:rPr>
                <w:sz w:val="21"/>
                <w:szCs w:val="21"/>
              </w:rPr>
              <w:t>draft, review, approved, published, or archived.</w:t>
            </w:r>
          </w:p>
        </w:tc>
      </w:tr>
      <w:tr w:rsidR="00B769C1" w14:paraId="6238AF6F" w14:textId="77777777">
        <w:tblPrEx>
          <w:tblCellMar>
            <w:top w:w="0" w:type="dxa"/>
            <w:bottom w:w="0" w:type="dxa"/>
          </w:tblCellMar>
        </w:tblPrEx>
        <w:trPr>
          <w:cantSplit/>
        </w:trPr>
        <w:tc>
          <w:tcPr>
            <w:tcW w:w="1700" w:type="pct"/>
            <w:tcMar>
              <w:top w:w="60" w:type="dxa"/>
              <w:left w:w="120" w:type="dxa"/>
              <w:bottom w:w="60" w:type="dxa"/>
              <w:right w:w="120" w:type="dxa"/>
            </w:tcMar>
          </w:tcPr>
          <w:p w14:paraId="18180EC6" w14:textId="77777777" w:rsidR="00B769C1" w:rsidRDefault="00000000">
            <w:pPr>
              <w:spacing w:line="276" w:lineRule="auto"/>
            </w:pPr>
            <w:r>
              <w:rPr>
                <w:sz w:val="21"/>
                <w:szCs w:val="21"/>
              </w:rPr>
              <w:t>folder:</w:t>
            </w:r>
          </w:p>
        </w:tc>
        <w:tc>
          <w:tcPr>
            <w:tcW w:w="3300" w:type="pct"/>
            <w:tcMar>
              <w:top w:w="60" w:type="dxa"/>
              <w:left w:w="120" w:type="dxa"/>
              <w:bottom w:w="60" w:type="dxa"/>
              <w:right w:w="120" w:type="dxa"/>
            </w:tcMar>
          </w:tcPr>
          <w:p w14:paraId="6DFB715B" w14:textId="77777777" w:rsidR="00B769C1" w:rsidRDefault="00000000">
            <w:pPr>
              <w:spacing w:line="276" w:lineRule="auto"/>
            </w:pPr>
            <w:r>
              <w:rPr>
                <w:sz w:val="21"/>
                <w:szCs w:val="21"/>
              </w:rPr>
              <w:t>Folder identifier.</w:t>
            </w:r>
          </w:p>
        </w:tc>
      </w:tr>
      <w:tr w:rsidR="00B769C1" w14:paraId="51EE92AD" w14:textId="77777777">
        <w:tblPrEx>
          <w:tblCellMar>
            <w:top w:w="0" w:type="dxa"/>
            <w:bottom w:w="0" w:type="dxa"/>
          </w:tblCellMar>
        </w:tblPrEx>
        <w:trPr>
          <w:cantSplit/>
        </w:trPr>
        <w:tc>
          <w:tcPr>
            <w:tcW w:w="1700" w:type="pct"/>
            <w:tcMar>
              <w:top w:w="60" w:type="dxa"/>
              <w:left w:w="120" w:type="dxa"/>
              <w:bottom w:w="60" w:type="dxa"/>
              <w:right w:w="120" w:type="dxa"/>
            </w:tcMar>
          </w:tcPr>
          <w:p w14:paraId="33AF2D6F" w14:textId="77777777" w:rsidR="00B769C1" w:rsidRDefault="00000000">
            <w:pPr>
              <w:spacing w:line="276" w:lineRule="auto"/>
            </w:pPr>
            <w:r>
              <w:rPr>
                <w:sz w:val="21"/>
                <w:szCs w:val="21"/>
              </w:rPr>
              <w:t>due:</w:t>
            </w:r>
          </w:p>
        </w:tc>
        <w:tc>
          <w:tcPr>
            <w:tcW w:w="3300" w:type="pct"/>
            <w:tcMar>
              <w:top w:w="60" w:type="dxa"/>
              <w:left w:w="120" w:type="dxa"/>
              <w:bottom w:w="60" w:type="dxa"/>
              <w:right w:w="120" w:type="dxa"/>
            </w:tcMar>
          </w:tcPr>
          <w:p w14:paraId="626EDBAE" w14:textId="77777777" w:rsidR="00B769C1" w:rsidRDefault="00000000">
            <w:pPr>
              <w:spacing w:line="276" w:lineRule="auto"/>
            </w:pPr>
            <w:r>
              <w:rPr>
                <w:sz w:val="21"/>
                <w:szCs w:val="21"/>
              </w:rPr>
              <w:t>overdue, none, or a year and month such as 2026-09.</w:t>
            </w:r>
          </w:p>
        </w:tc>
      </w:tr>
      <w:tr w:rsidR="00B769C1" w14:paraId="7F7D6D16" w14:textId="77777777">
        <w:tblPrEx>
          <w:tblCellMar>
            <w:top w:w="0" w:type="dxa"/>
            <w:bottom w:w="0" w:type="dxa"/>
          </w:tblCellMar>
        </w:tblPrEx>
        <w:trPr>
          <w:cantSplit/>
        </w:trPr>
        <w:tc>
          <w:tcPr>
            <w:tcW w:w="1700" w:type="pct"/>
            <w:tcMar>
              <w:top w:w="60" w:type="dxa"/>
              <w:left w:w="120" w:type="dxa"/>
              <w:bottom w:w="60" w:type="dxa"/>
              <w:right w:w="120" w:type="dxa"/>
            </w:tcMar>
          </w:tcPr>
          <w:p w14:paraId="487DE957" w14:textId="77777777" w:rsidR="00B769C1" w:rsidRDefault="00000000">
            <w:pPr>
              <w:spacing w:line="276" w:lineRule="auto"/>
            </w:pPr>
            <w:r>
              <w:rPr>
                <w:sz w:val="21"/>
                <w:szCs w:val="21"/>
              </w:rPr>
              <w:t>source:</w:t>
            </w:r>
          </w:p>
        </w:tc>
        <w:tc>
          <w:tcPr>
            <w:tcW w:w="3300" w:type="pct"/>
            <w:tcMar>
              <w:top w:w="60" w:type="dxa"/>
              <w:left w:w="120" w:type="dxa"/>
              <w:bottom w:w="60" w:type="dxa"/>
              <w:right w:w="120" w:type="dxa"/>
            </w:tcMar>
          </w:tcPr>
          <w:p w14:paraId="216D7710" w14:textId="77777777" w:rsidR="00B769C1" w:rsidRDefault="00000000">
            <w:pPr>
              <w:spacing w:line="276" w:lineRule="auto"/>
            </w:pPr>
            <w:r>
              <w:rPr>
                <w:sz w:val="21"/>
                <w:szCs w:val="21"/>
              </w:rPr>
              <w:t>Where the document came from: upload, email, scan, and so on.</w:t>
            </w:r>
          </w:p>
        </w:tc>
      </w:tr>
      <w:tr w:rsidR="00B769C1" w14:paraId="72264407" w14:textId="77777777">
        <w:tblPrEx>
          <w:tblCellMar>
            <w:top w:w="0" w:type="dxa"/>
            <w:bottom w:w="0" w:type="dxa"/>
          </w:tblCellMar>
        </w:tblPrEx>
        <w:trPr>
          <w:cantSplit/>
        </w:trPr>
        <w:tc>
          <w:tcPr>
            <w:tcW w:w="1700" w:type="pct"/>
            <w:tcMar>
              <w:top w:w="60" w:type="dxa"/>
              <w:left w:w="120" w:type="dxa"/>
              <w:bottom w:w="60" w:type="dxa"/>
              <w:right w:w="120" w:type="dxa"/>
            </w:tcMar>
          </w:tcPr>
          <w:p w14:paraId="09CEE1C0" w14:textId="77777777" w:rsidR="00B769C1" w:rsidRDefault="00000000">
            <w:pPr>
              <w:spacing w:line="276" w:lineRule="auto"/>
            </w:pPr>
            <w:r>
              <w:rPr>
                <w:sz w:val="21"/>
                <w:szCs w:val="21"/>
              </w:rPr>
              <w:t>name: / notes: / custom:</w:t>
            </w:r>
          </w:p>
        </w:tc>
        <w:tc>
          <w:tcPr>
            <w:tcW w:w="3300" w:type="pct"/>
            <w:tcMar>
              <w:top w:w="60" w:type="dxa"/>
              <w:left w:w="120" w:type="dxa"/>
              <w:bottom w:w="60" w:type="dxa"/>
              <w:right w:w="120" w:type="dxa"/>
            </w:tcMar>
          </w:tcPr>
          <w:p w14:paraId="60B746DC" w14:textId="77777777" w:rsidR="00B769C1" w:rsidRDefault="00000000">
            <w:pPr>
              <w:spacing w:line="276" w:lineRule="auto"/>
            </w:pPr>
            <w:r>
              <w:rPr>
                <w:sz w:val="21"/>
                <w:szCs w:val="21"/>
              </w:rPr>
              <w:t>Search a specific field.</w:t>
            </w:r>
          </w:p>
        </w:tc>
      </w:tr>
      <w:tr w:rsidR="00B769C1" w14:paraId="60768DD6" w14:textId="77777777">
        <w:tblPrEx>
          <w:tblCellMar>
            <w:top w:w="0" w:type="dxa"/>
            <w:bottom w:w="0" w:type="dxa"/>
          </w:tblCellMar>
        </w:tblPrEx>
        <w:trPr>
          <w:cantSplit/>
        </w:trPr>
        <w:tc>
          <w:tcPr>
            <w:tcW w:w="1700" w:type="pct"/>
            <w:tcMar>
              <w:top w:w="60" w:type="dxa"/>
              <w:left w:w="120" w:type="dxa"/>
              <w:bottom w:w="60" w:type="dxa"/>
              <w:right w:w="120" w:type="dxa"/>
            </w:tcMar>
          </w:tcPr>
          <w:p w14:paraId="410CC624" w14:textId="77777777" w:rsidR="00B769C1" w:rsidRDefault="00000000">
            <w:pPr>
              <w:spacing w:line="276" w:lineRule="auto"/>
            </w:pPr>
            <w:r>
              <w:rPr>
                <w:sz w:val="21"/>
                <w:szCs w:val="21"/>
              </w:rPr>
              <w:t>inbox</w:t>
            </w:r>
          </w:p>
        </w:tc>
        <w:tc>
          <w:tcPr>
            <w:tcW w:w="3300" w:type="pct"/>
            <w:tcMar>
              <w:top w:w="60" w:type="dxa"/>
              <w:left w:w="120" w:type="dxa"/>
              <w:bottom w:w="60" w:type="dxa"/>
              <w:right w:w="120" w:type="dxa"/>
            </w:tcMar>
          </w:tcPr>
          <w:p w14:paraId="221A27D3" w14:textId="77777777" w:rsidR="00B769C1" w:rsidRDefault="00000000">
            <w:pPr>
              <w:spacing w:line="276" w:lineRule="auto"/>
            </w:pPr>
            <w:r>
              <w:rPr>
                <w:sz w:val="21"/>
                <w:szCs w:val="21"/>
              </w:rPr>
              <w:t>Only unprocessed items.</w:t>
            </w:r>
          </w:p>
        </w:tc>
      </w:tr>
    </w:tbl>
    <w:p w14:paraId="3F2C2FD2" w14:textId="77777777" w:rsidR="00B769C1" w:rsidRDefault="00000000">
      <w:pPr>
        <w:spacing w:after="140"/>
      </w:pPr>
      <w:r>
        <w:t>Save frequent searches with Tools, then Save search; they appear under Bookmarks in the folder browser.</w:t>
      </w:r>
    </w:p>
    <w:p w14:paraId="1D336668" w14:textId="77777777" w:rsidR="00B769C1" w:rsidRDefault="00000000">
      <w:pPr>
        <w:pStyle w:val="Heading1"/>
      </w:pPr>
      <w:bookmarkStart w:id="17" w:name="_Toc100017"/>
      <w:r>
        <w:t>12. Tasks, Calendar, and Messages</w:t>
      </w:r>
      <w:bookmarkEnd w:id="17"/>
    </w:p>
    <w:p w14:paraId="57EC5276" w14:textId="77777777" w:rsidR="00B769C1" w:rsidRDefault="00000000">
      <w:pPr>
        <w:spacing w:after="140"/>
      </w:pPr>
      <w:r>
        <w:t>The bell icon and Dashboard, then Tasks, list your review and approval tasks; you can approve or reject each with an optional comment. The calendar shows due dates, retention events, and your own entries, and Messages is the internal mail between users. The badge on the Tasks tab counts your unread notifications.</w:t>
      </w:r>
    </w:p>
    <w:p w14:paraId="202458ED" w14:textId="77777777" w:rsidR="00B769C1" w:rsidRDefault="00000000">
      <w:pPr>
        <w:pStyle w:val="Heading1"/>
      </w:pPr>
      <w:bookmarkStart w:id="18" w:name="_Toc100018"/>
      <w:r>
        <w:t>13. Personal Settings</w:t>
      </w:r>
      <w:bookmarkEnd w:id="18"/>
    </w:p>
    <w:p w14:paraId="2D7450B1" w14:textId="77777777" w:rsidR="00B769C1" w:rsidRDefault="00000000">
      <w:pPr>
        <w:spacing w:after="140"/>
      </w:pPr>
      <w:r>
        <w:lastRenderedPageBreak/>
        <w:t>Open the account menu at the top right, then Settings.</w:t>
      </w:r>
    </w:p>
    <w:p w14:paraId="624872E9" w14:textId="77777777" w:rsidR="00B769C1" w:rsidRDefault="00000000">
      <w:pPr>
        <w:keepNext/>
        <w:spacing w:before="120" w:after="60"/>
        <w:jc w:val="center"/>
      </w:pPr>
      <w:r>
        <w:rPr>
          <w:noProof/>
        </w:rPr>
        <w:drawing>
          <wp:inline distT="0" distB="0" distL="0" distR="0" wp14:anchorId="414FD52B" wp14:editId="2EB1ACD6">
            <wp:extent cx="5334000" cy="3333750"/>
            <wp:effectExtent l="0" t="0" r="0" b="0"/>
            <wp:docPr id="2051230568" name="Picture 205123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14:paraId="106D41F8" w14:textId="77777777" w:rsidR="00B769C1" w:rsidRDefault="00000000">
      <w:pPr>
        <w:spacing w:after="200"/>
        <w:jc w:val="center"/>
      </w:pPr>
      <w:r>
        <w:rPr>
          <w:i/>
          <w:iCs/>
          <w:color w:val="6878A0"/>
          <w:sz w:val="20"/>
          <w:szCs w:val="20"/>
        </w:rPr>
        <w:t>Figure 13 — Personal settings</w:t>
      </w:r>
    </w:p>
    <w:p w14:paraId="4A887B18" w14:textId="77777777" w:rsidR="00B769C1" w:rsidRDefault="00000000">
      <w:pPr>
        <w:pStyle w:val="ListParagraph"/>
        <w:numPr>
          <w:ilvl w:val="0"/>
          <w:numId w:val="1"/>
        </w:numPr>
        <w:spacing w:after="80"/>
      </w:pPr>
      <w:r>
        <w:t>Appearance: theme, language, density, and avatar.</w:t>
      </w:r>
    </w:p>
    <w:p w14:paraId="70E723CE" w14:textId="77777777" w:rsidR="00B769C1" w:rsidRDefault="00000000">
      <w:pPr>
        <w:pStyle w:val="ListParagraph"/>
        <w:numPr>
          <w:ilvl w:val="0"/>
          <w:numId w:val="1"/>
        </w:numPr>
        <w:spacing w:after="80"/>
      </w:pPr>
      <w:r>
        <w:t>Two-factor authentication: enable TOTP with any authenticator app by scanning the secret and confirming one code.</w:t>
      </w:r>
    </w:p>
    <w:p w14:paraId="6E5578BD" w14:textId="77777777" w:rsidR="00B769C1" w:rsidRDefault="00000000">
      <w:pPr>
        <w:pStyle w:val="ListParagraph"/>
        <w:numPr>
          <w:ilvl w:val="0"/>
          <w:numId w:val="1"/>
        </w:numPr>
        <w:spacing w:after="80"/>
      </w:pPr>
      <w:r>
        <w:t>Quota: how much of your storage allowance you have used.</w:t>
      </w:r>
    </w:p>
    <w:p w14:paraId="6005E1DF" w14:textId="77777777" w:rsidR="00B769C1" w:rsidRDefault="00000000">
      <w:pPr>
        <w:pStyle w:val="ListParagraph"/>
        <w:numPr>
          <w:ilvl w:val="0"/>
          <w:numId w:val="1"/>
        </w:numPr>
        <w:spacing w:after="80"/>
      </w:pPr>
      <w:r>
        <w:t>API keys: create and revoke tokens for scripted access.</w:t>
      </w:r>
    </w:p>
    <w:p w14:paraId="5CB7018D" w14:textId="77777777" w:rsidR="00B769C1" w:rsidRDefault="00000000">
      <w:pPr>
        <w:pStyle w:val="ListParagraph"/>
        <w:numPr>
          <w:ilvl w:val="0"/>
          <w:numId w:val="1"/>
        </w:numPr>
        <w:spacing w:after="80"/>
      </w:pPr>
      <w:r>
        <w:t>Trusted devices and recent logins for account security.</w:t>
      </w:r>
    </w:p>
    <w:p w14:paraId="73C35A62" w14:textId="77777777" w:rsidR="00B769C1" w:rsidRDefault="00000000">
      <w:pPr>
        <w:pStyle w:val="Heading1"/>
      </w:pPr>
      <w:bookmarkStart w:id="19" w:name="_Toc100019"/>
      <w:r>
        <w:t>14. Administration</w:t>
      </w:r>
      <w:bookmarkEnd w:id="19"/>
    </w:p>
    <w:p w14:paraId="286F4B7A" w14:textId="77777777" w:rsidR="00B769C1" w:rsidRDefault="00000000">
      <w:pPr>
        <w:spacing w:after="140"/>
      </w:pPr>
      <w:r>
        <w:t>Administrators see an extra Administration tab. The left rail groups every setting area, and the filter box at the top jumps straight to any of them.</w:t>
      </w:r>
    </w:p>
    <w:p w14:paraId="50AF541F" w14:textId="77777777" w:rsidR="00B769C1" w:rsidRDefault="00000000">
      <w:pPr>
        <w:keepNext/>
        <w:spacing w:before="120" w:after="60"/>
        <w:jc w:val="center"/>
      </w:pPr>
      <w:r>
        <w:rPr>
          <w:noProof/>
        </w:rPr>
        <w:lastRenderedPageBreak/>
        <w:drawing>
          <wp:inline distT="0" distB="0" distL="0" distR="0" wp14:anchorId="71405BE4" wp14:editId="4D1224FA">
            <wp:extent cx="5334000" cy="3333750"/>
            <wp:effectExtent l="0" t="0" r="0" b="0"/>
            <wp:docPr id="1786853529" name="Picture 1786853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713B0A11" w14:textId="77777777" w:rsidR="00B769C1" w:rsidRDefault="00000000">
      <w:pPr>
        <w:spacing w:after="200"/>
        <w:jc w:val="center"/>
      </w:pPr>
      <w:r>
        <w:rPr>
          <w:i/>
          <w:iCs/>
          <w:color w:val="6878A0"/>
          <w:sz w:val="20"/>
          <w:szCs w:val="20"/>
        </w:rPr>
        <w:t>Figure 14 — The administration console</w:t>
      </w:r>
    </w:p>
    <w:p w14:paraId="00FE2218" w14:textId="77777777" w:rsidR="00B769C1" w:rsidRDefault="00000000">
      <w:pPr>
        <w:keepNext/>
        <w:spacing w:before="120" w:after="80"/>
      </w:pPr>
      <w:r>
        <w:rPr>
          <w:b/>
          <w:bCs/>
          <w:color w:val="6878A0"/>
          <w:sz w:val="21"/>
          <w:szCs w:val="21"/>
        </w:rPr>
        <w:t>Table 6 — Administration areas</w:t>
      </w:r>
    </w:p>
    <w:tbl>
      <w:tblPr>
        <w:tblW w:w="5000" w:type="pct"/>
        <w:tblBorders>
          <w:top w:val="single" w:sz="2" w:space="0" w:color="1B6B7A"/>
          <w:left w:val="none" w:sz="0" w:space="0" w:color="FFFFFF"/>
          <w:bottom w:val="single" w:sz="2" w:space="0" w:color="1B6B7A"/>
          <w:right w:val="none" w:sz="0" w:space="0" w:color="FFFFFF"/>
          <w:insideH w:val="single" w:sz="1" w:space="0" w:color="C8DDE2"/>
          <w:insideV w:val="none" w:sz="0" w:space="0" w:color="FFFFFF"/>
        </w:tblBorders>
        <w:tblCellMar>
          <w:left w:w="10" w:type="dxa"/>
          <w:right w:w="10" w:type="dxa"/>
        </w:tblCellMar>
        <w:tblLook w:val="04A0" w:firstRow="1" w:lastRow="0" w:firstColumn="1" w:lastColumn="0" w:noHBand="0" w:noVBand="1"/>
      </w:tblPr>
      <w:tblGrid>
        <w:gridCol w:w="2285"/>
        <w:gridCol w:w="6503"/>
      </w:tblGrid>
      <w:tr w:rsidR="00B769C1" w14:paraId="06B5FFA3" w14:textId="77777777">
        <w:tblPrEx>
          <w:tblCellMar>
            <w:top w:w="0" w:type="dxa"/>
            <w:bottom w:w="0" w:type="dxa"/>
          </w:tblCellMar>
        </w:tblPrEx>
        <w:trPr>
          <w:cantSplit/>
          <w:tblHeader/>
        </w:trPr>
        <w:tc>
          <w:tcPr>
            <w:tcW w:w="1300" w:type="pct"/>
            <w:shd w:val="clear" w:color="auto" w:fill="1B6B7A"/>
            <w:tcMar>
              <w:top w:w="60" w:type="dxa"/>
              <w:left w:w="120" w:type="dxa"/>
              <w:bottom w:w="60" w:type="dxa"/>
              <w:right w:w="120" w:type="dxa"/>
            </w:tcMar>
          </w:tcPr>
          <w:p w14:paraId="306EA632" w14:textId="77777777" w:rsidR="00B769C1" w:rsidRDefault="00000000">
            <w:pPr>
              <w:spacing w:line="276" w:lineRule="auto"/>
            </w:pPr>
            <w:r>
              <w:rPr>
                <w:b/>
                <w:bCs/>
                <w:color w:val="FFFFFF"/>
                <w:sz w:val="21"/>
                <w:szCs w:val="21"/>
              </w:rPr>
              <w:t>Group</w:t>
            </w:r>
          </w:p>
        </w:tc>
        <w:tc>
          <w:tcPr>
            <w:tcW w:w="3700" w:type="pct"/>
            <w:shd w:val="clear" w:color="auto" w:fill="1B6B7A"/>
            <w:tcMar>
              <w:top w:w="60" w:type="dxa"/>
              <w:left w:w="120" w:type="dxa"/>
              <w:bottom w:w="60" w:type="dxa"/>
              <w:right w:w="120" w:type="dxa"/>
            </w:tcMar>
          </w:tcPr>
          <w:p w14:paraId="1FEA9DD7" w14:textId="77777777" w:rsidR="00B769C1" w:rsidRDefault="00000000">
            <w:pPr>
              <w:spacing w:line="276" w:lineRule="auto"/>
            </w:pPr>
            <w:r>
              <w:rPr>
                <w:b/>
                <w:bCs/>
                <w:color w:val="FFFFFF"/>
                <w:sz w:val="21"/>
                <w:szCs w:val="21"/>
              </w:rPr>
              <w:t>Contains</w:t>
            </w:r>
          </w:p>
        </w:tc>
      </w:tr>
      <w:tr w:rsidR="00B769C1" w14:paraId="5816A06B" w14:textId="77777777">
        <w:tblPrEx>
          <w:tblCellMar>
            <w:top w:w="0" w:type="dxa"/>
            <w:bottom w:w="0" w:type="dxa"/>
          </w:tblCellMar>
        </w:tblPrEx>
        <w:trPr>
          <w:cantSplit/>
        </w:trPr>
        <w:tc>
          <w:tcPr>
            <w:tcW w:w="1300" w:type="pct"/>
            <w:tcMar>
              <w:top w:w="60" w:type="dxa"/>
              <w:left w:w="120" w:type="dxa"/>
              <w:bottom w:w="60" w:type="dxa"/>
              <w:right w:w="120" w:type="dxa"/>
            </w:tcMar>
          </w:tcPr>
          <w:p w14:paraId="0F1CC6BA" w14:textId="77777777" w:rsidR="00B769C1" w:rsidRDefault="00000000">
            <w:pPr>
              <w:spacing w:line="276" w:lineRule="auto"/>
            </w:pPr>
            <w:r>
              <w:rPr>
                <w:sz w:val="21"/>
                <w:szCs w:val="21"/>
              </w:rPr>
              <w:t>People</w:t>
            </w:r>
          </w:p>
        </w:tc>
        <w:tc>
          <w:tcPr>
            <w:tcW w:w="3700" w:type="pct"/>
            <w:tcMar>
              <w:top w:w="60" w:type="dxa"/>
              <w:left w:w="120" w:type="dxa"/>
              <w:bottom w:w="60" w:type="dxa"/>
              <w:right w:w="120" w:type="dxa"/>
            </w:tcMar>
          </w:tcPr>
          <w:p w14:paraId="5E0099BC" w14:textId="77777777" w:rsidR="00B769C1" w:rsidRDefault="00000000">
            <w:pPr>
              <w:spacing w:line="276" w:lineRule="auto"/>
            </w:pPr>
            <w:r>
              <w:rPr>
                <w:sz w:val="21"/>
                <w:szCs w:val="21"/>
              </w:rPr>
              <w:t>Users and roles, groups, sessions and logins.</w:t>
            </w:r>
          </w:p>
        </w:tc>
      </w:tr>
      <w:tr w:rsidR="00B769C1" w14:paraId="2B0B7CB6" w14:textId="77777777">
        <w:tblPrEx>
          <w:tblCellMar>
            <w:top w:w="0" w:type="dxa"/>
            <w:bottom w:w="0" w:type="dxa"/>
          </w:tblCellMar>
        </w:tblPrEx>
        <w:trPr>
          <w:cantSplit/>
        </w:trPr>
        <w:tc>
          <w:tcPr>
            <w:tcW w:w="1300" w:type="pct"/>
            <w:tcMar>
              <w:top w:w="60" w:type="dxa"/>
              <w:left w:w="120" w:type="dxa"/>
              <w:bottom w:w="60" w:type="dxa"/>
              <w:right w:w="120" w:type="dxa"/>
            </w:tcMar>
          </w:tcPr>
          <w:p w14:paraId="7715063B" w14:textId="77777777" w:rsidR="00B769C1" w:rsidRDefault="00000000">
            <w:pPr>
              <w:spacing w:line="276" w:lineRule="auto"/>
            </w:pPr>
            <w:r>
              <w:rPr>
                <w:sz w:val="21"/>
                <w:szCs w:val="21"/>
              </w:rPr>
              <w:t>Classification</w:t>
            </w:r>
          </w:p>
        </w:tc>
        <w:tc>
          <w:tcPr>
            <w:tcW w:w="3700" w:type="pct"/>
            <w:tcMar>
              <w:top w:w="60" w:type="dxa"/>
              <w:left w:w="120" w:type="dxa"/>
              <w:bottom w:w="60" w:type="dxa"/>
              <w:right w:w="120" w:type="dxa"/>
            </w:tcMar>
          </w:tcPr>
          <w:p w14:paraId="7C9CEBB5" w14:textId="77777777" w:rsidR="00B769C1" w:rsidRDefault="00000000">
            <w:pPr>
              <w:spacing w:line="276" w:lineRule="auto"/>
            </w:pPr>
            <w:r>
              <w:rPr>
                <w:sz w:val="21"/>
                <w:szCs w:val="21"/>
              </w:rPr>
              <w:t>Tags and fields, metadata templates, folder templates, numbering, auto-tag classifier.</w:t>
            </w:r>
          </w:p>
        </w:tc>
      </w:tr>
      <w:tr w:rsidR="00B769C1" w14:paraId="53DA2231" w14:textId="77777777">
        <w:tblPrEx>
          <w:tblCellMar>
            <w:top w:w="0" w:type="dxa"/>
            <w:bottom w:w="0" w:type="dxa"/>
          </w:tblCellMar>
        </w:tblPrEx>
        <w:trPr>
          <w:cantSplit/>
        </w:trPr>
        <w:tc>
          <w:tcPr>
            <w:tcW w:w="1300" w:type="pct"/>
            <w:tcMar>
              <w:top w:w="60" w:type="dxa"/>
              <w:left w:w="120" w:type="dxa"/>
              <w:bottom w:w="60" w:type="dxa"/>
              <w:right w:w="120" w:type="dxa"/>
            </w:tcMar>
          </w:tcPr>
          <w:p w14:paraId="72BC12A1" w14:textId="77777777" w:rsidR="00B769C1" w:rsidRDefault="00000000">
            <w:pPr>
              <w:spacing w:line="276" w:lineRule="auto"/>
            </w:pPr>
            <w:r>
              <w:rPr>
                <w:sz w:val="21"/>
                <w:szCs w:val="21"/>
              </w:rPr>
              <w:t>Process</w:t>
            </w:r>
          </w:p>
        </w:tc>
        <w:tc>
          <w:tcPr>
            <w:tcW w:w="3700" w:type="pct"/>
            <w:tcMar>
              <w:top w:w="60" w:type="dxa"/>
              <w:left w:w="120" w:type="dxa"/>
              <w:bottom w:w="60" w:type="dxa"/>
              <w:right w:w="120" w:type="dxa"/>
            </w:tcMar>
          </w:tcPr>
          <w:p w14:paraId="34239364" w14:textId="77777777" w:rsidR="00B769C1" w:rsidRDefault="00000000">
            <w:pPr>
              <w:spacing w:line="276" w:lineRule="auto"/>
            </w:pPr>
            <w:r>
              <w:rPr>
                <w:sz w:val="21"/>
                <w:szCs w:val="21"/>
              </w:rPr>
              <w:t>Review workflows, BPMN cases, automation rules, capture forms, IDP zones.</w:t>
            </w:r>
          </w:p>
        </w:tc>
      </w:tr>
      <w:tr w:rsidR="00B769C1" w14:paraId="445A3C85" w14:textId="77777777">
        <w:tblPrEx>
          <w:tblCellMar>
            <w:top w:w="0" w:type="dxa"/>
            <w:bottom w:w="0" w:type="dxa"/>
          </w:tblCellMar>
        </w:tblPrEx>
        <w:trPr>
          <w:cantSplit/>
        </w:trPr>
        <w:tc>
          <w:tcPr>
            <w:tcW w:w="1300" w:type="pct"/>
            <w:tcMar>
              <w:top w:w="60" w:type="dxa"/>
              <w:left w:w="120" w:type="dxa"/>
              <w:bottom w:w="60" w:type="dxa"/>
              <w:right w:w="120" w:type="dxa"/>
            </w:tcMar>
          </w:tcPr>
          <w:p w14:paraId="725E9AD9" w14:textId="77777777" w:rsidR="00B769C1" w:rsidRDefault="00000000">
            <w:pPr>
              <w:spacing w:line="276" w:lineRule="auto"/>
            </w:pPr>
            <w:r>
              <w:rPr>
                <w:sz w:val="21"/>
                <w:szCs w:val="21"/>
              </w:rPr>
              <w:t>Ingest</w:t>
            </w:r>
          </w:p>
        </w:tc>
        <w:tc>
          <w:tcPr>
            <w:tcW w:w="3700" w:type="pct"/>
            <w:tcMar>
              <w:top w:w="60" w:type="dxa"/>
              <w:left w:w="120" w:type="dxa"/>
              <w:bottom w:w="60" w:type="dxa"/>
              <w:right w:w="120" w:type="dxa"/>
            </w:tcMar>
          </w:tcPr>
          <w:p w14:paraId="326769FF" w14:textId="77777777" w:rsidR="00B769C1" w:rsidRDefault="00000000">
            <w:pPr>
              <w:spacing w:line="276" w:lineRule="auto"/>
            </w:pPr>
            <w:r>
              <w:rPr>
                <w:sz w:val="21"/>
                <w:szCs w:val="21"/>
              </w:rPr>
              <w:t>Hot folders, mailbox import, anonymous upload URLs, CSV import, scanner, backup.</w:t>
            </w:r>
          </w:p>
        </w:tc>
      </w:tr>
      <w:tr w:rsidR="00B769C1" w14:paraId="274B0A0B" w14:textId="77777777">
        <w:tblPrEx>
          <w:tblCellMar>
            <w:top w:w="0" w:type="dxa"/>
            <w:bottom w:w="0" w:type="dxa"/>
          </w:tblCellMar>
        </w:tblPrEx>
        <w:trPr>
          <w:cantSplit/>
        </w:trPr>
        <w:tc>
          <w:tcPr>
            <w:tcW w:w="1300" w:type="pct"/>
            <w:tcMar>
              <w:top w:w="60" w:type="dxa"/>
              <w:left w:w="120" w:type="dxa"/>
              <w:bottom w:w="60" w:type="dxa"/>
              <w:right w:w="120" w:type="dxa"/>
            </w:tcMar>
          </w:tcPr>
          <w:p w14:paraId="54D08ED6" w14:textId="77777777" w:rsidR="00B769C1" w:rsidRDefault="00000000">
            <w:pPr>
              <w:spacing w:line="276" w:lineRule="auto"/>
            </w:pPr>
            <w:r>
              <w:rPr>
                <w:sz w:val="21"/>
                <w:szCs w:val="21"/>
              </w:rPr>
              <w:t>Integrations</w:t>
            </w:r>
          </w:p>
        </w:tc>
        <w:tc>
          <w:tcPr>
            <w:tcW w:w="3700" w:type="pct"/>
            <w:tcMar>
              <w:top w:w="60" w:type="dxa"/>
              <w:left w:w="120" w:type="dxa"/>
              <w:bottom w:w="60" w:type="dxa"/>
              <w:right w:w="120" w:type="dxa"/>
            </w:tcMar>
          </w:tcPr>
          <w:p w14:paraId="60047D62" w14:textId="77777777" w:rsidR="00B769C1" w:rsidRDefault="00000000">
            <w:pPr>
              <w:spacing w:line="276" w:lineRule="auto"/>
            </w:pPr>
            <w:r>
              <w:rPr>
                <w:sz w:val="21"/>
                <w:szCs w:val="21"/>
              </w:rPr>
              <w:t>SMTP and IMAP accounts, Microsoft Office, LDAP and SAML, connectors, protocols, addons.</w:t>
            </w:r>
          </w:p>
        </w:tc>
      </w:tr>
      <w:tr w:rsidR="00B769C1" w14:paraId="5615EFAD" w14:textId="77777777">
        <w:tblPrEx>
          <w:tblCellMar>
            <w:top w:w="0" w:type="dxa"/>
            <w:bottom w:w="0" w:type="dxa"/>
          </w:tblCellMar>
        </w:tblPrEx>
        <w:trPr>
          <w:cantSplit/>
        </w:trPr>
        <w:tc>
          <w:tcPr>
            <w:tcW w:w="1300" w:type="pct"/>
            <w:tcMar>
              <w:top w:w="60" w:type="dxa"/>
              <w:left w:w="120" w:type="dxa"/>
              <w:bottom w:w="60" w:type="dxa"/>
              <w:right w:w="120" w:type="dxa"/>
            </w:tcMar>
          </w:tcPr>
          <w:p w14:paraId="04CD21FD" w14:textId="77777777" w:rsidR="00B769C1" w:rsidRDefault="00000000">
            <w:pPr>
              <w:spacing w:line="276" w:lineRule="auto"/>
            </w:pPr>
            <w:r>
              <w:rPr>
                <w:sz w:val="21"/>
                <w:szCs w:val="21"/>
              </w:rPr>
              <w:t>Storage &amp; jobs</w:t>
            </w:r>
          </w:p>
        </w:tc>
        <w:tc>
          <w:tcPr>
            <w:tcW w:w="3700" w:type="pct"/>
            <w:tcMar>
              <w:top w:w="60" w:type="dxa"/>
              <w:left w:w="120" w:type="dxa"/>
              <w:bottom w:w="60" w:type="dxa"/>
              <w:right w:w="120" w:type="dxa"/>
            </w:tcMar>
          </w:tcPr>
          <w:p w14:paraId="4C9DA028" w14:textId="77777777" w:rsidR="00B769C1" w:rsidRDefault="00000000">
            <w:pPr>
              <w:spacing w:line="276" w:lineRule="auto"/>
            </w:pPr>
            <w:r>
              <w:rPr>
                <w:sz w:val="21"/>
                <w:szCs w:val="21"/>
              </w:rPr>
              <w:t>File stores, OCR and converters, search index, processing jobs, schedules, cluster.</w:t>
            </w:r>
          </w:p>
        </w:tc>
      </w:tr>
      <w:tr w:rsidR="00B769C1" w14:paraId="5A5DF5EF" w14:textId="77777777">
        <w:tblPrEx>
          <w:tblCellMar>
            <w:top w:w="0" w:type="dxa"/>
            <w:bottom w:w="0" w:type="dxa"/>
          </w:tblCellMar>
        </w:tblPrEx>
        <w:trPr>
          <w:cantSplit/>
        </w:trPr>
        <w:tc>
          <w:tcPr>
            <w:tcW w:w="1300" w:type="pct"/>
            <w:tcMar>
              <w:top w:w="60" w:type="dxa"/>
              <w:left w:w="120" w:type="dxa"/>
              <w:bottom w:w="60" w:type="dxa"/>
              <w:right w:w="120" w:type="dxa"/>
            </w:tcMar>
          </w:tcPr>
          <w:p w14:paraId="2298B530" w14:textId="77777777" w:rsidR="00B769C1" w:rsidRDefault="00000000">
            <w:pPr>
              <w:spacing w:line="276" w:lineRule="auto"/>
            </w:pPr>
            <w:r>
              <w:rPr>
                <w:sz w:val="21"/>
                <w:szCs w:val="21"/>
              </w:rPr>
              <w:t>Security &amp; retention</w:t>
            </w:r>
          </w:p>
        </w:tc>
        <w:tc>
          <w:tcPr>
            <w:tcW w:w="3700" w:type="pct"/>
            <w:tcMar>
              <w:top w:w="60" w:type="dxa"/>
              <w:left w:w="120" w:type="dxa"/>
              <w:bottom w:w="60" w:type="dxa"/>
              <w:right w:w="120" w:type="dxa"/>
            </w:tcMar>
          </w:tcPr>
          <w:p w14:paraId="576BB725" w14:textId="77777777" w:rsidR="00B769C1" w:rsidRDefault="00000000">
            <w:pPr>
              <w:spacing w:line="276" w:lineRule="auto"/>
            </w:pPr>
            <w:r>
              <w:rPr>
                <w:sz w:val="21"/>
                <w:szCs w:val="21"/>
              </w:rPr>
              <w:t>Login and IP policy, legal hold, GDPR export, redaction rules, retention, audit, compliance.</w:t>
            </w:r>
          </w:p>
        </w:tc>
      </w:tr>
      <w:tr w:rsidR="00B769C1" w14:paraId="65B9679B" w14:textId="77777777">
        <w:tblPrEx>
          <w:tblCellMar>
            <w:top w:w="0" w:type="dxa"/>
            <w:bottom w:w="0" w:type="dxa"/>
          </w:tblCellMar>
        </w:tblPrEx>
        <w:trPr>
          <w:cantSplit/>
        </w:trPr>
        <w:tc>
          <w:tcPr>
            <w:tcW w:w="1300" w:type="pct"/>
            <w:tcMar>
              <w:top w:w="60" w:type="dxa"/>
              <w:left w:w="120" w:type="dxa"/>
              <w:bottom w:w="60" w:type="dxa"/>
              <w:right w:w="120" w:type="dxa"/>
            </w:tcMar>
          </w:tcPr>
          <w:p w14:paraId="61B0B674" w14:textId="77777777" w:rsidR="00B769C1" w:rsidRDefault="00000000">
            <w:pPr>
              <w:spacing w:line="276" w:lineRule="auto"/>
            </w:pPr>
            <w:r>
              <w:rPr>
                <w:sz w:val="21"/>
                <w:szCs w:val="21"/>
              </w:rPr>
              <w:t>Sharing &amp; insights</w:t>
            </w:r>
          </w:p>
        </w:tc>
        <w:tc>
          <w:tcPr>
            <w:tcW w:w="3700" w:type="pct"/>
            <w:tcMar>
              <w:top w:w="60" w:type="dxa"/>
              <w:left w:w="120" w:type="dxa"/>
              <w:bottom w:w="60" w:type="dxa"/>
              <w:right w:w="120" w:type="dxa"/>
            </w:tcMar>
          </w:tcPr>
          <w:p w14:paraId="535457CE" w14:textId="77777777" w:rsidR="00B769C1" w:rsidRDefault="00000000">
            <w:pPr>
              <w:spacing w:line="276" w:lineRule="auto"/>
            </w:pPr>
            <w:r>
              <w:rPr>
                <w:sz w:val="21"/>
                <w:szCs w:val="21"/>
              </w:rPr>
              <w:t>Share links, query shares, notifications, reports, report builder, RAG, server log.</w:t>
            </w:r>
          </w:p>
        </w:tc>
      </w:tr>
    </w:tbl>
    <w:p w14:paraId="14C8831F" w14:textId="77777777" w:rsidR="00B769C1" w:rsidRDefault="00000000">
      <w:pPr>
        <w:pStyle w:val="Heading1"/>
      </w:pPr>
      <w:bookmarkStart w:id="20" w:name="_Toc100020"/>
      <w:r>
        <w:t>15. Keyboard Shortcuts</w:t>
      </w:r>
      <w:bookmarkEnd w:id="20"/>
    </w:p>
    <w:p w14:paraId="6B5AFF9F" w14:textId="77777777" w:rsidR="00B769C1" w:rsidRDefault="00000000">
      <w:pPr>
        <w:keepNext/>
        <w:spacing w:before="120" w:after="80"/>
      </w:pPr>
      <w:r>
        <w:rPr>
          <w:b/>
          <w:bCs/>
          <w:color w:val="6878A0"/>
          <w:sz w:val="21"/>
          <w:szCs w:val="21"/>
        </w:rPr>
        <w:lastRenderedPageBreak/>
        <w:t>Table 7 — Keyboard shortcuts</w:t>
      </w:r>
    </w:p>
    <w:tbl>
      <w:tblPr>
        <w:tblW w:w="5000" w:type="pct"/>
        <w:tblBorders>
          <w:top w:val="single" w:sz="2" w:space="0" w:color="1B6B7A"/>
          <w:left w:val="none" w:sz="0" w:space="0" w:color="FFFFFF"/>
          <w:bottom w:val="single" w:sz="2" w:space="0" w:color="1B6B7A"/>
          <w:right w:val="none" w:sz="0" w:space="0" w:color="FFFFFF"/>
          <w:insideH w:val="single" w:sz="1" w:space="0" w:color="C8DDE2"/>
          <w:insideV w:val="none" w:sz="0" w:space="0" w:color="FFFFFF"/>
        </w:tblBorders>
        <w:tblCellMar>
          <w:left w:w="10" w:type="dxa"/>
          <w:right w:w="10" w:type="dxa"/>
        </w:tblCellMar>
        <w:tblLook w:val="04A0" w:firstRow="1" w:lastRow="0" w:firstColumn="1" w:lastColumn="0" w:noHBand="0" w:noVBand="1"/>
      </w:tblPr>
      <w:tblGrid>
        <w:gridCol w:w="1758"/>
        <w:gridCol w:w="7030"/>
      </w:tblGrid>
      <w:tr w:rsidR="00B769C1" w14:paraId="2A3EBD05" w14:textId="77777777">
        <w:tblPrEx>
          <w:tblCellMar>
            <w:top w:w="0" w:type="dxa"/>
            <w:bottom w:w="0" w:type="dxa"/>
          </w:tblCellMar>
        </w:tblPrEx>
        <w:trPr>
          <w:cantSplit/>
          <w:tblHeader/>
        </w:trPr>
        <w:tc>
          <w:tcPr>
            <w:tcW w:w="1000" w:type="pct"/>
            <w:shd w:val="clear" w:color="auto" w:fill="1B6B7A"/>
            <w:tcMar>
              <w:top w:w="60" w:type="dxa"/>
              <w:left w:w="120" w:type="dxa"/>
              <w:bottom w:w="60" w:type="dxa"/>
              <w:right w:w="120" w:type="dxa"/>
            </w:tcMar>
          </w:tcPr>
          <w:p w14:paraId="1D0D5BEB" w14:textId="77777777" w:rsidR="00B769C1" w:rsidRDefault="00000000">
            <w:pPr>
              <w:spacing w:line="276" w:lineRule="auto"/>
            </w:pPr>
            <w:r>
              <w:rPr>
                <w:b/>
                <w:bCs/>
                <w:color w:val="FFFFFF"/>
                <w:sz w:val="21"/>
                <w:szCs w:val="21"/>
              </w:rPr>
              <w:t>Key</w:t>
            </w:r>
          </w:p>
        </w:tc>
        <w:tc>
          <w:tcPr>
            <w:tcW w:w="4000" w:type="pct"/>
            <w:shd w:val="clear" w:color="auto" w:fill="1B6B7A"/>
            <w:tcMar>
              <w:top w:w="60" w:type="dxa"/>
              <w:left w:w="120" w:type="dxa"/>
              <w:bottom w:w="60" w:type="dxa"/>
              <w:right w:w="120" w:type="dxa"/>
            </w:tcMar>
          </w:tcPr>
          <w:p w14:paraId="248C023E" w14:textId="77777777" w:rsidR="00B769C1" w:rsidRDefault="00000000">
            <w:pPr>
              <w:spacing w:line="276" w:lineRule="auto"/>
            </w:pPr>
            <w:r>
              <w:rPr>
                <w:b/>
                <w:bCs/>
                <w:color w:val="FFFFFF"/>
                <w:sz w:val="21"/>
                <w:szCs w:val="21"/>
              </w:rPr>
              <w:t>Action</w:t>
            </w:r>
          </w:p>
        </w:tc>
      </w:tr>
      <w:tr w:rsidR="00B769C1" w14:paraId="2E1FD130" w14:textId="77777777">
        <w:tblPrEx>
          <w:tblCellMar>
            <w:top w:w="0" w:type="dxa"/>
            <w:bottom w:w="0" w:type="dxa"/>
          </w:tblCellMar>
        </w:tblPrEx>
        <w:trPr>
          <w:cantSplit/>
        </w:trPr>
        <w:tc>
          <w:tcPr>
            <w:tcW w:w="1000" w:type="pct"/>
            <w:tcMar>
              <w:top w:w="60" w:type="dxa"/>
              <w:left w:w="120" w:type="dxa"/>
              <w:bottom w:w="60" w:type="dxa"/>
              <w:right w:w="120" w:type="dxa"/>
            </w:tcMar>
          </w:tcPr>
          <w:p w14:paraId="43E64102" w14:textId="77777777" w:rsidR="00B769C1" w:rsidRDefault="00000000">
            <w:pPr>
              <w:spacing w:line="276" w:lineRule="auto"/>
            </w:pPr>
            <w:r>
              <w:rPr>
                <w:sz w:val="21"/>
                <w:szCs w:val="21"/>
              </w:rPr>
              <w:t>/</w:t>
            </w:r>
          </w:p>
        </w:tc>
        <w:tc>
          <w:tcPr>
            <w:tcW w:w="4000" w:type="pct"/>
            <w:tcMar>
              <w:top w:w="60" w:type="dxa"/>
              <w:left w:w="120" w:type="dxa"/>
              <w:bottom w:w="60" w:type="dxa"/>
              <w:right w:w="120" w:type="dxa"/>
            </w:tcMar>
          </w:tcPr>
          <w:p w14:paraId="7358BB8C" w14:textId="77777777" w:rsidR="00B769C1" w:rsidRDefault="00000000">
            <w:pPr>
              <w:spacing w:line="276" w:lineRule="auto"/>
            </w:pPr>
            <w:r>
              <w:rPr>
                <w:sz w:val="21"/>
                <w:szCs w:val="21"/>
              </w:rPr>
              <w:t>Focus the search box.</w:t>
            </w:r>
          </w:p>
        </w:tc>
      </w:tr>
      <w:tr w:rsidR="00B769C1" w14:paraId="7E27B47B" w14:textId="77777777">
        <w:tblPrEx>
          <w:tblCellMar>
            <w:top w:w="0" w:type="dxa"/>
            <w:bottom w:w="0" w:type="dxa"/>
          </w:tblCellMar>
        </w:tblPrEx>
        <w:trPr>
          <w:cantSplit/>
        </w:trPr>
        <w:tc>
          <w:tcPr>
            <w:tcW w:w="1000" w:type="pct"/>
            <w:tcMar>
              <w:top w:w="60" w:type="dxa"/>
              <w:left w:w="120" w:type="dxa"/>
              <w:bottom w:w="60" w:type="dxa"/>
              <w:right w:w="120" w:type="dxa"/>
            </w:tcMar>
          </w:tcPr>
          <w:p w14:paraId="15A8E480" w14:textId="77777777" w:rsidR="00B769C1" w:rsidRDefault="00000000">
            <w:pPr>
              <w:spacing w:line="276" w:lineRule="auto"/>
            </w:pPr>
            <w:r>
              <w:rPr>
                <w:sz w:val="21"/>
                <w:szCs w:val="21"/>
              </w:rPr>
              <w:t>U</w:t>
            </w:r>
          </w:p>
        </w:tc>
        <w:tc>
          <w:tcPr>
            <w:tcW w:w="4000" w:type="pct"/>
            <w:tcMar>
              <w:top w:w="60" w:type="dxa"/>
              <w:left w:w="120" w:type="dxa"/>
              <w:bottom w:w="60" w:type="dxa"/>
              <w:right w:w="120" w:type="dxa"/>
            </w:tcMar>
          </w:tcPr>
          <w:p w14:paraId="0B52AF9C" w14:textId="77777777" w:rsidR="00B769C1" w:rsidRDefault="00000000">
            <w:pPr>
              <w:spacing w:line="276" w:lineRule="auto"/>
            </w:pPr>
            <w:r>
              <w:rPr>
                <w:sz w:val="21"/>
                <w:szCs w:val="21"/>
              </w:rPr>
              <w:t>Open the upload dialog.</w:t>
            </w:r>
          </w:p>
        </w:tc>
      </w:tr>
      <w:tr w:rsidR="00B769C1" w14:paraId="1EEAF370" w14:textId="77777777">
        <w:tblPrEx>
          <w:tblCellMar>
            <w:top w:w="0" w:type="dxa"/>
            <w:bottom w:w="0" w:type="dxa"/>
          </w:tblCellMar>
        </w:tblPrEx>
        <w:trPr>
          <w:cantSplit/>
        </w:trPr>
        <w:tc>
          <w:tcPr>
            <w:tcW w:w="1000" w:type="pct"/>
            <w:tcMar>
              <w:top w:w="60" w:type="dxa"/>
              <w:left w:w="120" w:type="dxa"/>
              <w:bottom w:w="60" w:type="dxa"/>
              <w:right w:w="120" w:type="dxa"/>
            </w:tcMar>
          </w:tcPr>
          <w:p w14:paraId="5443D775" w14:textId="77777777" w:rsidR="00B769C1" w:rsidRDefault="00000000">
            <w:pPr>
              <w:spacing w:line="276" w:lineRule="auto"/>
            </w:pPr>
            <w:r>
              <w:rPr>
                <w:sz w:val="21"/>
                <w:szCs w:val="21"/>
              </w:rPr>
              <w:t>Esc</w:t>
            </w:r>
          </w:p>
        </w:tc>
        <w:tc>
          <w:tcPr>
            <w:tcW w:w="4000" w:type="pct"/>
            <w:tcMar>
              <w:top w:w="60" w:type="dxa"/>
              <w:left w:w="120" w:type="dxa"/>
              <w:bottom w:w="60" w:type="dxa"/>
              <w:right w:w="120" w:type="dxa"/>
            </w:tcMar>
          </w:tcPr>
          <w:p w14:paraId="49AD783F" w14:textId="77777777" w:rsidR="00B769C1" w:rsidRDefault="00000000">
            <w:pPr>
              <w:spacing w:line="276" w:lineRule="auto"/>
            </w:pPr>
            <w:r>
              <w:rPr>
                <w:sz w:val="21"/>
                <w:szCs w:val="21"/>
              </w:rPr>
              <w:t>Close the inspector and dialogs.</w:t>
            </w:r>
          </w:p>
        </w:tc>
      </w:tr>
    </w:tbl>
    <w:p w14:paraId="3689CE67" w14:textId="77777777" w:rsidR="00B769C1" w:rsidRDefault="00000000">
      <w:pPr>
        <w:spacing w:after="140"/>
      </w:pPr>
      <w:proofErr w:type="spellStart"/>
      <w:r>
        <w:t>NewtonEDMS</w:t>
      </w:r>
      <w:proofErr w:type="spellEnd"/>
      <w:r>
        <w:t xml:space="preserve"> — every file, found and governed.</w:t>
      </w:r>
    </w:p>
    <w:sectPr w:rsidR="00B769C1">
      <w:headerReference w:type="default" r:id="rId22"/>
      <w:footerReference w:type="default" r:id="rId23"/>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DA455" w14:textId="77777777" w:rsidR="000224AA" w:rsidRDefault="000224AA">
      <w:pPr>
        <w:spacing w:line="240" w:lineRule="auto"/>
      </w:pPr>
      <w:r>
        <w:separator/>
      </w:r>
    </w:p>
  </w:endnote>
  <w:endnote w:type="continuationSeparator" w:id="0">
    <w:p w14:paraId="2301C179" w14:textId="77777777" w:rsidR="000224AA" w:rsidRDefault="000224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003C" w14:textId="77777777" w:rsidR="00B769C1" w:rsidRDefault="00000000">
    <w:pPr>
      <w:jc w:val="center"/>
    </w:pPr>
    <w:r>
      <w:rPr>
        <w:color w:val="6878A0"/>
        <w:sz w:val="18"/>
        <w:szCs w:val="18"/>
      </w:rPr>
      <w:fldChar w:fldCharType="begin"/>
    </w:r>
    <w:r>
      <w:rPr>
        <w:color w:val="6878A0"/>
        <w:sz w:val="18"/>
        <w:szCs w:val="18"/>
      </w:rPr>
      <w:instrText xml:space="preserve"> PAGE \* ROMAN \* MERGEFORMAT </w:instrText>
    </w:r>
    <w:r>
      <w:rPr>
        <w:color w:val="6878A0"/>
        <w:sz w:val="18"/>
        <w:szCs w:val="18"/>
      </w:rPr>
      <w:fldChar w:fldCharType="separate"/>
    </w:r>
    <w:r w:rsidR="00B01D06">
      <w:rPr>
        <w:noProof/>
        <w:color w:val="6878A0"/>
        <w:sz w:val="18"/>
        <w:szCs w:val="18"/>
      </w:rPr>
      <w:t>I</w:t>
    </w:r>
    <w:r>
      <w:rPr>
        <w:color w:val="6878A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E140" w14:textId="77777777" w:rsidR="00B769C1" w:rsidRDefault="00000000">
    <w:pPr>
      <w:jc w:val="center"/>
    </w:pPr>
    <w:r>
      <w:rPr>
        <w:color w:val="6878A0"/>
        <w:sz w:val="18"/>
        <w:szCs w:val="18"/>
      </w:rPr>
      <w:fldChar w:fldCharType="begin"/>
    </w:r>
    <w:r>
      <w:rPr>
        <w:color w:val="6878A0"/>
        <w:sz w:val="18"/>
        <w:szCs w:val="18"/>
      </w:rPr>
      <w:instrText xml:space="preserve"> PAGE \* arabic \* MERGEFORMAT </w:instrText>
    </w:r>
    <w:r>
      <w:rPr>
        <w:color w:val="6878A0"/>
        <w:sz w:val="18"/>
        <w:szCs w:val="18"/>
      </w:rPr>
      <w:fldChar w:fldCharType="separate"/>
    </w:r>
    <w:r w:rsidR="00B01D06">
      <w:rPr>
        <w:noProof/>
        <w:color w:val="6878A0"/>
        <w:sz w:val="18"/>
        <w:szCs w:val="18"/>
      </w:rPr>
      <w:t>1</w:t>
    </w:r>
    <w:r>
      <w:rPr>
        <w:color w:val="6878A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91987" w14:textId="77777777" w:rsidR="000224AA" w:rsidRDefault="000224AA">
      <w:pPr>
        <w:spacing w:line="240" w:lineRule="auto"/>
      </w:pPr>
      <w:r>
        <w:separator/>
      </w:r>
    </w:p>
  </w:footnote>
  <w:footnote w:type="continuationSeparator" w:id="0">
    <w:p w14:paraId="43FF25E7" w14:textId="77777777" w:rsidR="000224AA" w:rsidRDefault="000224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68989" w14:textId="77777777" w:rsidR="00B769C1" w:rsidRDefault="00000000">
    <w:pPr>
      <w:pBdr>
        <w:bottom w:val="single" w:sz="2" w:space="4" w:color="C8DDE2"/>
      </w:pBdr>
      <w:jc w:val="right"/>
    </w:pPr>
    <w:proofErr w:type="spellStart"/>
    <w:r>
      <w:rPr>
        <w:color w:val="6878A0"/>
        <w:sz w:val="18"/>
        <w:szCs w:val="18"/>
      </w:rPr>
      <w:t>NewtonEDMS</w:t>
    </w:r>
    <w:proofErr w:type="spellEnd"/>
    <w:r>
      <w:rPr>
        <w:color w:val="6878A0"/>
        <w:sz w:val="18"/>
        <w:szCs w:val="18"/>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97ED7"/>
    <w:multiLevelType w:val="hybridMultilevel"/>
    <w:tmpl w:val="A5A65762"/>
    <w:lvl w:ilvl="0" w:tplc="DC623464">
      <w:start w:val="1"/>
      <w:numFmt w:val="bullet"/>
      <w:lvlText w:val="●"/>
      <w:lvlJc w:val="left"/>
      <w:pPr>
        <w:ind w:left="720" w:hanging="360"/>
      </w:pPr>
    </w:lvl>
    <w:lvl w:ilvl="1" w:tplc="26C01482">
      <w:start w:val="1"/>
      <w:numFmt w:val="bullet"/>
      <w:lvlText w:val="○"/>
      <w:lvlJc w:val="left"/>
      <w:pPr>
        <w:ind w:left="1440" w:hanging="360"/>
      </w:pPr>
    </w:lvl>
    <w:lvl w:ilvl="2" w:tplc="0E96CB12">
      <w:start w:val="1"/>
      <w:numFmt w:val="bullet"/>
      <w:lvlText w:val="■"/>
      <w:lvlJc w:val="left"/>
      <w:pPr>
        <w:ind w:left="2160" w:hanging="360"/>
      </w:pPr>
    </w:lvl>
    <w:lvl w:ilvl="3" w:tplc="FD809EFE">
      <w:start w:val="1"/>
      <w:numFmt w:val="bullet"/>
      <w:lvlText w:val="●"/>
      <w:lvlJc w:val="left"/>
      <w:pPr>
        <w:ind w:left="2880" w:hanging="360"/>
      </w:pPr>
    </w:lvl>
    <w:lvl w:ilvl="4" w:tplc="269C9076">
      <w:start w:val="1"/>
      <w:numFmt w:val="bullet"/>
      <w:lvlText w:val="○"/>
      <w:lvlJc w:val="left"/>
      <w:pPr>
        <w:ind w:left="3600" w:hanging="360"/>
      </w:pPr>
    </w:lvl>
    <w:lvl w:ilvl="5" w:tplc="6B3A262E">
      <w:start w:val="1"/>
      <w:numFmt w:val="bullet"/>
      <w:lvlText w:val="■"/>
      <w:lvlJc w:val="left"/>
      <w:pPr>
        <w:ind w:left="4320" w:hanging="360"/>
      </w:pPr>
    </w:lvl>
    <w:lvl w:ilvl="6" w:tplc="F5824798">
      <w:start w:val="1"/>
      <w:numFmt w:val="bullet"/>
      <w:lvlText w:val="●"/>
      <w:lvlJc w:val="left"/>
      <w:pPr>
        <w:ind w:left="5040" w:hanging="360"/>
      </w:pPr>
    </w:lvl>
    <w:lvl w:ilvl="7" w:tplc="16028A5C">
      <w:start w:val="1"/>
      <w:numFmt w:val="bullet"/>
      <w:lvlText w:val="●"/>
      <w:lvlJc w:val="left"/>
      <w:pPr>
        <w:ind w:left="5760" w:hanging="360"/>
      </w:pPr>
    </w:lvl>
    <w:lvl w:ilvl="8" w:tplc="75FCAA7A">
      <w:start w:val="1"/>
      <w:numFmt w:val="bullet"/>
      <w:lvlText w:val="●"/>
      <w:lvlJc w:val="left"/>
      <w:pPr>
        <w:ind w:left="6480" w:hanging="360"/>
      </w:pPr>
    </w:lvl>
  </w:abstractNum>
  <w:num w:numId="1" w16cid:durableId="937297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9C1"/>
    <w:rsid w:val="000224AA"/>
    <w:rsid w:val="00552631"/>
    <w:rsid w:val="006C1509"/>
    <w:rsid w:val="00B01D06"/>
    <w:rsid w:val="00B769C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DBF49"/>
  <w15:docId w15:val="{19CA055F-B4CA-4B70-B87A-9E37E0E89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color w:val="182030"/>
        <w:sz w:val="24"/>
        <w:szCs w:val="24"/>
        <w:lang w:val="en-GB" w:eastAsia="en-GB"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0A1628"/>
      <w:sz w:val="32"/>
      <w:szCs w:val="32"/>
    </w:rPr>
  </w:style>
  <w:style w:type="paragraph" w:styleId="Heading2">
    <w:name w:val="heading 2"/>
    <w:uiPriority w:val="9"/>
    <w:unhideWhenUsed/>
    <w:qFormat/>
    <w:pPr>
      <w:spacing w:before="280" w:after="140"/>
      <w:outlineLvl w:val="1"/>
    </w:pPr>
    <w:rPr>
      <w:b/>
      <w:bCs/>
      <w:color w:val="0A1628"/>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17</Pages>
  <Words>1360</Words>
  <Characters>12884</Characters>
  <Application>Microsoft Office Word</Application>
  <DocSecurity>0</DocSecurity>
  <Lines>378</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Olaniyi</cp:lastModifiedBy>
  <cp:revision>2</cp:revision>
  <dcterms:created xsi:type="dcterms:W3CDTF">2026-08-22T07:32:00Z</dcterms:created>
  <dcterms:modified xsi:type="dcterms:W3CDTF">2026-08-22T08:12:00Z</dcterms:modified>
</cp:coreProperties>
</file>