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F5999">
      <w:pPr>
        <w:pStyle w:val="2"/>
        <w:bidi w:val="0"/>
        <w:spacing w:line="240" w:lineRule="auto"/>
        <w:jc w:val="center"/>
        <w:rPr>
          <w:rFonts w:hint="eastAsia" w:ascii="PingFang TC Regular" w:hAnsi="PingFang TC Regular" w:eastAsia="PingFang TC Regular" w:cs="PingFang TC Regular"/>
          <w:sz w:val="96"/>
          <w:szCs w:val="44"/>
        </w:rPr>
      </w:pPr>
    </w:p>
    <w:p w14:paraId="6ED996CF">
      <w:pPr>
        <w:bidi w:val="0"/>
        <w:spacing w:line="360" w:lineRule="auto"/>
        <w:jc w:val="center"/>
        <w:rPr>
          <w:rFonts w:hint="eastAsia"/>
          <w:sz w:val="96"/>
          <w:szCs w:val="96"/>
        </w:rPr>
      </w:pPr>
      <w:r>
        <w:rPr>
          <w:rFonts w:hint="eastAsia"/>
          <w:sz w:val="96"/>
          <w:szCs w:val="96"/>
        </w:rPr>
        <w:t>澳大利亚</w:t>
      </w:r>
      <w:bookmarkStart w:id="100" w:name="_GoBack"/>
      <w:bookmarkEnd w:id="100"/>
      <w:r>
        <w:rPr>
          <w:rFonts w:hint="eastAsia"/>
          <w:sz w:val="96"/>
          <w:szCs w:val="96"/>
        </w:rPr>
        <w:t>潮汕青年会</w:t>
      </w:r>
    </w:p>
    <w:p w14:paraId="72C1B8CC">
      <w:pPr>
        <w:bidi w:val="0"/>
        <w:spacing w:line="360" w:lineRule="auto"/>
        <w:jc w:val="center"/>
        <w:rPr>
          <w:rFonts w:hint="eastAsia"/>
          <w:sz w:val="96"/>
          <w:szCs w:val="96"/>
        </w:rPr>
      </w:pPr>
      <w:r>
        <w:rPr>
          <w:rFonts w:hint="eastAsia"/>
          <w:sz w:val="96"/>
          <w:szCs w:val="96"/>
        </w:rPr>
        <w:t>章程</w:t>
      </w:r>
    </w:p>
    <w:p w14:paraId="7EF3E474">
      <w:pPr>
        <w:rPr>
          <w:rFonts w:hint="eastAsia" w:ascii="PingFang TC Regular" w:hAnsi="PingFang TC Regular" w:eastAsia="PingFang TC Regular" w:cs="PingFang TC Regular"/>
          <w:sz w:val="96"/>
          <w:szCs w:val="44"/>
        </w:rPr>
      </w:pPr>
    </w:p>
    <w:p w14:paraId="4F7CE3A1">
      <w:pPr>
        <w:rPr>
          <w:rFonts w:hint="eastAsia" w:ascii="PingFang TC Regular" w:hAnsi="PingFang TC Regular" w:eastAsia="PingFang TC Regular" w:cs="PingFang TC Regular"/>
          <w:sz w:val="96"/>
          <w:szCs w:val="44"/>
        </w:rPr>
      </w:pPr>
    </w:p>
    <w:p w14:paraId="6BF0802C">
      <w:pPr>
        <w:pStyle w:val="5"/>
        <w:bidi w:val="0"/>
        <w:jc w:val="center"/>
        <w:rPr>
          <w:rFonts w:hint="default"/>
          <w:lang w:val="en-US" w:eastAsia="zh-CN"/>
        </w:rPr>
      </w:pPr>
      <w:r>
        <w:rPr>
          <w:rFonts w:hint="eastAsia"/>
          <w:lang w:eastAsia="zh-CN"/>
        </w:rPr>
        <w:t>（</w:t>
      </w:r>
      <w:r>
        <w:rPr>
          <w:rFonts w:hint="eastAsia"/>
          <w:lang w:val="en-US" w:eastAsia="zh-CN"/>
        </w:rPr>
        <w:t>于2025年8月12日星期二公布）</w:t>
      </w:r>
    </w:p>
    <w:p w14:paraId="70D22AC6">
      <w:pPr>
        <w:rPr>
          <w:rFonts w:hint="eastAsia"/>
        </w:rPr>
      </w:pPr>
    </w:p>
    <w:p w14:paraId="372E5B81">
      <w:pPr>
        <w:rPr>
          <w:rFonts w:hint="eastAsia"/>
        </w:rPr>
      </w:pPr>
    </w:p>
    <w:p w14:paraId="774B7F1D">
      <w:pPr>
        <w:rPr>
          <w:rFonts w:hint="eastAsia"/>
        </w:rPr>
      </w:pPr>
    </w:p>
    <w:p w14:paraId="76ED3B64">
      <w:pPr>
        <w:rPr>
          <w:rFonts w:hint="eastAsia"/>
        </w:rPr>
      </w:pPr>
    </w:p>
    <w:p w14:paraId="1074A6D9">
      <w:pPr>
        <w:rPr>
          <w:rFonts w:hint="eastAsia"/>
        </w:rPr>
      </w:pPr>
    </w:p>
    <w:p w14:paraId="0F9C6CFD">
      <w:pPr>
        <w:rPr>
          <w:rFonts w:hint="eastAsia"/>
        </w:rPr>
      </w:pPr>
    </w:p>
    <w:p w14:paraId="1F269B84">
      <w:pPr>
        <w:rPr>
          <w:rFonts w:hint="eastAsia"/>
        </w:rPr>
      </w:pPr>
    </w:p>
    <w:p w14:paraId="7F6DBF2B">
      <w:pPr>
        <w:rPr>
          <w:rFonts w:hint="eastAsia"/>
        </w:rPr>
      </w:pPr>
    </w:p>
    <w:p w14:paraId="45B83B76">
      <w:pPr>
        <w:rPr>
          <w:rFonts w:hint="eastAsia"/>
        </w:rPr>
      </w:pPr>
    </w:p>
    <w:p w14:paraId="6AA61493">
      <w:pPr>
        <w:rPr>
          <w:rFonts w:hint="eastAsia"/>
        </w:rPr>
      </w:pPr>
    </w:p>
    <w:p w14:paraId="726776B4">
      <w:pPr>
        <w:rPr>
          <w:rFonts w:hint="eastAsia"/>
        </w:rPr>
      </w:pPr>
    </w:p>
    <w:p w14:paraId="24D219FF">
      <w:pPr>
        <w:rPr>
          <w:rFonts w:hint="eastAsia"/>
        </w:rPr>
      </w:pPr>
    </w:p>
    <w:sdt>
      <w:sdtPr>
        <w:id w:val="541316219"/>
        <w15:color w:val="DBDBDB"/>
        <w:docPartObj>
          <w:docPartGallery w:val="Table of Contents"/>
          <w:docPartUnique/>
        </w:docPartObj>
      </w:sdtPr>
      <w:sdtEndPr>
        <w:rPr>
          <w:rFonts w:hint="eastAsia" w:asciiTheme="minorHAnsi" w:hAnsiTheme="minorHAnsi" w:eastAsiaTheme="minorEastAsia" w:cstheme="minorBidi"/>
          <w:sz w:val="21"/>
          <w:szCs w:val="22"/>
        </w:rPr>
      </w:sdtEndPr>
      <w:sdtContent>
        <w:p w14:paraId="403C2B05">
          <w:pPr>
            <w:bidi w:val="0"/>
            <w:jc w:val="center"/>
          </w:pPr>
          <w:r>
            <w:rPr>
              <w:sz w:val="44"/>
              <w:szCs w:val="48"/>
            </w:rPr>
            <w:t>目录</w:t>
          </w:r>
        </w:p>
        <w:p w14:paraId="0A1CCAD3">
          <w:pPr>
            <w:pStyle w:val="7"/>
            <w:tabs>
              <w:tab w:val="right" w:leader="dot" w:pos="9745"/>
            </w:tabs>
          </w:pPr>
          <w:r>
            <w:rPr>
              <w:rFonts w:hint="eastAsia" w:asciiTheme="minorHAnsi" w:hAnsiTheme="minorHAnsi" w:eastAsiaTheme="minorEastAsia" w:cstheme="minorBidi"/>
              <w:sz w:val="21"/>
              <w:szCs w:val="22"/>
            </w:rPr>
            <w:fldChar w:fldCharType="begin"/>
          </w:r>
          <w:r>
            <w:rPr>
              <w:rFonts w:hint="eastAsia" w:asciiTheme="minorHAnsi" w:hAnsiTheme="minorHAnsi" w:eastAsiaTheme="minorEastAsia" w:cstheme="minorBidi"/>
              <w:sz w:val="21"/>
              <w:szCs w:val="22"/>
            </w:rPr>
            <w:instrText xml:space="preserve">TOC \o "1-3" \h \u </w:instrText>
          </w:r>
          <w:r>
            <w:rPr>
              <w:rFonts w:hint="eastAsia" w:asciiTheme="minorHAnsi" w:hAnsiTheme="minorHAnsi" w:eastAsiaTheme="minorEastAsia" w:cstheme="minorBidi"/>
              <w:sz w:val="21"/>
              <w:szCs w:val="22"/>
            </w:rPr>
            <w:fldChar w:fldCharType="separate"/>
          </w: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_Toc834326902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第一章　总则</w:t>
          </w:r>
          <w:r>
            <w:tab/>
          </w:r>
          <w:r>
            <w:fldChar w:fldCharType="begin"/>
          </w:r>
          <w:r>
            <w:instrText xml:space="preserve"> PAGEREF _Toc834326902 \h </w:instrText>
          </w:r>
          <w:r>
            <w:fldChar w:fldCharType="separate"/>
          </w:r>
          <w:r>
            <w:t>4</w:t>
          </w:r>
          <w:r>
            <w:fldChar w:fldCharType="end"/>
          </w:r>
          <w:r>
            <w:rPr>
              <w:rFonts w:hint="eastAsia" w:asciiTheme="minorHAnsi" w:hAnsiTheme="minorHAnsi" w:eastAsiaTheme="minorEastAsia" w:cstheme="minorBidi"/>
              <w:szCs w:val="22"/>
            </w:rPr>
            <w:fldChar w:fldCharType="end"/>
          </w:r>
        </w:p>
        <w:p w14:paraId="6A090871">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_Toc1611510651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第一条　名称</w:t>
          </w:r>
          <w:r>
            <w:tab/>
          </w:r>
          <w:r>
            <w:fldChar w:fldCharType="begin"/>
          </w:r>
          <w:r>
            <w:instrText xml:space="preserve"> PAGEREF _Toc1611510651 \h </w:instrText>
          </w:r>
          <w:r>
            <w:fldChar w:fldCharType="separate"/>
          </w:r>
          <w:r>
            <w:t>4</w:t>
          </w:r>
          <w:r>
            <w:fldChar w:fldCharType="end"/>
          </w:r>
          <w:r>
            <w:rPr>
              <w:rFonts w:hint="eastAsia" w:asciiTheme="minorHAnsi" w:hAnsiTheme="minorHAnsi" w:eastAsiaTheme="minorEastAsia" w:cstheme="minorBidi"/>
              <w:szCs w:val="22"/>
            </w:rPr>
            <w:fldChar w:fldCharType="end"/>
          </w:r>
        </w:p>
        <w:p w14:paraId="4CD91F58">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_Toc595755393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第二条　会址</w:t>
          </w:r>
          <w:r>
            <w:tab/>
          </w:r>
          <w:r>
            <w:fldChar w:fldCharType="begin"/>
          </w:r>
          <w:r>
            <w:instrText xml:space="preserve"> PAGEREF _Toc595755393 \h </w:instrText>
          </w:r>
          <w:r>
            <w:fldChar w:fldCharType="separate"/>
          </w:r>
          <w:r>
            <w:t>4</w:t>
          </w:r>
          <w:r>
            <w:fldChar w:fldCharType="end"/>
          </w:r>
          <w:r>
            <w:rPr>
              <w:rFonts w:hint="eastAsia" w:asciiTheme="minorHAnsi" w:hAnsiTheme="minorHAnsi" w:eastAsiaTheme="minorEastAsia" w:cstheme="minorBidi"/>
              <w:szCs w:val="22"/>
            </w:rPr>
            <w:fldChar w:fldCharType="end"/>
          </w:r>
        </w:p>
        <w:p w14:paraId="42AD30D2">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_Toc1292127837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第三条　性质</w:t>
          </w:r>
          <w:r>
            <w:tab/>
          </w:r>
          <w:r>
            <w:fldChar w:fldCharType="begin"/>
          </w:r>
          <w:r>
            <w:instrText xml:space="preserve"> PAGEREF _Toc1292127837 \h </w:instrText>
          </w:r>
          <w:r>
            <w:fldChar w:fldCharType="separate"/>
          </w:r>
          <w:r>
            <w:t>4</w:t>
          </w:r>
          <w:r>
            <w:fldChar w:fldCharType="end"/>
          </w:r>
          <w:r>
            <w:rPr>
              <w:rFonts w:hint="eastAsia" w:asciiTheme="minorHAnsi" w:hAnsiTheme="minorHAnsi" w:eastAsiaTheme="minorEastAsia" w:cstheme="minorBidi"/>
              <w:szCs w:val="22"/>
            </w:rPr>
            <w:fldChar w:fldCharType="end"/>
          </w:r>
        </w:p>
        <w:p w14:paraId="2535A4F8">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_Toc1437917995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第四条　宗旨</w:t>
          </w:r>
          <w:r>
            <w:tab/>
          </w:r>
          <w:r>
            <w:fldChar w:fldCharType="begin"/>
          </w:r>
          <w:r>
            <w:instrText xml:space="preserve"> PAGEREF _Toc1437917995 \h </w:instrText>
          </w:r>
          <w:r>
            <w:fldChar w:fldCharType="separate"/>
          </w:r>
          <w:r>
            <w:t>4</w:t>
          </w:r>
          <w:r>
            <w:fldChar w:fldCharType="end"/>
          </w:r>
          <w:r>
            <w:rPr>
              <w:rFonts w:hint="eastAsia" w:asciiTheme="minorHAnsi" w:hAnsiTheme="minorHAnsi" w:eastAsiaTheme="minorEastAsia" w:cstheme="minorBidi"/>
              <w:szCs w:val="22"/>
            </w:rPr>
            <w:fldChar w:fldCharType="end"/>
          </w:r>
        </w:p>
        <w:p w14:paraId="42E6C762">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_Toc1454262274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第五条　存续期限</w:t>
          </w:r>
          <w:r>
            <w:tab/>
          </w:r>
          <w:r>
            <w:fldChar w:fldCharType="begin"/>
          </w:r>
          <w:r>
            <w:instrText xml:space="preserve"> PAGEREF _Toc1454262274 \h </w:instrText>
          </w:r>
          <w:r>
            <w:fldChar w:fldCharType="separate"/>
          </w:r>
          <w:r>
            <w:t>5</w:t>
          </w:r>
          <w:r>
            <w:fldChar w:fldCharType="end"/>
          </w:r>
          <w:r>
            <w:rPr>
              <w:rFonts w:hint="eastAsia" w:asciiTheme="minorHAnsi" w:hAnsiTheme="minorHAnsi" w:eastAsiaTheme="minorEastAsia" w:cstheme="minorBidi"/>
              <w:szCs w:val="22"/>
            </w:rPr>
            <w:fldChar w:fldCharType="end"/>
          </w:r>
        </w:p>
        <w:p w14:paraId="0FAEFD2E">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_Toc1274652611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第六条　法律适用</w:t>
          </w:r>
          <w:r>
            <w:tab/>
          </w:r>
          <w:r>
            <w:fldChar w:fldCharType="begin"/>
          </w:r>
          <w:r>
            <w:instrText xml:space="preserve"> PAGEREF _Toc1274652611 \h </w:instrText>
          </w:r>
          <w:r>
            <w:fldChar w:fldCharType="separate"/>
          </w:r>
          <w:r>
            <w:t>5</w:t>
          </w:r>
          <w:r>
            <w:fldChar w:fldCharType="end"/>
          </w:r>
          <w:r>
            <w:rPr>
              <w:rFonts w:hint="eastAsia" w:asciiTheme="minorHAnsi" w:hAnsiTheme="minorHAnsi" w:eastAsiaTheme="minorEastAsia" w:cstheme="minorBidi"/>
              <w:szCs w:val="22"/>
            </w:rPr>
            <w:fldChar w:fldCharType="end"/>
          </w:r>
        </w:p>
        <w:p w14:paraId="1A5A690C">
          <w:pPr>
            <w:pStyle w:val="7"/>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_Toc1937054252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第二章　组织架构与人员</w:t>
          </w:r>
          <w:r>
            <w:tab/>
          </w:r>
          <w:r>
            <w:fldChar w:fldCharType="begin"/>
          </w:r>
          <w:r>
            <w:instrText xml:space="preserve"> PAGEREF _Toc1937054252 \h </w:instrText>
          </w:r>
          <w:r>
            <w:fldChar w:fldCharType="separate"/>
          </w:r>
          <w:r>
            <w:t>5</w:t>
          </w:r>
          <w:r>
            <w:fldChar w:fldCharType="end"/>
          </w:r>
          <w:r>
            <w:rPr>
              <w:rFonts w:hint="eastAsia" w:asciiTheme="minorHAnsi" w:hAnsiTheme="minorHAnsi" w:eastAsiaTheme="minorEastAsia" w:cstheme="minorBidi"/>
              <w:szCs w:val="22"/>
            </w:rPr>
            <w:fldChar w:fldCharType="end"/>
          </w:r>
        </w:p>
        <w:p w14:paraId="639343A2">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_Toc218724844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第一条　机构设置</w:t>
          </w:r>
          <w:r>
            <w:tab/>
          </w:r>
          <w:r>
            <w:fldChar w:fldCharType="begin"/>
          </w:r>
          <w:r>
            <w:instrText xml:space="preserve"> PAGEREF _Toc218724844 \h </w:instrText>
          </w:r>
          <w:r>
            <w:fldChar w:fldCharType="separate"/>
          </w:r>
          <w:r>
            <w:t>5</w:t>
          </w:r>
          <w:r>
            <w:fldChar w:fldCharType="end"/>
          </w:r>
          <w:r>
            <w:rPr>
              <w:rFonts w:hint="eastAsia" w:asciiTheme="minorHAnsi" w:hAnsiTheme="minorHAnsi" w:eastAsiaTheme="minorEastAsia" w:cstheme="minorBidi"/>
              <w:szCs w:val="22"/>
            </w:rPr>
            <w:fldChar w:fldCharType="end"/>
          </w:r>
        </w:p>
        <w:p w14:paraId="45288A8C">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_Toc1763933091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第二条　会员大会</w:t>
          </w:r>
          <w:r>
            <w:tab/>
          </w:r>
          <w:r>
            <w:fldChar w:fldCharType="begin"/>
          </w:r>
          <w:r>
            <w:instrText xml:space="preserve"> PAGEREF _Toc1763933091 \h </w:instrText>
          </w:r>
          <w:r>
            <w:fldChar w:fldCharType="separate"/>
          </w:r>
          <w:r>
            <w:t>5</w:t>
          </w:r>
          <w:r>
            <w:fldChar w:fldCharType="end"/>
          </w:r>
          <w:r>
            <w:rPr>
              <w:rFonts w:hint="eastAsia" w:asciiTheme="minorHAnsi" w:hAnsiTheme="minorHAnsi" w:eastAsiaTheme="minorEastAsia" w:cstheme="minorBidi"/>
              <w:szCs w:val="22"/>
            </w:rPr>
            <w:fldChar w:fldCharType="end"/>
          </w:r>
        </w:p>
        <w:p w14:paraId="1A09C11A">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_Toc411713602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第三条　理事会</w:t>
          </w:r>
          <w:r>
            <w:tab/>
          </w:r>
          <w:r>
            <w:fldChar w:fldCharType="begin"/>
          </w:r>
          <w:r>
            <w:instrText xml:space="preserve"> PAGEREF _Toc411713602 \h </w:instrText>
          </w:r>
          <w:r>
            <w:fldChar w:fldCharType="separate"/>
          </w:r>
          <w:r>
            <w:t>6</w:t>
          </w:r>
          <w:r>
            <w:fldChar w:fldCharType="end"/>
          </w:r>
          <w:r>
            <w:rPr>
              <w:rFonts w:hint="eastAsia" w:asciiTheme="minorHAnsi" w:hAnsiTheme="minorHAnsi" w:eastAsiaTheme="minorEastAsia" w:cstheme="minorBidi"/>
              <w:szCs w:val="22"/>
            </w:rPr>
            <w:fldChar w:fldCharType="end"/>
          </w:r>
        </w:p>
        <w:p w14:paraId="4CAD4626">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_Toc478198180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第四条　顾问团</w:t>
          </w:r>
          <w:r>
            <w:tab/>
          </w:r>
          <w:r>
            <w:fldChar w:fldCharType="begin"/>
          </w:r>
          <w:r>
            <w:instrText xml:space="preserve"> PAGEREF _Toc478198180 \h </w:instrText>
          </w:r>
          <w:r>
            <w:fldChar w:fldCharType="separate"/>
          </w:r>
          <w:r>
            <w:t>7</w:t>
          </w:r>
          <w:r>
            <w:fldChar w:fldCharType="end"/>
          </w:r>
          <w:r>
            <w:rPr>
              <w:rFonts w:hint="eastAsia" w:asciiTheme="minorHAnsi" w:hAnsiTheme="minorHAnsi" w:eastAsiaTheme="minorEastAsia" w:cstheme="minorBidi"/>
              <w:szCs w:val="22"/>
            </w:rPr>
            <w:fldChar w:fldCharType="end"/>
          </w:r>
        </w:p>
        <w:p w14:paraId="7D638808">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_Toc1193004186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第五条　任期规定</w:t>
          </w:r>
          <w:r>
            <w:tab/>
          </w:r>
          <w:r>
            <w:fldChar w:fldCharType="begin"/>
          </w:r>
          <w:r>
            <w:instrText xml:space="preserve"> PAGEREF _Toc1193004186 \h </w:instrText>
          </w:r>
          <w:r>
            <w:fldChar w:fldCharType="separate"/>
          </w:r>
          <w:r>
            <w:t>7</w:t>
          </w:r>
          <w:r>
            <w:fldChar w:fldCharType="end"/>
          </w:r>
          <w:r>
            <w:rPr>
              <w:rFonts w:hint="eastAsia" w:asciiTheme="minorHAnsi" w:hAnsiTheme="minorHAnsi" w:eastAsiaTheme="minorEastAsia" w:cstheme="minorBidi"/>
              <w:szCs w:val="22"/>
            </w:rPr>
            <w:fldChar w:fldCharType="end"/>
          </w:r>
        </w:p>
        <w:p w14:paraId="5C982FC0">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_Toc1914025710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第六条　职责分工</w:t>
          </w:r>
          <w:r>
            <w:tab/>
          </w:r>
          <w:r>
            <w:fldChar w:fldCharType="begin"/>
          </w:r>
          <w:r>
            <w:instrText xml:space="preserve"> PAGEREF _Toc1914025710 \h </w:instrText>
          </w:r>
          <w:r>
            <w:fldChar w:fldCharType="separate"/>
          </w:r>
          <w:r>
            <w:t>7</w:t>
          </w:r>
          <w:r>
            <w:fldChar w:fldCharType="end"/>
          </w:r>
          <w:r>
            <w:rPr>
              <w:rFonts w:hint="eastAsia" w:asciiTheme="minorHAnsi" w:hAnsiTheme="minorHAnsi" w:eastAsiaTheme="minorEastAsia" w:cstheme="minorBidi"/>
              <w:szCs w:val="22"/>
            </w:rPr>
            <w:fldChar w:fldCharType="end"/>
          </w:r>
        </w:p>
        <w:p w14:paraId="33910B11">
          <w:pPr>
            <w:pStyle w:val="7"/>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_Toc1872559557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第三章　活动安排</w:t>
          </w:r>
          <w:r>
            <w:tab/>
          </w:r>
          <w:r>
            <w:fldChar w:fldCharType="begin"/>
          </w:r>
          <w:r>
            <w:instrText xml:space="preserve"> PAGEREF _Toc1872559557 \h </w:instrText>
          </w:r>
          <w:r>
            <w:fldChar w:fldCharType="separate"/>
          </w:r>
          <w:r>
            <w:t>11</w:t>
          </w:r>
          <w:r>
            <w:fldChar w:fldCharType="end"/>
          </w:r>
          <w:r>
            <w:rPr>
              <w:rFonts w:hint="eastAsia" w:asciiTheme="minorHAnsi" w:hAnsiTheme="minorHAnsi" w:eastAsiaTheme="minorEastAsia" w:cstheme="minorBidi"/>
              <w:szCs w:val="22"/>
            </w:rPr>
            <w:fldChar w:fldCharType="end"/>
          </w:r>
        </w:p>
        <w:p w14:paraId="539F5CCE">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_Toc735627714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第一条　活动宗旨</w:t>
          </w:r>
          <w:r>
            <w:tab/>
          </w:r>
          <w:r>
            <w:fldChar w:fldCharType="begin"/>
          </w:r>
          <w:r>
            <w:instrText xml:space="preserve"> PAGEREF _Toc735627714 \h </w:instrText>
          </w:r>
          <w:r>
            <w:fldChar w:fldCharType="separate"/>
          </w:r>
          <w:r>
            <w:t>11</w:t>
          </w:r>
          <w:r>
            <w:fldChar w:fldCharType="end"/>
          </w:r>
          <w:r>
            <w:rPr>
              <w:rFonts w:hint="eastAsia" w:asciiTheme="minorHAnsi" w:hAnsiTheme="minorHAnsi" w:eastAsiaTheme="minorEastAsia" w:cstheme="minorBidi"/>
              <w:szCs w:val="22"/>
            </w:rPr>
            <w:fldChar w:fldCharType="end"/>
          </w:r>
        </w:p>
        <w:p w14:paraId="14370EF1">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_Toc631633419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第二条　活动类型</w:t>
          </w:r>
          <w:r>
            <w:tab/>
          </w:r>
          <w:r>
            <w:fldChar w:fldCharType="begin"/>
          </w:r>
          <w:r>
            <w:instrText xml:space="preserve"> PAGEREF _Toc631633419 \h </w:instrText>
          </w:r>
          <w:r>
            <w:fldChar w:fldCharType="separate"/>
          </w:r>
          <w:r>
            <w:t>11</w:t>
          </w:r>
          <w:r>
            <w:fldChar w:fldCharType="end"/>
          </w:r>
          <w:r>
            <w:rPr>
              <w:rFonts w:hint="eastAsia" w:asciiTheme="minorHAnsi" w:hAnsiTheme="minorHAnsi" w:eastAsiaTheme="minorEastAsia" w:cstheme="minorBidi"/>
              <w:szCs w:val="22"/>
            </w:rPr>
            <w:fldChar w:fldCharType="end"/>
          </w:r>
        </w:p>
        <w:p w14:paraId="603C3D75">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_Toc851206012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第三条　活动计划</w:t>
          </w:r>
          <w:r>
            <w:tab/>
          </w:r>
          <w:r>
            <w:fldChar w:fldCharType="begin"/>
          </w:r>
          <w:r>
            <w:instrText xml:space="preserve"> PAGEREF _Toc851206012 \h </w:instrText>
          </w:r>
          <w:r>
            <w:fldChar w:fldCharType="separate"/>
          </w:r>
          <w:r>
            <w:t>11</w:t>
          </w:r>
          <w:r>
            <w:fldChar w:fldCharType="end"/>
          </w:r>
          <w:r>
            <w:rPr>
              <w:rFonts w:hint="eastAsia" w:asciiTheme="minorHAnsi" w:hAnsiTheme="minorHAnsi" w:eastAsiaTheme="minorEastAsia" w:cstheme="minorBidi"/>
              <w:szCs w:val="22"/>
            </w:rPr>
            <w:fldChar w:fldCharType="end"/>
          </w:r>
        </w:p>
        <w:p w14:paraId="6C27C416">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_Toc1830871017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第四条　活动审批</w:t>
          </w:r>
          <w:r>
            <w:tab/>
          </w:r>
          <w:r>
            <w:fldChar w:fldCharType="begin"/>
          </w:r>
          <w:r>
            <w:instrText xml:space="preserve"> PAGEREF _Toc1830871017 \h </w:instrText>
          </w:r>
          <w:r>
            <w:fldChar w:fldCharType="separate"/>
          </w:r>
          <w:r>
            <w:t>12</w:t>
          </w:r>
          <w:r>
            <w:fldChar w:fldCharType="end"/>
          </w:r>
          <w:r>
            <w:rPr>
              <w:rFonts w:hint="eastAsia" w:asciiTheme="minorHAnsi" w:hAnsiTheme="minorHAnsi" w:eastAsiaTheme="minorEastAsia" w:cstheme="minorBidi"/>
              <w:szCs w:val="22"/>
            </w:rPr>
            <w:fldChar w:fldCharType="end"/>
          </w:r>
        </w:p>
        <w:p w14:paraId="19B1302C">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_Toc156004856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第五条　活动经费</w:t>
          </w:r>
          <w:r>
            <w:tab/>
          </w:r>
          <w:r>
            <w:fldChar w:fldCharType="begin"/>
          </w:r>
          <w:r>
            <w:instrText xml:space="preserve"> PAGEREF _Toc156004856 \h </w:instrText>
          </w:r>
          <w:r>
            <w:fldChar w:fldCharType="separate"/>
          </w:r>
          <w:r>
            <w:t>12</w:t>
          </w:r>
          <w:r>
            <w:fldChar w:fldCharType="end"/>
          </w:r>
          <w:r>
            <w:rPr>
              <w:rFonts w:hint="eastAsia" w:asciiTheme="minorHAnsi" w:hAnsiTheme="minorHAnsi" w:eastAsiaTheme="minorEastAsia" w:cstheme="minorBidi"/>
              <w:szCs w:val="22"/>
            </w:rPr>
            <w:fldChar w:fldCharType="end"/>
          </w:r>
        </w:p>
        <w:p w14:paraId="37B30860">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_Toc2043565452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第六条　活动宣传</w:t>
          </w:r>
          <w:r>
            <w:tab/>
          </w:r>
          <w:r>
            <w:fldChar w:fldCharType="begin"/>
          </w:r>
          <w:r>
            <w:instrText xml:space="preserve"> PAGEREF _Toc2043565452 \h </w:instrText>
          </w:r>
          <w:r>
            <w:fldChar w:fldCharType="separate"/>
          </w:r>
          <w:r>
            <w:t>12</w:t>
          </w:r>
          <w:r>
            <w:fldChar w:fldCharType="end"/>
          </w:r>
          <w:r>
            <w:rPr>
              <w:rFonts w:hint="eastAsia" w:asciiTheme="minorHAnsi" w:hAnsiTheme="minorHAnsi" w:eastAsiaTheme="minorEastAsia" w:cstheme="minorBidi"/>
              <w:szCs w:val="22"/>
            </w:rPr>
            <w:fldChar w:fldCharType="end"/>
          </w:r>
        </w:p>
        <w:p w14:paraId="31EC1660">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_Toc1498585293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第七条　活动总结与档案管理</w:t>
          </w:r>
          <w:r>
            <w:tab/>
          </w:r>
          <w:r>
            <w:fldChar w:fldCharType="begin"/>
          </w:r>
          <w:r>
            <w:instrText xml:space="preserve"> PAGEREF _Toc1498585293 \h </w:instrText>
          </w:r>
          <w:r>
            <w:fldChar w:fldCharType="separate"/>
          </w:r>
          <w:r>
            <w:t>12</w:t>
          </w:r>
          <w:r>
            <w:fldChar w:fldCharType="end"/>
          </w:r>
          <w:r>
            <w:rPr>
              <w:rFonts w:hint="eastAsia" w:asciiTheme="minorHAnsi" w:hAnsiTheme="minorHAnsi" w:eastAsiaTheme="minorEastAsia" w:cstheme="minorBidi"/>
              <w:szCs w:val="22"/>
            </w:rPr>
            <w:fldChar w:fldCharType="end"/>
          </w:r>
        </w:p>
        <w:p w14:paraId="3BDA6B85">
          <w:pPr>
            <w:pStyle w:val="7"/>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_Toc1034807435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第四章　会员</w:t>
          </w:r>
          <w:r>
            <w:tab/>
          </w:r>
          <w:r>
            <w:fldChar w:fldCharType="begin"/>
          </w:r>
          <w:r>
            <w:instrText xml:space="preserve"> PAGEREF _Toc1034807435 \h </w:instrText>
          </w:r>
          <w:r>
            <w:fldChar w:fldCharType="separate"/>
          </w:r>
          <w:r>
            <w:t>13</w:t>
          </w:r>
          <w:r>
            <w:fldChar w:fldCharType="end"/>
          </w:r>
          <w:r>
            <w:rPr>
              <w:rFonts w:hint="eastAsia" w:asciiTheme="minorHAnsi" w:hAnsiTheme="minorHAnsi" w:eastAsiaTheme="minorEastAsia" w:cstheme="minorBidi"/>
              <w:szCs w:val="22"/>
            </w:rPr>
            <w:fldChar w:fldCharType="end"/>
          </w:r>
        </w:p>
        <w:p w14:paraId="2747DF9B">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_Toc1685986639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第一条　会员类别</w:t>
          </w:r>
          <w:r>
            <w:tab/>
          </w:r>
          <w:r>
            <w:fldChar w:fldCharType="begin"/>
          </w:r>
          <w:r>
            <w:instrText xml:space="preserve"> PAGEREF _Toc1685986639 \h </w:instrText>
          </w:r>
          <w:r>
            <w:fldChar w:fldCharType="separate"/>
          </w:r>
          <w:r>
            <w:t>13</w:t>
          </w:r>
          <w:r>
            <w:fldChar w:fldCharType="end"/>
          </w:r>
          <w:r>
            <w:rPr>
              <w:rFonts w:hint="eastAsia" w:asciiTheme="minorHAnsi" w:hAnsiTheme="minorHAnsi" w:eastAsiaTheme="minorEastAsia" w:cstheme="minorBidi"/>
              <w:szCs w:val="22"/>
            </w:rPr>
            <w:fldChar w:fldCharType="end"/>
          </w:r>
        </w:p>
        <w:p w14:paraId="3DAAEEFA">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_Toc330719508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第二条　入会条件</w:t>
          </w:r>
          <w:r>
            <w:tab/>
          </w:r>
          <w:r>
            <w:fldChar w:fldCharType="begin"/>
          </w:r>
          <w:r>
            <w:instrText xml:space="preserve"> PAGEREF _Toc330719508 \h </w:instrText>
          </w:r>
          <w:r>
            <w:fldChar w:fldCharType="separate"/>
          </w:r>
          <w:r>
            <w:t>13</w:t>
          </w:r>
          <w:r>
            <w:fldChar w:fldCharType="end"/>
          </w:r>
          <w:r>
            <w:rPr>
              <w:rFonts w:hint="eastAsia" w:asciiTheme="minorHAnsi" w:hAnsiTheme="minorHAnsi" w:eastAsiaTheme="minorEastAsia" w:cstheme="minorBidi"/>
              <w:szCs w:val="22"/>
            </w:rPr>
            <w:fldChar w:fldCharType="end"/>
          </w:r>
        </w:p>
        <w:p w14:paraId="2064C473">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_Toc715092520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第三条　入会程序</w:t>
          </w:r>
          <w:r>
            <w:tab/>
          </w:r>
          <w:r>
            <w:fldChar w:fldCharType="begin"/>
          </w:r>
          <w:r>
            <w:instrText xml:space="preserve"> PAGEREF _Toc715092520 \h </w:instrText>
          </w:r>
          <w:r>
            <w:fldChar w:fldCharType="separate"/>
          </w:r>
          <w:r>
            <w:t>14</w:t>
          </w:r>
          <w:r>
            <w:fldChar w:fldCharType="end"/>
          </w:r>
          <w:r>
            <w:rPr>
              <w:rFonts w:hint="eastAsia" w:asciiTheme="minorHAnsi" w:hAnsiTheme="minorHAnsi" w:eastAsiaTheme="minorEastAsia" w:cstheme="minorBidi"/>
              <w:szCs w:val="22"/>
            </w:rPr>
            <w:fldChar w:fldCharType="end"/>
          </w:r>
        </w:p>
        <w:p w14:paraId="67BE4289">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_Toc1241495028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第四条　会员权利</w:t>
          </w:r>
          <w:r>
            <w:tab/>
          </w:r>
          <w:r>
            <w:fldChar w:fldCharType="begin"/>
          </w:r>
          <w:r>
            <w:instrText xml:space="preserve"> PAGEREF _Toc1241495028 \h </w:instrText>
          </w:r>
          <w:r>
            <w:fldChar w:fldCharType="separate"/>
          </w:r>
          <w:r>
            <w:t>14</w:t>
          </w:r>
          <w:r>
            <w:fldChar w:fldCharType="end"/>
          </w:r>
          <w:r>
            <w:rPr>
              <w:rFonts w:hint="eastAsia" w:asciiTheme="minorHAnsi" w:hAnsiTheme="minorHAnsi" w:eastAsiaTheme="minorEastAsia" w:cstheme="minorBidi"/>
              <w:szCs w:val="22"/>
            </w:rPr>
            <w:fldChar w:fldCharType="end"/>
          </w:r>
        </w:p>
        <w:p w14:paraId="3D077A1D">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_Toc855821344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第五条　会员义务</w:t>
          </w:r>
          <w:r>
            <w:tab/>
          </w:r>
          <w:r>
            <w:fldChar w:fldCharType="begin"/>
          </w:r>
          <w:r>
            <w:instrText xml:space="preserve"> PAGEREF _Toc855821344 \h </w:instrText>
          </w:r>
          <w:r>
            <w:fldChar w:fldCharType="separate"/>
          </w:r>
          <w:r>
            <w:t>14</w:t>
          </w:r>
          <w:r>
            <w:fldChar w:fldCharType="end"/>
          </w:r>
          <w:r>
            <w:rPr>
              <w:rFonts w:hint="eastAsia" w:asciiTheme="minorHAnsi" w:hAnsiTheme="minorHAnsi" w:eastAsiaTheme="minorEastAsia" w:cstheme="minorBidi"/>
              <w:szCs w:val="22"/>
            </w:rPr>
            <w:fldChar w:fldCharType="end"/>
          </w:r>
        </w:p>
        <w:p w14:paraId="31E3E8EF">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_Toc2091344649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第六条　退会</w:t>
          </w:r>
          <w:r>
            <w:tab/>
          </w:r>
          <w:r>
            <w:fldChar w:fldCharType="begin"/>
          </w:r>
          <w:r>
            <w:instrText xml:space="preserve"> PAGEREF _Toc2091344649 \h </w:instrText>
          </w:r>
          <w:r>
            <w:fldChar w:fldCharType="separate"/>
          </w:r>
          <w:r>
            <w:t>15</w:t>
          </w:r>
          <w:r>
            <w:fldChar w:fldCharType="end"/>
          </w:r>
          <w:r>
            <w:rPr>
              <w:rFonts w:hint="eastAsia" w:asciiTheme="minorHAnsi" w:hAnsiTheme="minorHAnsi" w:eastAsiaTheme="minorEastAsia" w:cstheme="minorBidi"/>
              <w:szCs w:val="22"/>
            </w:rPr>
            <w:fldChar w:fldCharType="end"/>
          </w:r>
        </w:p>
        <w:p w14:paraId="2FC8E6F7">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_Toc1364665294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第七条　除名</w:t>
          </w:r>
          <w:r>
            <w:tab/>
          </w:r>
          <w:r>
            <w:fldChar w:fldCharType="begin"/>
          </w:r>
          <w:r>
            <w:instrText xml:space="preserve"> PAGEREF _Toc1364665294 \h </w:instrText>
          </w:r>
          <w:r>
            <w:fldChar w:fldCharType="separate"/>
          </w:r>
          <w:r>
            <w:t>15</w:t>
          </w:r>
          <w:r>
            <w:fldChar w:fldCharType="end"/>
          </w:r>
          <w:r>
            <w:rPr>
              <w:rFonts w:hint="eastAsia" w:asciiTheme="minorHAnsi" w:hAnsiTheme="minorHAnsi" w:eastAsiaTheme="minorEastAsia" w:cstheme="minorBidi"/>
              <w:szCs w:val="22"/>
            </w:rPr>
            <w:fldChar w:fldCharType="end"/>
          </w:r>
        </w:p>
        <w:p w14:paraId="231C41CE">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_Toc804246298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第八条　会籍恢复</w:t>
          </w:r>
          <w:r>
            <w:tab/>
          </w:r>
          <w:r>
            <w:fldChar w:fldCharType="begin"/>
          </w:r>
          <w:r>
            <w:instrText xml:space="preserve"> PAGEREF _Toc804246298 \h </w:instrText>
          </w:r>
          <w:r>
            <w:fldChar w:fldCharType="separate"/>
          </w:r>
          <w:r>
            <w:t>15</w:t>
          </w:r>
          <w:r>
            <w:fldChar w:fldCharType="end"/>
          </w:r>
          <w:r>
            <w:rPr>
              <w:rFonts w:hint="eastAsia" w:asciiTheme="minorHAnsi" w:hAnsiTheme="minorHAnsi" w:eastAsiaTheme="minorEastAsia" w:cstheme="minorBidi"/>
              <w:szCs w:val="22"/>
            </w:rPr>
            <w:fldChar w:fldCharType="end"/>
          </w:r>
        </w:p>
        <w:p w14:paraId="31F9D2A9">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_Toc705456268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第九条　会员证</w:t>
          </w:r>
          <w:r>
            <w:tab/>
          </w:r>
          <w:r>
            <w:fldChar w:fldCharType="begin"/>
          </w:r>
          <w:r>
            <w:instrText xml:space="preserve"> PAGEREF _Toc705456268 \h </w:instrText>
          </w:r>
          <w:r>
            <w:fldChar w:fldCharType="separate"/>
          </w:r>
          <w:r>
            <w:t>16</w:t>
          </w:r>
          <w:r>
            <w:fldChar w:fldCharType="end"/>
          </w:r>
          <w:r>
            <w:rPr>
              <w:rFonts w:hint="eastAsia" w:asciiTheme="minorHAnsi" w:hAnsiTheme="minorHAnsi" w:eastAsiaTheme="minorEastAsia" w:cstheme="minorBidi"/>
              <w:szCs w:val="22"/>
            </w:rPr>
            <w:fldChar w:fldCharType="end"/>
          </w:r>
        </w:p>
        <w:p w14:paraId="7941DD41">
          <w:pPr>
            <w:pStyle w:val="7"/>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_Toc346281189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第五章　财务与资产管理</w:t>
          </w:r>
          <w:r>
            <w:tab/>
          </w:r>
          <w:r>
            <w:fldChar w:fldCharType="begin"/>
          </w:r>
          <w:r>
            <w:instrText xml:space="preserve"> PAGEREF _Toc346281189 \h </w:instrText>
          </w:r>
          <w:r>
            <w:fldChar w:fldCharType="separate"/>
          </w:r>
          <w:r>
            <w:t>16</w:t>
          </w:r>
          <w:r>
            <w:fldChar w:fldCharType="end"/>
          </w:r>
          <w:r>
            <w:rPr>
              <w:rFonts w:hint="eastAsia" w:asciiTheme="minorHAnsi" w:hAnsiTheme="minorHAnsi" w:eastAsiaTheme="minorEastAsia" w:cstheme="minorBidi"/>
              <w:szCs w:val="22"/>
            </w:rPr>
            <w:fldChar w:fldCharType="end"/>
          </w:r>
        </w:p>
        <w:p w14:paraId="0874D947">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_Toc267260153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第一条　财务原则</w:t>
          </w:r>
          <w:r>
            <w:tab/>
          </w:r>
          <w:r>
            <w:fldChar w:fldCharType="begin"/>
          </w:r>
          <w:r>
            <w:instrText xml:space="preserve"> PAGEREF _Toc267260153 \h </w:instrText>
          </w:r>
          <w:r>
            <w:fldChar w:fldCharType="separate"/>
          </w:r>
          <w:r>
            <w:t>16</w:t>
          </w:r>
          <w:r>
            <w:fldChar w:fldCharType="end"/>
          </w:r>
          <w:r>
            <w:rPr>
              <w:rFonts w:hint="eastAsia" w:asciiTheme="minorHAnsi" w:hAnsiTheme="minorHAnsi" w:eastAsiaTheme="minorEastAsia" w:cstheme="minorBidi"/>
              <w:szCs w:val="22"/>
            </w:rPr>
            <w:fldChar w:fldCharType="end"/>
          </w:r>
        </w:p>
        <w:p w14:paraId="7B8A4AFA">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_Toc1453085594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第二条　经费来源</w:t>
          </w:r>
          <w:r>
            <w:tab/>
          </w:r>
          <w:r>
            <w:fldChar w:fldCharType="begin"/>
          </w:r>
          <w:r>
            <w:instrText xml:space="preserve"> PAGEREF _Toc1453085594 \h </w:instrText>
          </w:r>
          <w:r>
            <w:fldChar w:fldCharType="separate"/>
          </w:r>
          <w:r>
            <w:t>16</w:t>
          </w:r>
          <w:r>
            <w:fldChar w:fldCharType="end"/>
          </w:r>
          <w:r>
            <w:rPr>
              <w:rFonts w:hint="eastAsia" w:asciiTheme="minorHAnsi" w:hAnsiTheme="minorHAnsi" w:eastAsiaTheme="minorEastAsia" w:cstheme="minorBidi"/>
              <w:szCs w:val="22"/>
            </w:rPr>
            <w:fldChar w:fldCharType="end"/>
          </w:r>
        </w:p>
        <w:p w14:paraId="224C6463">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_Toc825544674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第三条　会费制度</w:t>
          </w:r>
          <w:r>
            <w:tab/>
          </w:r>
          <w:r>
            <w:fldChar w:fldCharType="begin"/>
          </w:r>
          <w:r>
            <w:instrText xml:space="preserve"> PAGEREF _Toc825544674 \h </w:instrText>
          </w:r>
          <w:r>
            <w:fldChar w:fldCharType="separate"/>
          </w:r>
          <w:r>
            <w:t>17</w:t>
          </w:r>
          <w:r>
            <w:fldChar w:fldCharType="end"/>
          </w:r>
          <w:r>
            <w:rPr>
              <w:rFonts w:hint="eastAsia" w:asciiTheme="minorHAnsi" w:hAnsiTheme="minorHAnsi" w:eastAsiaTheme="minorEastAsia" w:cstheme="minorBidi"/>
              <w:szCs w:val="22"/>
            </w:rPr>
            <w:fldChar w:fldCharType="end"/>
          </w:r>
        </w:p>
        <w:p w14:paraId="7E94350F">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_Toc37492651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第四条　财务管理机构与职责</w:t>
          </w:r>
          <w:r>
            <w:tab/>
          </w:r>
          <w:r>
            <w:fldChar w:fldCharType="begin"/>
          </w:r>
          <w:r>
            <w:instrText xml:space="preserve"> PAGEREF _Toc37492651 \h </w:instrText>
          </w:r>
          <w:r>
            <w:fldChar w:fldCharType="separate"/>
          </w:r>
          <w:r>
            <w:t>17</w:t>
          </w:r>
          <w:r>
            <w:fldChar w:fldCharType="end"/>
          </w:r>
          <w:r>
            <w:rPr>
              <w:rFonts w:hint="eastAsia" w:asciiTheme="minorHAnsi" w:hAnsiTheme="minorHAnsi" w:eastAsiaTheme="minorEastAsia" w:cstheme="minorBidi"/>
              <w:szCs w:val="22"/>
            </w:rPr>
            <w:fldChar w:fldCharType="end"/>
          </w:r>
        </w:p>
        <w:p w14:paraId="5E38667C">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_Toc926276786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第五条　银行账户</w:t>
          </w:r>
          <w:r>
            <w:tab/>
          </w:r>
          <w:r>
            <w:fldChar w:fldCharType="begin"/>
          </w:r>
          <w:r>
            <w:instrText xml:space="preserve"> PAGEREF _Toc926276786 \h </w:instrText>
          </w:r>
          <w:r>
            <w:fldChar w:fldCharType="separate"/>
          </w:r>
          <w:r>
            <w:t>17</w:t>
          </w:r>
          <w:r>
            <w:fldChar w:fldCharType="end"/>
          </w:r>
          <w:r>
            <w:rPr>
              <w:rFonts w:hint="eastAsia" w:asciiTheme="minorHAnsi" w:hAnsiTheme="minorHAnsi" w:eastAsiaTheme="minorEastAsia" w:cstheme="minorBidi"/>
              <w:szCs w:val="22"/>
            </w:rPr>
            <w:fldChar w:fldCharType="end"/>
          </w:r>
        </w:p>
        <w:p w14:paraId="70DFC915">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_Toc824985199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第六条　资金使用</w:t>
          </w:r>
          <w:r>
            <w:tab/>
          </w:r>
          <w:r>
            <w:fldChar w:fldCharType="begin"/>
          </w:r>
          <w:r>
            <w:instrText xml:space="preserve"> PAGEREF _Toc824985199 \h </w:instrText>
          </w:r>
          <w:r>
            <w:fldChar w:fldCharType="separate"/>
          </w:r>
          <w:r>
            <w:t>17</w:t>
          </w:r>
          <w:r>
            <w:fldChar w:fldCharType="end"/>
          </w:r>
          <w:r>
            <w:rPr>
              <w:rFonts w:hint="eastAsia" w:asciiTheme="minorHAnsi" w:hAnsiTheme="minorHAnsi" w:eastAsiaTheme="minorEastAsia" w:cstheme="minorBidi"/>
              <w:szCs w:val="22"/>
            </w:rPr>
            <w:fldChar w:fldCharType="end"/>
          </w:r>
        </w:p>
        <w:p w14:paraId="44708904">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_Toc1371814561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第七条　资产管理</w:t>
          </w:r>
          <w:r>
            <w:tab/>
          </w:r>
          <w:r>
            <w:fldChar w:fldCharType="begin"/>
          </w:r>
          <w:r>
            <w:instrText xml:space="preserve"> PAGEREF _Toc1371814561 \h </w:instrText>
          </w:r>
          <w:r>
            <w:fldChar w:fldCharType="separate"/>
          </w:r>
          <w:r>
            <w:t>18</w:t>
          </w:r>
          <w:r>
            <w:fldChar w:fldCharType="end"/>
          </w:r>
          <w:r>
            <w:rPr>
              <w:rFonts w:hint="eastAsia" w:asciiTheme="minorHAnsi" w:hAnsiTheme="minorHAnsi" w:eastAsiaTheme="minorEastAsia" w:cstheme="minorBidi"/>
              <w:szCs w:val="22"/>
            </w:rPr>
            <w:fldChar w:fldCharType="end"/>
          </w:r>
        </w:p>
        <w:p w14:paraId="071E0253">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_Toc702892535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第八条　财务报告与审计</w:t>
          </w:r>
          <w:r>
            <w:tab/>
          </w:r>
          <w:r>
            <w:fldChar w:fldCharType="begin"/>
          </w:r>
          <w:r>
            <w:instrText xml:space="preserve"> PAGEREF _Toc702892535 \h </w:instrText>
          </w:r>
          <w:r>
            <w:fldChar w:fldCharType="separate"/>
          </w:r>
          <w:r>
            <w:t>18</w:t>
          </w:r>
          <w:r>
            <w:fldChar w:fldCharType="end"/>
          </w:r>
          <w:r>
            <w:rPr>
              <w:rFonts w:hint="eastAsia" w:asciiTheme="minorHAnsi" w:hAnsiTheme="minorHAnsi" w:eastAsiaTheme="minorEastAsia" w:cstheme="minorBidi"/>
              <w:szCs w:val="22"/>
            </w:rPr>
            <w:fldChar w:fldCharType="end"/>
          </w:r>
        </w:p>
        <w:p w14:paraId="52961AB0">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_Toc207293598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第九条　会计年度</w:t>
          </w:r>
          <w:r>
            <w:tab/>
          </w:r>
          <w:r>
            <w:fldChar w:fldCharType="begin"/>
          </w:r>
          <w:r>
            <w:instrText xml:space="preserve"> PAGEREF _Toc207293598 \h </w:instrText>
          </w:r>
          <w:r>
            <w:fldChar w:fldCharType="separate"/>
          </w:r>
          <w:r>
            <w:t>18</w:t>
          </w:r>
          <w:r>
            <w:fldChar w:fldCharType="end"/>
          </w:r>
          <w:r>
            <w:rPr>
              <w:rFonts w:hint="eastAsia" w:asciiTheme="minorHAnsi" w:hAnsiTheme="minorHAnsi" w:eastAsiaTheme="minorEastAsia" w:cstheme="minorBidi"/>
              <w:szCs w:val="22"/>
            </w:rPr>
            <w:fldChar w:fldCharType="end"/>
          </w:r>
        </w:p>
        <w:p w14:paraId="43A007CC">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_Toc765026152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第十条　财务监督</w:t>
          </w:r>
          <w:r>
            <w:tab/>
          </w:r>
          <w:r>
            <w:fldChar w:fldCharType="begin"/>
          </w:r>
          <w:r>
            <w:instrText xml:space="preserve"> PAGEREF _Toc765026152 \h </w:instrText>
          </w:r>
          <w:r>
            <w:fldChar w:fldCharType="separate"/>
          </w:r>
          <w:r>
            <w:t>18</w:t>
          </w:r>
          <w:r>
            <w:fldChar w:fldCharType="end"/>
          </w:r>
          <w:r>
            <w:rPr>
              <w:rFonts w:hint="eastAsia" w:asciiTheme="minorHAnsi" w:hAnsiTheme="minorHAnsi" w:eastAsiaTheme="minorEastAsia" w:cstheme="minorBidi"/>
              <w:szCs w:val="22"/>
            </w:rPr>
            <w:fldChar w:fldCharType="end"/>
          </w:r>
        </w:p>
        <w:p w14:paraId="4B194A49">
          <w:pPr>
            <w:pStyle w:val="7"/>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_Toc809942075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第六章　附则与解散</w:t>
          </w:r>
          <w:r>
            <w:tab/>
          </w:r>
          <w:r>
            <w:fldChar w:fldCharType="begin"/>
          </w:r>
          <w:r>
            <w:instrText xml:space="preserve"> PAGEREF _Toc809942075 \h </w:instrText>
          </w:r>
          <w:r>
            <w:fldChar w:fldCharType="separate"/>
          </w:r>
          <w:r>
            <w:t>19</w:t>
          </w:r>
          <w:r>
            <w:fldChar w:fldCharType="end"/>
          </w:r>
          <w:r>
            <w:rPr>
              <w:rFonts w:hint="eastAsia" w:asciiTheme="minorHAnsi" w:hAnsiTheme="minorHAnsi" w:eastAsiaTheme="minorEastAsia" w:cstheme="minorBidi"/>
              <w:szCs w:val="22"/>
            </w:rPr>
            <w:fldChar w:fldCharType="end"/>
          </w:r>
        </w:p>
        <w:p w14:paraId="1C42D034">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_Toc1945099839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第一条　章程修订</w:t>
          </w:r>
          <w:r>
            <w:tab/>
          </w:r>
          <w:r>
            <w:fldChar w:fldCharType="begin"/>
          </w:r>
          <w:r>
            <w:instrText xml:space="preserve"> PAGEREF _Toc1945099839 \h </w:instrText>
          </w:r>
          <w:r>
            <w:fldChar w:fldCharType="separate"/>
          </w:r>
          <w:r>
            <w:t>19</w:t>
          </w:r>
          <w:r>
            <w:fldChar w:fldCharType="end"/>
          </w:r>
          <w:r>
            <w:rPr>
              <w:rFonts w:hint="eastAsia" w:asciiTheme="minorHAnsi" w:hAnsiTheme="minorHAnsi" w:eastAsiaTheme="minorEastAsia" w:cstheme="minorBidi"/>
              <w:szCs w:val="22"/>
            </w:rPr>
            <w:fldChar w:fldCharType="end"/>
          </w:r>
        </w:p>
        <w:p w14:paraId="7687AA56">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_Toc149435792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第二条　章程解释权</w:t>
          </w:r>
          <w:r>
            <w:tab/>
          </w:r>
          <w:r>
            <w:fldChar w:fldCharType="begin"/>
          </w:r>
          <w:r>
            <w:instrText xml:space="preserve"> PAGEREF _Toc149435792 \h </w:instrText>
          </w:r>
          <w:r>
            <w:fldChar w:fldCharType="separate"/>
          </w:r>
          <w:r>
            <w:t>19</w:t>
          </w:r>
          <w:r>
            <w:fldChar w:fldCharType="end"/>
          </w:r>
          <w:r>
            <w:rPr>
              <w:rFonts w:hint="eastAsia" w:asciiTheme="minorHAnsi" w:hAnsiTheme="minorHAnsi" w:eastAsiaTheme="minorEastAsia" w:cstheme="minorBidi"/>
              <w:szCs w:val="22"/>
            </w:rPr>
            <w:fldChar w:fldCharType="end"/>
          </w:r>
        </w:p>
        <w:p w14:paraId="5F0FA547">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_Toc1158972801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第三条　本会解散之程序</w:t>
          </w:r>
          <w:r>
            <w:tab/>
          </w:r>
          <w:r>
            <w:fldChar w:fldCharType="begin"/>
          </w:r>
          <w:r>
            <w:instrText xml:space="preserve"> PAGEREF _Toc1158972801 \h </w:instrText>
          </w:r>
          <w:r>
            <w:fldChar w:fldCharType="separate"/>
          </w:r>
          <w:r>
            <w:t>19</w:t>
          </w:r>
          <w:r>
            <w:fldChar w:fldCharType="end"/>
          </w:r>
          <w:r>
            <w:rPr>
              <w:rFonts w:hint="eastAsia" w:asciiTheme="minorHAnsi" w:hAnsiTheme="minorHAnsi" w:eastAsiaTheme="minorEastAsia" w:cstheme="minorBidi"/>
              <w:szCs w:val="22"/>
            </w:rPr>
            <w:fldChar w:fldCharType="end"/>
          </w:r>
        </w:p>
        <w:p w14:paraId="2DC35D0A">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_Toc1179188117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第四条　剩余资产之处理</w:t>
          </w:r>
          <w:r>
            <w:tab/>
          </w:r>
          <w:r>
            <w:fldChar w:fldCharType="begin"/>
          </w:r>
          <w:r>
            <w:instrText xml:space="preserve"> PAGEREF _Toc1179188117 \h </w:instrText>
          </w:r>
          <w:r>
            <w:fldChar w:fldCharType="separate"/>
          </w:r>
          <w:r>
            <w:t>20</w:t>
          </w:r>
          <w:r>
            <w:fldChar w:fldCharType="end"/>
          </w:r>
          <w:r>
            <w:rPr>
              <w:rFonts w:hint="eastAsia" w:asciiTheme="minorHAnsi" w:hAnsiTheme="minorHAnsi" w:eastAsiaTheme="minorEastAsia" w:cstheme="minorBidi"/>
              <w:szCs w:val="22"/>
            </w:rPr>
            <w:fldChar w:fldCharType="end"/>
          </w:r>
        </w:p>
        <w:p w14:paraId="3B40CFD8">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_Toc1635587903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第五条　特别规定</w:t>
          </w:r>
          <w:r>
            <w:tab/>
          </w:r>
          <w:r>
            <w:fldChar w:fldCharType="begin"/>
          </w:r>
          <w:r>
            <w:instrText xml:space="preserve"> PAGEREF _Toc1635587903 \h </w:instrText>
          </w:r>
          <w:r>
            <w:fldChar w:fldCharType="separate"/>
          </w:r>
          <w:r>
            <w:t>20</w:t>
          </w:r>
          <w:r>
            <w:fldChar w:fldCharType="end"/>
          </w:r>
          <w:r>
            <w:rPr>
              <w:rFonts w:hint="eastAsia" w:asciiTheme="minorHAnsi" w:hAnsiTheme="minorHAnsi" w:eastAsiaTheme="minorEastAsia" w:cstheme="minorBidi"/>
              <w:szCs w:val="22"/>
            </w:rPr>
            <w:fldChar w:fldCharType="end"/>
          </w:r>
        </w:p>
        <w:p w14:paraId="24A1B730">
          <w:pPr>
            <w:pStyle w:val="8"/>
            <w:tabs>
              <w:tab w:val="right" w:leader="dot" w:pos="9745"/>
            </w:tabs>
          </w:pPr>
          <w:r>
            <w:rPr>
              <w:rFonts w:hint="eastAsia" w:asciiTheme="minorHAnsi" w:hAnsiTheme="minorHAnsi" w:eastAsiaTheme="minorEastAsia" w:cstheme="minorBidi"/>
              <w:szCs w:val="22"/>
            </w:rPr>
            <w:fldChar w:fldCharType="begin"/>
          </w:r>
          <w:r>
            <w:rPr>
              <w:rFonts w:hint="eastAsia" w:asciiTheme="minorHAnsi" w:hAnsiTheme="minorHAnsi" w:eastAsiaTheme="minorEastAsia" w:cstheme="minorBidi"/>
              <w:szCs w:val="22"/>
            </w:rPr>
            <w:instrText xml:space="preserve"> HYPERLINK \l _Toc1535204121 </w:instrText>
          </w:r>
          <w:r>
            <w:rPr>
              <w:rFonts w:hint="eastAsia" w:asciiTheme="minorHAnsi" w:hAnsiTheme="minorHAnsi" w:eastAsiaTheme="minorEastAsia" w:cstheme="minorBidi"/>
              <w:szCs w:val="22"/>
            </w:rPr>
            <w:fldChar w:fldCharType="separate"/>
          </w:r>
          <w:r>
            <w:rPr>
              <w:rFonts w:hint="eastAsia" w:ascii="PingFang TC Regular" w:hAnsi="PingFang TC Regular" w:eastAsia="PingFang TC Regular" w:cs="PingFang TC Regular"/>
            </w:rPr>
            <w:t>第六条　生效日期</w:t>
          </w:r>
          <w:r>
            <w:tab/>
          </w:r>
          <w:r>
            <w:fldChar w:fldCharType="begin"/>
          </w:r>
          <w:r>
            <w:instrText xml:space="preserve"> PAGEREF _Toc1535204121 \h </w:instrText>
          </w:r>
          <w:r>
            <w:fldChar w:fldCharType="separate"/>
          </w:r>
          <w:r>
            <w:t>20</w:t>
          </w:r>
          <w:r>
            <w:fldChar w:fldCharType="end"/>
          </w:r>
          <w:r>
            <w:rPr>
              <w:rFonts w:hint="eastAsia" w:asciiTheme="minorHAnsi" w:hAnsiTheme="minorHAnsi" w:eastAsiaTheme="minorEastAsia" w:cstheme="minorBidi"/>
              <w:szCs w:val="22"/>
            </w:rPr>
            <w:fldChar w:fldCharType="end"/>
          </w:r>
        </w:p>
        <w:p w14:paraId="6634A9CB">
          <w:pPr>
            <w:rPr>
              <w:rFonts w:hint="eastAsia" w:asciiTheme="minorHAnsi" w:hAnsiTheme="minorHAnsi" w:eastAsiaTheme="minorEastAsia" w:cstheme="minorBidi"/>
              <w:sz w:val="21"/>
              <w:szCs w:val="22"/>
            </w:rPr>
          </w:pPr>
          <w:r>
            <w:rPr>
              <w:rFonts w:hint="eastAsia" w:asciiTheme="minorHAnsi" w:hAnsiTheme="minorHAnsi" w:eastAsiaTheme="minorEastAsia" w:cstheme="minorBidi"/>
              <w:szCs w:val="22"/>
            </w:rPr>
            <w:fldChar w:fldCharType="end"/>
          </w:r>
        </w:p>
      </w:sdtContent>
    </w:sdt>
    <w:p w14:paraId="458F459A">
      <w:pPr>
        <w:rPr>
          <w:rFonts w:hint="eastAsia" w:asciiTheme="minorHAnsi" w:hAnsiTheme="minorHAnsi" w:eastAsiaTheme="minorEastAsia" w:cstheme="minorBidi"/>
          <w:sz w:val="21"/>
          <w:szCs w:val="22"/>
        </w:rPr>
      </w:pPr>
    </w:p>
    <w:p w14:paraId="724E087A">
      <w:pPr>
        <w:rPr>
          <w:rFonts w:hint="eastAsia" w:asciiTheme="minorHAnsi" w:hAnsiTheme="minorHAnsi" w:eastAsiaTheme="minorEastAsia" w:cstheme="minorBidi"/>
          <w:sz w:val="21"/>
          <w:szCs w:val="22"/>
        </w:rPr>
      </w:pPr>
    </w:p>
    <w:p w14:paraId="0D6D71EB">
      <w:pPr>
        <w:rPr>
          <w:rFonts w:hint="eastAsia" w:asciiTheme="minorHAnsi" w:hAnsiTheme="minorHAnsi" w:eastAsiaTheme="minorEastAsia" w:cstheme="minorBidi"/>
          <w:sz w:val="21"/>
          <w:szCs w:val="22"/>
        </w:rPr>
      </w:pPr>
    </w:p>
    <w:p w14:paraId="138AC2A2">
      <w:pPr>
        <w:rPr>
          <w:rFonts w:hint="eastAsia" w:asciiTheme="minorHAnsi" w:hAnsiTheme="minorHAnsi" w:eastAsiaTheme="minorEastAsia" w:cstheme="minorBidi"/>
          <w:sz w:val="21"/>
          <w:szCs w:val="22"/>
        </w:rPr>
      </w:pPr>
    </w:p>
    <w:p w14:paraId="32CC80E0">
      <w:pPr>
        <w:rPr>
          <w:rFonts w:hint="eastAsia" w:asciiTheme="minorHAnsi" w:hAnsiTheme="minorHAnsi" w:eastAsiaTheme="minorEastAsia" w:cstheme="minorBidi"/>
          <w:sz w:val="21"/>
          <w:szCs w:val="22"/>
        </w:rPr>
      </w:pPr>
    </w:p>
    <w:p w14:paraId="6C8D8234">
      <w:pPr>
        <w:rPr>
          <w:rFonts w:hint="eastAsia" w:asciiTheme="minorHAnsi" w:hAnsiTheme="minorHAnsi" w:eastAsiaTheme="minorEastAsia" w:cstheme="minorBidi"/>
          <w:sz w:val="21"/>
          <w:szCs w:val="22"/>
        </w:rPr>
      </w:pPr>
    </w:p>
    <w:p w14:paraId="42426970">
      <w:pPr>
        <w:rPr>
          <w:rFonts w:hint="eastAsia" w:asciiTheme="minorHAnsi" w:hAnsiTheme="minorHAnsi" w:eastAsiaTheme="minorEastAsia" w:cstheme="minorBidi"/>
          <w:sz w:val="21"/>
          <w:szCs w:val="22"/>
        </w:rPr>
      </w:pPr>
    </w:p>
    <w:p w14:paraId="4E22BE2C">
      <w:pPr>
        <w:rPr>
          <w:rFonts w:hint="eastAsia" w:asciiTheme="minorHAnsi" w:hAnsiTheme="minorHAnsi" w:eastAsiaTheme="minorEastAsia" w:cstheme="minorBidi"/>
          <w:sz w:val="21"/>
          <w:szCs w:val="22"/>
        </w:rPr>
      </w:pPr>
    </w:p>
    <w:p w14:paraId="472709FB">
      <w:pPr>
        <w:rPr>
          <w:rFonts w:hint="eastAsia" w:asciiTheme="minorHAnsi" w:hAnsiTheme="minorHAnsi" w:eastAsiaTheme="minorEastAsia" w:cstheme="minorBidi"/>
          <w:sz w:val="21"/>
          <w:szCs w:val="22"/>
        </w:rPr>
      </w:pPr>
    </w:p>
    <w:p w14:paraId="36BD6EF9">
      <w:pPr>
        <w:rPr>
          <w:rFonts w:hint="eastAsia" w:asciiTheme="minorHAnsi" w:hAnsiTheme="minorHAnsi" w:eastAsiaTheme="minorEastAsia" w:cstheme="minorBidi"/>
          <w:sz w:val="21"/>
          <w:szCs w:val="22"/>
        </w:rPr>
      </w:pPr>
    </w:p>
    <w:p w14:paraId="0AEE2D54">
      <w:pPr>
        <w:rPr>
          <w:rFonts w:hint="eastAsia" w:asciiTheme="minorHAnsi" w:hAnsiTheme="minorHAnsi" w:eastAsiaTheme="minorEastAsia" w:cstheme="minorBidi"/>
          <w:sz w:val="21"/>
          <w:szCs w:val="22"/>
        </w:rPr>
      </w:pPr>
    </w:p>
    <w:p w14:paraId="2C617E91">
      <w:pPr>
        <w:rPr>
          <w:rFonts w:hint="eastAsia" w:asciiTheme="minorHAnsi" w:hAnsiTheme="minorHAnsi" w:eastAsiaTheme="minorEastAsia" w:cstheme="minorBidi"/>
          <w:sz w:val="21"/>
          <w:szCs w:val="22"/>
        </w:rPr>
      </w:pPr>
    </w:p>
    <w:p w14:paraId="0A7D11D9">
      <w:pPr>
        <w:rPr>
          <w:rFonts w:hint="eastAsia" w:asciiTheme="minorHAnsi" w:hAnsiTheme="minorHAnsi" w:eastAsiaTheme="minorEastAsia" w:cstheme="minorBidi"/>
          <w:sz w:val="21"/>
          <w:szCs w:val="22"/>
        </w:rPr>
      </w:pPr>
    </w:p>
    <w:p w14:paraId="7866BD30">
      <w:pPr>
        <w:rPr>
          <w:rFonts w:hint="eastAsia" w:asciiTheme="minorHAnsi" w:hAnsiTheme="minorHAnsi" w:eastAsiaTheme="minorEastAsia" w:cstheme="minorBidi"/>
          <w:sz w:val="21"/>
          <w:szCs w:val="22"/>
        </w:rPr>
      </w:pPr>
    </w:p>
    <w:p w14:paraId="17E6C814">
      <w:pPr>
        <w:rPr>
          <w:rFonts w:hint="eastAsia" w:asciiTheme="minorHAnsi" w:hAnsiTheme="minorHAnsi" w:eastAsiaTheme="minorEastAsia" w:cstheme="minorBidi"/>
          <w:sz w:val="21"/>
          <w:szCs w:val="22"/>
        </w:rPr>
      </w:pPr>
    </w:p>
    <w:p w14:paraId="44A57820">
      <w:pPr>
        <w:rPr>
          <w:rFonts w:hint="eastAsia" w:asciiTheme="minorHAnsi" w:hAnsiTheme="minorHAnsi" w:eastAsiaTheme="minorEastAsia" w:cstheme="minorBidi"/>
          <w:sz w:val="21"/>
          <w:szCs w:val="22"/>
        </w:rPr>
      </w:pPr>
    </w:p>
    <w:p w14:paraId="26F90B1E">
      <w:pPr>
        <w:rPr>
          <w:rFonts w:hint="eastAsia" w:asciiTheme="minorHAnsi" w:hAnsiTheme="minorHAnsi" w:eastAsiaTheme="minorEastAsia" w:cstheme="minorBidi"/>
          <w:sz w:val="21"/>
          <w:szCs w:val="22"/>
        </w:rPr>
      </w:pPr>
    </w:p>
    <w:p w14:paraId="456565F6">
      <w:pPr>
        <w:rPr>
          <w:rFonts w:hint="eastAsia" w:asciiTheme="minorHAnsi" w:hAnsiTheme="minorHAnsi" w:eastAsiaTheme="minorEastAsia" w:cstheme="minorBidi"/>
          <w:sz w:val="21"/>
          <w:szCs w:val="22"/>
        </w:rPr>
      </w:pPr>
    </w:p>
    <w:p w14:paraId="484A052E">
      <w:pPr>
        <w:rPr>
          <w:rFonts w:hint="eastAsia" w:asciiTheme="minorHAnsi" w:hAnsiTheme="minorHAnsi" w:eastAsiaTheme="minorEastAsia" w:cstheme="minorBidi"/>
          <w:sz w:val="21"/>
          <w:szCs w:val="22"/>
        </w:rPr>
      </w:pPr>
    </w:p>
    <w:p w14:paraId="38DC833D">
      <w:pPr>
        <w:rPr>
          <w:rFonts w:hint="eastAsia" w:asciiTheme="minorHAnsi" w:hAnsiTheme="minorHAnsi" w:eastAsiaTheme="minorEastAsia" w:cstheme="minorBidi"/>
          <w:sz w:val="21"/>
          <w:szCs w:val="22"/>
        </w:rPr>
      </w:pPr>
    </w:p>
    <w:p w14:paraId="58CEDC68">
      <w:pPr>
        <w:rPr>
          <w:rFonts w:hint="eastAsia" w:asciiTheme="minorHAnsi" w:hAnsiTheme="minorHAnsi" w:eastAsiaTheme="minorEastAsia" w:cstheme="minorBidi"/>
          <w:sz w:val="21"/>
          <w:szCs w:val="22"/>
        </w:rPr>
      </w:pPr>
    </w:p>
    <w:p w14:paraId="598507E9">
      <w:pPr>
        <w:pStyle w:val="2"/>
        <w:bidi w:val="0"/>
        <w:rPr>
          <w:rFonts w:hint="eastAsia" w:ascii="PingFang TC Regular" w:hAnsi="PingFang TC Regular" w:eastAsia="PingFang TC Regular" w:cs="PingFang TC Regular"/>
        </w:rPr>
      </w:pPr>
      <w:bookmarkStart w:id="0" w:name="heading_0"/>
      <w:bookmarkStart w:id="1" w:name="_Toc834326902"/>
      <w:r>
        <w:rPr>
          <w:rFonts w:hint="eastAsia" w:ascii="PingFang TC Regular" w:hAnsi="PingFang TC Regular" w:eastAsia="PingFang TC Regular" w:cs="PingFang TC Regular"/>
        </w:rPr>
        <w:t>第一章　总则</w:t>
      </w:r>
      <w:bookmarkEnd w:id="0"/>
      <w:bookmarkEnd w:id="1"/>
    </w:p>
    <w:p w14:paraId="411C0BA7">
      <w:pPr>
        <w:pStyle w:val="3"/>
        <w:bidi w:val="0"/>
        <w:rPr>
          <w:rFonts w:hint="eastAsia" w:ascii="PingFang TC Regular" w:hAnsi="PingFang TC Regular" w:eastAsia="PingFang TC Regular" w:cs="PingFang TC Regular"/>
        </w:rPr>
      </w:pPr>
      <w:bookmarkStart w:id="2" w:name="_Toc1611510651"/>
      <w:bookmarkStart w:id="3" w:name="heading_1"/>
      <w:r>
        <w:rPr>
          <w:rFonts w:hint="eastAsia" w:ascii="PingFang TC Regular" w:hAnsi="PingFang TC Regular" w:eastAsia="PingFang TC Regular" w:cs="PingFang TC Regular"/>
        </w:rPr>
        <w:t>第一条　名称</w:t>
      </w:r>
      <w:bookmarkEnd w:id="2"/>
      <w:r>
        <w:rPr>
          <w:rFonts w:hint="eastAsia" w:ascii="PingFang TC Regular" w:hAnsi="PingFang TC Regular" w:eastAsia="PingFang TC Regular" w:cs="PingFang TC Regular"/>
        </w:rPr>
        <w:t xml:space="preserve">  </w:t>
      </w:r>
      <w:bookmarkEnd w:id="3"/>
    </w:p>
    <w:p w14:paraId="626582F0">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本会中文名称为“澳大利亚潮汕青年会”，英文名称为“Australia Teochew Youth Association”。本会可简称为“潮汕青年会”或“ATYA”。  </w:t>
      </w:r>
    </w:p>
    <w:p w14:paraId="57A4C77E">
      <w:pPr>
        <w:pStyle w:val="3"/>
        <w:bidi w:val="0"/>
        <w:rPr>
          <w:rFonts w:hint="eastAsia" w:ascii="PingFang TC Regular" w:hAnsi="PingFang TC Regular" w:eastAsia="PingFang TC Regular" w:cs="PingFang TC Regular"/>
        </w:rPr>
      </w:pPr>
      <w:bookmarkStart w:id="4" w:name="_Toc595755393"/>
      <w:bookmarkStart w:id="5" w:name="heading_2"/>
      <w:r>
        <w:rPr>
          <w:rFonts w:hint="eastAsia" w:ascii="PingFang TC Regular" w:hAnsi="PingFang TC Regular" w:eastAsia="PingFang TC Regular" w:cs="PingFang TC Regular"/>
        </w:rPr>
        <w:t>第二条　会址</w:t>
      </w:r>
      <w:bookmarkEnd w:id="4"/>
      <w:r>
        <w:rPr>
          <w:rFonts w:hint="eastAsia" w:ascii="PingFang TC Regular" w:hAnsi="PingFang TC Regular" w:eastAsia="PingFang TC Regular" w:cs="PingFang TC Regular"/>
        </w:rPr>
        <w:t xml:space="preserve">  </w:t>
      </w:r>
      <w:bookmarkEnd w:id="5"/>
    </w:p>
    <w:p w14:paraId="709679D1">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本会会址设于澳大利亚昆士兰州（具体地址由理事会决议确定），经理事会表决通过，可迁往澳大利亚其他地区。  </w:t>
      </w:r>
    </w:p>
    <w:p w14:paraId="540F6BEA">
      <w:pPr>
        <w:pStyle w:val="3"/>
        <w:bidi w:val="0"/>
        <w:rPr>
          <w:rFonts w:hint="eastAsia" w:ascii="PingFang TC Regular" w:hAnsi="PingFang TC Regular" w:eastAsia="PingFang TC Regular" w:cs="PingFang TC Regular"/>
        </w:rPr>
      </w:pPr>
      <w:bookmarkStart w:id="6" w:name="_Toc1292127837"/>
      <w:bookmarkStart w:id="7" w:name="heading_3"/>
      <w:r>
        <w:rPr>
          <w:rFonts w:hint="eastAsia" w:ascii="PingFang TC Regular" w:hAnsi="PingFang TC Regular" w:eastAsia="PingFang TC Regular" w:cs="PingFang TC Regular"/>
        </w:rPr>
        <w:t>第三条　性质</w:t>
      </w:r>
      <w:bookmarkEnd w:id="6"/>
      <w:r>
        <w:rPr>
          <w:rFonts w:hint="eastAsia" w:ascii="PingFang TC Regular" w:hAnsi="PingFang TC Regular" w:eastAsia="PingFang TC Regular" w:cs="PingFang TC Regular"/>
        </w:rPr>
        <w:t xml:space="preserve">  </w:t>
      </w:r>
      <w:bookmarkEnd w:id="7"/>
    </w:p>
    <w:p w14:paraId="5B56029D">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本协会为在澳大利亚依法注册的非营利性民间团（Incorporated Association），遵循澳大利亚《1981年协会法人法案》（Associations Incorporation Act 1981）规范运作。</w:t>
      </w:r>
    </w:p>
    <w:p w14:paraId="39EC8231">
      <w:pPr>
        <w:pStyle w:val="3"/>
        <w:bidi w:val="0"/>
        <w:rPr>
          <w:rFonts w:hint="eastAsia" w:ascii="PingFang TC Regular" w:hAnsi="PingFang TC Regular" w:eastAsia="PingFang TC Regular" w:cs="PingFang TC Regular"/>
        </w:rPr>
      </w:pPr>
      <w:bookmarkStart w:id="8" w:name="_Toc1437917995"/>
      <w:bookmarkStart w:id="9" w:name="heading_4"/>
      <w:r>
        <w:rPr>
          <w:rFonts w:hint="eastAsia" w:ascii="PingFang TC Regular" w:hAnsi="PingFang TC Regular" w:eastAsia="PingFang TC Regular" w:cs="PingFang TC Regular"/>
        </w:rPr>
        <w:t>第四条　宗旨</w:t>
      </w:r>
      <w:bookmarkEnd w:id="8"/>
      <w:r>
        <w:rPr>
          <w:rFonts w:hint="eastAsia" w:ascii="PingFang TC Regular" w:hAnsi="PingFang TC Regular" w:eastAsia="PingFang TC Regular" w:cs="PingFang TC Regular"/>
        </w:rPr>
        <w:t xml:space="preserve">  </w:t>
      </w:r>
      <w:bookmarkEnd w:id="9"/>
    </w:p>
    <w:p w14:paraId="19731506">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爱国、爱澳、爱乡，弘扬和传承潮汕优秀文化与精神；  </w:t>
      </w:r>
    </w:p>
    <w:p w14:paraId="56C094B0">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团结在澳潮汕青年，促进相互交流、合作与互助；  </w:t>
      </w:r>
    </w:p>
    <w:p w14:paraId="491159AB">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尊重多元文化，维护潮汕青年群体合法权益；</w:t>
      </w:r>
    </w:p>
    <w:p w14:paraId="36069814">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鼓励学习与自我提升，增强青年综合素质与能力</w:t>
      </w:r>
    </w:p>
    <w:p w14:paraId="1769195A">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推动青年在教育、文化、经济、公益等领域的发展与贡献；  </w:t>
      </w:r>
    </w:p>
    <w:p w14:paraId="3E636E3F">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积极参与社会事务，支持并配合当地政府依法施政；</w:t>
      </w:r>
    </w:p>
    <w:p w14:paraId="6D5F6B9B">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以公益心态服务社会，体现潮汕人的团结与责任；  </w:t>
      </w:r>
    </w:p>
    <w:p w14:paraId="246048F9">
      <w:pPr>
        <w:numPr>
          <w:ilvl w:val="0"/>
          <w:numId w:val="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搭建中澳及国际青年交流平台，增强全球视野与竞争力。  </w:t>
      </w:r>
    </w:p>
    <w:p w14:paraId="2CC629E6">
      <w:pPr>
        <w:pStyle w:val="3"/>
        <w:bidi w:val="0"/>
        <w:rPr>
          <w:rFonts w:hint="eastAsia" w:ascii="PingFang TC Regular" w:hAnsi="PingFang TC Regular" w:eastAsia="PingFang TC Regular" w:cs="PingFang TC Regular"/>
        </w:rPr>
      </w:pPr>
      <w:bookmarkStart w:id="10" w:name="_Toc1454262274"/>
      <w:bookmarkStart w:id="11" w:name="heading_5"/>
      <w:r>
        <w:rPr>
          <w:rFonts w:hint="eastAsia" w:ascii="PingFang TC Regular" w:hAnsi="PingFang TC Regular" w:eastAsia="PingFang TC Regular" w:cs="PingFang TC Regular"/>
        </w:rPr>
        <w:t>第五条　存续期限</w:t>
      </w:r>
      <w:bookmarkEnd w:id="10"/>
      <w:r>
        <w:rPr>
          <w:rFonts w:hint="eastAsia" w:ascii="PingFang TC Regular" w:hAnsi="PingFang TC Regular" w:eastAsia="PingFang TC Regular" w:cs="PingFang TC Regular"/>
        </w:rPr>
        <w:t xml:space="preserve">  </w:t>
      </w:r>
      <w:bookmarkEnd w:id="11"/>
    </w:p>
    <w:p w14:paraId="6445D9E4">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本会为长期存在之团体，除非会员大会依法作出解散决议，否则本会无存续期限之限制。  </w:t>
      </w:r>
    </w:p>
    <w:p w14:paraId="26B6A40C">
      <w:pPr>
        <w:pStyle w:val="3"/>
        <w:bidi w:val="0"/>
        <w:rPr>
          <w:rFonts w:hint="eastAsia" w:ascii="PingFang TC Regular" w:hAnsi="PingFang TC Regular" w:eastAsia="PingFang TC Regular" w:cs="PingFang TC Regular"/>
        </w:rPr>
      </w:pPr>
      <w:bookmarkStart w:id="12" w:name="_Toc1274652611"/>
      <w:bookmarkStart w:id="13" w:name="heading_6"/>
      <w:r>
        <w:rPr>
          <w:rFonts w:hint="eastAsia" w:ascii="PingFang TC Regular" w:hAnsi="PingFang TC Regular" w:eastAsia="PingFang TC Regular" w:cs="PingFang TC Regular"/>
        </w:rPr>
        <w:t>第六条　法律适用</w:t>
      </w:r>
      <w:bookmarkEnd w:id="12"/>
      <w:r>
        <w:rPr>
          <w:rFonts w:hint="eastAsia" w:ascii="PingFang TC Regular" w:hAnsi="PingFang TC Regular" w:eastAsia="PingFang TC Regular" w:cs="PingFang TC Regular"/>
        </w:rPr>
        <w:t xml:space="preserve">  </w:t>
      </w:r>
      <w:bookmarkEnd w:id="13"/>
    </w:p>
    <w:p w14:paraId="7F3FA72D">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本会一切活动均依澳大利亚现行法律法规及本章程执行；章程未尽事宜，由理事会依法律规定及社团惯例解释之。  </w:t>
      </w:r>
    </w:p>
    <w:p w14:paraId="447CE039">
      <w:pPr>
        <w:pStyle w:val="2"/>
        <w:bidi w:val="0"/>
        <w:rPr>
          <w:rFonts w:hint="eastAsia" w:ascii="PingFang TC Regular" w:hAnsi="PingFang TC Regular" w:eastAsia="PingFang TC Regular" w:cs="PingFang TC Regular"/>
        </w:rPr>
      </w:pPr>
      <w:bookmarkStart w:id="14" w:name="heading_7"/>
      <w:bookmarkStart w:id="15" w:name="_Toc1937054252"/>
      <w:r>
        <w:rPr>
          <w:rFonts w:hint="eastAsia" w:ascii="PingFang TC Regular" w:hAnsi="PingFang TC Regular" w:eastAsia="PingFang TC Regular" w:cs="PingFang TC Regular"/>
        </w:rPr>
        <w:t>第二章　组织架构与人员</w:t>
      </w:r>
      <w:bookmarkEnd w:id="14"/>
      <w:bookmarkEnd w:id="15"/>
    </w:p>
    <w:p w14:paraId="2895F83C">
      <w:pPr>
        <w:pStyle w:val="3"/>
        <w:bidi w:val="0"/>
        <w:rPr>
          <w:rFonts w:hint="eastAsia" w:ascii="PingFang TC Regular" w:hAnsi="PingFang TC Regular" w:eastAsia="PingFang TC Regular" w:cs="PingFang TC Regular"/>
        </w:rPr>
      </w:pPr>
      <w:bookmarkStart w:id="16" w:name="_Toc218724844"/>
      <w:bookmarkStart w:id="17" w:name="heading_8"/>
      <w:r>
        <w:rPr>
          <w:rFonts w:hint="eastAsia" w:ascii="PingFang TC Regular" w:hAnsi="PingFang TC Regular" w:eastAsia="PingFang TC Regular" w:cs="PingFang TC Regular"/>
        </w:rPr>
        <w:t>第一条　机构设置</w:t>
      </w:r>
      <w:bookmarkEnd w:id="16"/>
      <w:r>
        <w:rPr>
          <w:rFonts w:hint="eastAsia" w:ascii="PingFang TC Regular" w:hAnsi="PingFang TC Regular" w:eastAsia="PingFang TC Regular" w:cs="PingFang TC Regular"/>
        </w:rPr>
        <w:t xml:space="preserve">  </w:t>
      </w:r>
      <w:bookmarkEnd w:id="17"/>
    </w:p>
    <w:p w14:paraId="62ADB489">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本会之机构包括：  </w:t>
      </w:r>
    </w:p>
    <w:p w14:paraId="487D2453">
      <w:pPr>
        <w:numPr>
          <w:ilvl w:val="0"/>
          <w:numId w:val="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会员大会  </w:t>
      </w:r>
    </w:p>
    <w:p w14:paraId="044A0B9A">
      <w:pPr>
        <w:numPr>
          <w:ilvl w:val="0"/>
          <w:numId w:val="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  </w:t>
      </w:r>
    </w:p>
    <w:p w14:paraId="2EB5D640">
      <w:pPr>
        <w:pStyle w:val="3"/>
        <w:bidi w:val="0"/>
        <w:rPr>
          <w:rFonts w:hint="eastAsia" w:ascii="PingFang TC Regular" w:hAnsi="PingFang TC Regular" w:eastAsia="PingFang TC Regular" w:cs="PingFang TC Regular"/>
        </w:rPr>
      </w:pPr>
      <w:bookmarkStart w:id="18" w:name="_Toc1763933091"/>
      <w:bookmarkStart w:id="19" w:name="heading_9"/>
      <w:r>
        <w:rPr>
          <w:rFonts w:hint="eastAsia" w:ascii="PingFang TC Regular" w:hAnsi="PingFang TC Regular" w:eastAsia="PingFang TC Regular" w:cs="PingFang TC Regular"/>
        </w:rPr>
        <w:t>第二条　会员大会</w:t>
      </w:r>
      <w:bookmarkEnd w:id="18"/>
      <w:r>
        <w:rPr>
          <w:rFonts w:hint="eastAsia" w:ascii="PingFang TC Regular" w:hAnsi="PingFang TC Regular" w:eastAsia="PingFang TC Regular" w:cs="PingFang TC Regular"/>
        </w:rPr>
        <w:t xml:space="preserve">  </w:t>
      </w:r>
      <w:bookmarkEnd w:id="19"/>
    </w:p>
    <w:p w14:paraId="2185B070">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会员大会为本会最高权力机构，由全体会员组成，行使本章程及法律所赋予的一切权力。  </w:t>
      </w:r>
    </w:p>
    <w:p w14:paraId="1EB07907">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会员大会的职权包括：  </w:t>
      </w:r>
    </w:p>
    <w:p w14:paraId="14E28F29">
      <w:pPr>
        <w:numPr>
          <w:ilvl w:val="1"/>
          <w:numId w:val="3"/>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修改章程；  </w:t>
      </w:r>
    </w:p>
    <w:p w14:paraId="24CD89D7">
      <w:pPr>
        <w:numPr>
          <w:ilvl w:val="1"/>
          <w:numId w:val="3"/>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选举及罢免会长、执行会长、副会长、理事会及监事会成员；  </w:t>
      </w:r>
    </w:p>
    <w:p w14:paraId="7768D461">
      <w:pPr>
        <w:numPr>
          <w:ilvl w:val="1"/>
          <w:numId w:val="3"/>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审议、通过理事会年度工作报告、财务报告，以及下年度活动计划与预算；  </w:t>
      </w:r>
    </w:p>
    <w:p w14:paraId="67787749">
      <w:pPr>
        <w:numPr>
          <w:ilvl w:val="1"/>
          <w:numId w:val="3"/>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决定会务方针与重大事项；  </w:t>
      </w:r>
    </w:p>
    <w:p w14:paraId="6638CC49">
      <w:pPr>
        <w:numPr>
          <w:ilvl w:val="1"/>
          <w:numId w:val="3"/>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审议会员的申诉事项。  </w:t>
      </w:r>
    </w:p>
    <w:p w14:paraId="08F473ED">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会员大会设主席一名、副主席若干名，组成主席团，任期三年，连选得连任。  </w:t>
      </w:r>
    </w:p>
    <w:p w14:paraId="373CA24E">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会员大会每年至少召开一次平常会议；必要时可应理事会或不少于三分之一会员之书面要求召开特别会议。  </w:t>
      </w:r>
    </w:p>
    <w:p w14:paraId="442A0F42">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会员大会之召集，须以传真、电邮、挂号信或由会员签收的其他方式提前至少八日通知，载明日期、时间、地点及议程。  </w:t>
      </w:r>
    </w:p>
    <w:p w14:paraId="06A32E55">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会议决议效力：  </w:t>
      </w:r>
    </w:p>
    <w:p w14:paraId="4935C359">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第一次召集须有不少于半数会员出席方为有效；  </w:t>
      </w:r>
    </w:p>
    <w:p w14:paraId="7280F8D8">
      <w:pPr>
        <w:numPr>
          <w:ilvl w:val="0"/>
          <w:numId w:val="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若法定人数不足，则半小时后视为第二次召集，不论出席人数多少，决议均有效（法律另有规定除外）。  </w:t>
      </w:r>
    </w:p>
    <w:p w14:paraId="55EB04FC">
      <w:pPr>
        <w:pStyle w:val="3"/>
        <w:bidi w:val="0"/>
        <w:rPr>
          <w:rFonts w:hint="eastAsia" w:ascii="PingFang TC Regular" w:hAnsi="PingFang TC Regular" w:eastAsia="PingFang TC Regular" w:cs="PingFang TC Regular"/>
        </w:rPr>
      </w:pPr>
      <w:bookmarkStart w:id="20" w:name="_Toc411713602"/>
      <w:bookmarkStart w:id="21" w:name="heading_10"/>
      <w:r>
        <w:rPr>
          <w:rFonts w:hint="eastAsia" w:ascii="PingFang TC Regular" w:hAnsi="PingFang TC Regular" w:eastAsia="PingFang TC Regular" w:cs="PingFang TC Regular"/>
        </w:rPr>
        <w:t>第三条　理事会</w:t>
      </w:r>
      <w:bookmarkEnd w:id="20"/>
      <w:r>
        <w:rPr>
          <w:rFonts w:hint="eastAsia" w:ascii="PingFang TC Regular" w:hAnsi="PingFang TC Regular" w:eastAsia="PingFang TC Regular" w:cs="PingFang TC Regular"/>
        </w:rPr>
        <w:t xml:space="preserve">  </w:t>
      </w:r>
      <w:bookmarkEnd w:id="21"/>
    </w:p>
    <w:p w14:paraId="531E409A">
      <w:pPr>
        <w:numPr>
          <w:ilvl w:val="0"/>
          <w:numId w:val="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理事会为本会会务执行机构，负责落实会员大会决议及处理日常会务。  </w:t>
      </w:r>
    </w:p>
    <w:p w14:paraId="1C5C40BF">
      <w:pPr>
        <w:numPr>
          <w:ilvl w:val="0"/>
          <w:numId w:val="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理事会由理事长一名、副理事长若干名、常务理事及理事若干名组成；总人数须为单数，由会员大会选举产生。  </w:t>
      </w:r>
    </w:p>
    <w:p w14:paraId="7195BE49">
      <w:pPr>
        <w:numPr>
          <w:ilvl w:val="0"/>
          <w:numId w:val="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理事会得视会务需要设立若干部室（如秘书处、财务部、活动部、外联部等），各部设部长一名、副部长若干名。  </w:t>
      </w:r>
    </w:p>
    <w:p w14:paraId="394C36C0">
      <w:pPr>
        <w:numPr>
          <w:ilvl w:val="0"/>
          <w:numId w:val="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理事会的主要职权：  </w:t>
      </w:r>
    </w:p>
    <w:p w14:paraId="342AE567">
      <w:pPr>
        <w:numPr>
          <w:ilvl w:val="1"/>
          <w:numId w:val="4"/>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执行会员大会的各项决议；  </w:t>
      </w:r>
    </w:p>
    <w:p w14:paraId="65DE3B3B">
      <w:pPr>
        <w:numPr>
          <w:ilvl w:val="1"/>
          <w:numId w:val="4"/>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制定并实施年度工作计划与预算；  </w:t>
      </w:r>
    </w:p>
    <w:p w14:paraId="1F4D4CF2">
      <w:pPr>
        <w:numPr>
          <w:ilvl w:val="1"/>
          <w:numId w:val="4"/>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审议会员资格申请及会员管理事项；  </w:t>
      </w:r>
    </w:p>
    <w:p w14:paraId="507D82C4">
      <w:pPr>
        <w:numPr>
          <w:ilvl w:val="1"/>
          <w:numId w:val="4"/>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筹办及监督本会各类活动；  </w:t>
      </w:r>
    </w:p>
    <w:p w14:paraId="5BAEB995">
      <w:pPr>
        <w:numPr>
          <w:ilvl w:val="1"/>
          <w:numId w:val="4"/>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提交年度工作及财务报告予会员大会审议；  </w:t>
      </w:r>
    </w:p>
    <w:p w14:paraId="0421EAC5">
      <w:pPr>
        <w:numPr>
          <w:ilvl w:val="1"/>
          <w:numId w:val="4"/>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决定内部规章的制定与修订。  </w:t>
      </w:r>
    </w:p>
    <w:p w14:paraId="621E9BBD">
      <w:pPr>
        <w:numPr>
          <w:ilvl w:val="1"/>
          <w:numId w:val="4"/>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理事会会议每年至少召开一次；必要时可由理事长或三分之一理事联名提议召开特别会议。  </w:t>
      </w:r>
    </w:p>
    <w:p w14:paraId="6F731578">
      <w:pPr>
        <w:pStyle w:val="3"/>
        <w:bidi w:val="0"/>
        <w:rPr>
          <w:rFonts w:hint="eastAsia" w:ascii="PingFang TC Regular" w:hAnsi="PingFang TC Regular" w:eastAsia="PingFang TC Regular" w:cs="PingFang TC Regular"/>
        </w:rPr>
      </w:pPr>
      <w:bookmarkStart w:id="22" w:name="_Toc478198180"/>
      <w:bookmarkStart w:id="23" w:name="heading_11"/>
      <w:r>
        <w:rPr>
          <w:rFonts w:hint="eastAsia" w:ascii="PingFang TC Regular" w:hAnsi="PingFang TC Regular" w:eastAsia="PingFang TC Regular" w:cs="PingFang TC Regular"/>
        </w:rPr>
        <w:t>第四条　顾问团</w:t>
      </w:r>
      <w:bookmarkEnd w:id="22"/>
      <w:r>
        <w:rPr>
          <w:rFonts w:hint="eastAsia" w:ascii="PingFang TC Regular" w:hAnsi="PingFang TC Regular" w:eastAsia="PingFang TC Regular" w:cs="PingFang TC Regular"/>
        </w:rPr>
        <w:t xml:space="preserve">  </w:t>
      </w:r>
      <w:bookmarkEnd w:id="23"/>
    </w:p>
    <w:p w14:paraId="1C7E487A">
      <w:pPr>
        <w:numPr>
          <w:ilvl w:val="0"/>
          <w:numId w:val="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本会可视会务发展需要，由理事会提议并经会员大会通过，聘请社会贤达、专业人士及有贡献之人士组成顾问团。  </w:t>
      </w:r>
    </w:p>
    <w:p w14:paraId="3925F9B7">
      <w:pPr>
        <w:numPr>
          <w:ilvl w:val="0"/>
          <w:numId w:val="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顾问团可列席理事会及会员大会，提供咨询意见，但不具有表决权。  </w:t>
      </w:r>
    </w:p>
    <w:p w14:paraId="79750F54">
      <w:pPr>
        <w:pStyle w:val="3"/>
        <w:bidi w:val="0"/>
        <w:rPr>
          <w:rFonts w:hint="eastAsia" w:ascii="PingFang TC Regular" w:hAnsi="PingFang TC Regular" w:eastAsia="PingFang TC Regular" w:cs="PingFang TC Regular"/>
        </w:rPr>
      </w:pPr>
      <w:bookmarkStart w:id="24" w:name="_Toc1193004186"/>
      <w:bookmarkStart w:id="25" w:name="heading_12"/>
      <w:r>
        <w:rPr>
          <w:rFonts w:hint="eastAsia" w:ascii="PingFang TC Regular" w:hAnsi="PingFang TC Regular" w:eastAsia="PingFang TC Regular" w:cs="PingFang TC Regular"/>
        </w:rPr>
        <w:t>第五条　任期规定</w:t>
      </w:r>
      <w:bookmarkEnd w:id="24"/>
      <w:r>
        <w:rPr>
          <w:rFonts w:hint="eastAsia" w:ascii="PingFang TC Regular" w:hAnsi="PingFang TC Regular" w:eastAsia="PingFang TC Regular" w:cs="PingFang TC Regular"/>
        </w:rPr>
        <w:t xml:space="preserve">  </w:t>
      </w:r>
      <w:bookmarkEnd w:id="25"/>
    </w:p>
    <w:p w14:paraId="1B43DC63">
      <w:pPr>
        <w:numPr>
          <w:ilvl w:val="0"/>
          <w:numId w:val="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会长、副会长、理事会及监事会成员之任期均为三年，连选得连任。  </w:t>
      </w:r>
    </w:p>
    <w:p w14:paraId="5A3C87A1">
      <w:pPr>
        <w:numPr>
          <w:ilvl w:val="0"/>
          <w:numId w:val="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如有成员在任期内辞职、丧失资格或出现空缺，由理事会或监事会依内部规章进行补选或委任，任期至原任期届满为止。  </w:t>
      </w:r>
    </w:p>
    <w:p w14:paraId="5F591A45">
      <w:pPr>
        <w:pStyle w:val="3"/>
        <w:bidi w:val="0"/>
        <w:rPr>
          <w:rFonts w:hint="eastAsia" w:ascii="PingFang TC Regular" w:hAnsi="PingFang TC Regular" w:eastAsia="PingFang TC Regular" w:cs="PingFang TC Regular"/>
        </w:rPr>
      </w:pPr>
      <w:bookmarkStart w:id="26" w:name="_Toc1914025710"/>
      <w:bookmarkStart w:id="27" w:name="heading_13"/>
      <w:r>
        <w:rPr>
          <w:rFonts w:hint="eastAsia" w:ascii="PingFang TC Regular" w:hAnsi="PingFang TC Regular" w:eastAsia="PingFang TC Regular" w:cs="PingFang TC Regular"/>
        </w:rPr>
        <w:t>第六条　职责分工</w:t>
      </w:r>
      <w:bookmarkEnd w:id="26"/>
      <w:r>
        <w:rPr>
          <w:rFonts w:hint="eastAsia" w:ascii="PingFang TC Regular" w:hAnsi="PingFang TC Regular" w:eastAsia="PingFang TC Regular" w:cs="PingFang TC Regular"/>
        </w:rPr>
        <w:t xml:space="preserve"> </w:t>
      </w:r>
      <w:bookmarkEnd w:id="27"/>
    </w:p>
    <w:p w14:paraId="480F81F4">
      <w:pPr>
        <w:numPr>
          <w:ilvl w:val="0"/>
          <w:numId w:val="7"/>
        </w:numPr>
        <w:bidi w:val="0"/>
        <w:ind w:left="425" w:leftChars="0" w:hanging="425" w:firstLineChars="0"/>
        <w:rPr>
          <w:rFonts w:hint="eastAsia" w:ascii="PingFang TC Regular" w:hAnsi="PingFang TC Regular" w:eastAsia="PingFang TC Regular" w:cs="PingFang TC Regular"/>
        </w:rPr>
      </w:pPr>
      <w:r>
        <w:rPr>
          <w:rFonts w:hint="eastAsia" w:ascii="PingFang TC Regular" w:hAnsi="PingFang TC Regular" w:eastAsia="PingFang TC Regular" w:cs="PingFang TC Regular"/>
        </w:rPr>
        <w:t>会长</w:t>
      </w:r>
    </w:p>
    <w:p w14:paraId="5E9FF4ED">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负责本会整体发展规划与长远策略，确保会务方向与本会宗旨一致。</w:t>
      </w:r>
    </w:p>
    <w:p w14:paraId="69D95E49">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召集并主持会员大会、理事会及其他重要会议；对重大议案作出裁决或提请表决。</w:t>
      </w:r>
    </w:p>
    <w:p w14:paraId="7FF9901C">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对外代表本会处理与政府、院校、企业、友会及媒体之联络、洽商及合作。</w:t>
      </w:r>
    </w:p>
    <w:p w14:paraId="0E47A38F">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就年度工作计划、预算案及重大项目，提交指导意见并督导落实。</w:t>
      </w:r>
    </w:p>
    <w:p w14:paraId="55F5D3EE">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对紧急或重大事项得签发临时指令；涉及财务或合规之事项须通知理事长及财务长备案。</w:t>
      </w:r>
    </w:p>
    <w:p w14:paraId="4D958374">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依章程行使提名权与任免建议权，对执行会长、副会长、秘书长等关键岗位之人事提请理事会审议。</w:t>
      </w:r>
    </w:p>
    <w:p w14:paraId="445FE166">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负总体验收与问责之责：每年向会员大会提交年度工作报告与业绩概览。</w:t>
      </w:r>
    </w:p>
    <w:p w14:paraId="1A6DC939">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用印与签署：对外合作协议、对外声明、重要公函之最终核签人，并可书面授权执行会长代签。</w:t>
      </w:r>
    </w:p>
    <w:p w14:paraId="23F88413">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授权管理：得以书面形式对特定事项作有限授权；授权不得超越章程及各项细则之限制。</w:t>
      </w:r>
    </w:p>
    <w:p w14:paraId="5F61683F">
      <w:pPr>
        <w:numPr>
          <w:ilvl w:val="0"/>
          <w:numId w:val="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b/>
          <w:sz w:val="22"/>
        </w:rPr>
        <w:t>执行会长</w:t>
      </w:r>
    </w:p>
    <w:p w14:paraId="77258845">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协助会长统筹会务，负责年度重点项目与跨部门事项之推进与落地。</w:t>
      </w:r>
    </w:p>
    <w:p w14:paraId="43C6296D">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统筹外联与合作事宜，维护与政府、院校、企业、友会之战略伙伴关系。</w:t>
      </w:r>
    </w:p>
    <w:p w14:paraId="7C9F3E96">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会长缺席或书面授权时，代行会长职责，并就处理结果向会长与理事会报告。</w:t>
      </w:r>
    </w:p>
    <w:p w14:paraId="58C90E93">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督导秘书处、活动组、外联组等执行单位之工作进度与质量。</w:t>
      </w:r>
    </w:p>
    <w:p w14:paraId="6CA5013E">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组织编制年度工作计划及KPI指标，按季向理事会提交执行报告。</w:t>
      </w:r>
    </w:p>
    <w:p w14:paraId="49D77C2B">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对项目合同、赞助协议、活动方案之业务实质进行预审，提出风险与合规意见。</w:t>
      </w:r>
    </w:p>
    <w:p w14:paraId="17B2792B">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经授权对一般性合作备忘录、活动合作协议等进行核签。</w:t>
      </w:r>
    </w:p>
    <w:p w14:paraId="3799DBDA">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建立应急机制应对突发事件，负责协调跨部门资源并对外统一口径。</w:t>
      </w:r>
    </w:p>
    <w:p w14:paraId="01B98F07">
      <w:pPr>
        <w:numPr>
          <w:ilvl w:val="0"/>
          <w:numId w:val="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b/>
          <w:sz w:val="22"/>
        </w:rPr>
        <w:t>副会长</w:t>
      </w:r>
    </w:p>
    <w:p w14:paraId="35291518">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按分工分管若干会务领域，如会员发展、文化传承、职业发展、公共关系、志愿与公益、体育与文体、学术与培训等。</w:t>
      </w:r>
    </w:p>
    <w:p w14:paraId="21D2ED20">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负责分管领域年度计划、预算建议及资源统筹，确保理事会决议贯彻执行。</w:t>
      </w:r>
    </w:p>
    <w:p w14:paraId="42308C6A">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牵头成立及管理专责小组/委员会，明确目标、里程碑与评估指标，并定期汇报。</w:t>
      </w:r>
    </w:p>
    <w:p w14:paraId="0305B5EC">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加强对接社会资源，拓展赞助、场地、导师与志愿者等支持。</w:t>
      </w:r>
    </w:p>
    <w:p w14:paraId="60783381">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参与重大活动策划与现场指挥，对活动安全、合规与效果负责。</w:t>
      </w:r>
    </w:p>
    <w:p w14:paraId="5830E734">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用印与签署：得对分管领域之一般性文件进行会签；涉及支出或法律责任之文件须依权限流程办理。</w:t>
      </w:r>
    </w:p>
    <w:p w14:paraId="1B9638DF">
      <w:pPr>
        <w:numPr>
          <w:ilvl w:val="0"/>
          <w:numId w:val="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b/>
          <w:sz w:val="22"/>
        </w:rPr>
        <w:t>理事长</w:t>
      </w:r>
    </w:p>
    <w:p w14:paraId="0C2B9857">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主持理事会会议，编制会议议程，确保议案之充分讨论及依法表决。</w:t>
      </w:r>
    </w:p>
    <w:p w14:paraId="2ED2EBC2">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监督各部门执行理事会及会员大会之决议，跟进落实与成效评估。</w:t>
      </w:r>
    </w:p>
    <w:p w14:paraId="5D6DBEAE">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审阅并向理事会提交季度执行报告、风险与合规报告。</w:t>
      </w:r>
    </w:p>
    <w:p w14:paraId="4FBDC11E">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牵头完善内部规章制度并监督执行。</w:t>
      </w:r>
    </w:p>
    <w:p w14:paraId="249E5A0F">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受理内部投诉，依章程启动调查、调解或纪律程序，并向理事会报告。</w:t>
      </w:r>
    </w:p>
    <w:p w14:paraId="27E6866F">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对理事会决议文件、内部规章、生效版会议纪要等负最终确认之责。</w:t>
      </w:r>
    </w:p>
    <w:p w14:paraId="253AD5D2">
      <w:pPr>
        <w:numPr>
          <w:ilvl w:val="0"/>
          <w:numId w:val="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b/>
          <w:sz w:val="22"/>
        </w:rPr>
        <w:t>秘书长</w:t>
      </w:r>
    </w:p>
    <w:p w14:paraId="59D99602">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负责日常行政管理与秘书处运作，统筹公文流转、档案管理、行程安排及内部沟通。</w:t>
      </w:r>
    </w:p>
    <w:p w14:paraId="5E6F03F7">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会议事务：拟定会议通知与议程；负责会议记录、表决统计与纪要发放；保存原始记录。</w:t>
      </w:r>
    </w:p>
    <w:p w14:paraId="521AD2AC">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会员与名册：负责会员发展、资格审查、入退会手续及会员名册维护。</w:t>
      </w:r>
    </w:p>
    <w:p w14:paraId="3398E8CA">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信息与档案：建立文档编号与保存制度；财务票据及关键文件保存期限不少于七年。</w:t>
      </w:r>
    </w:p>
    <w:p w14:paraId="283C64D2">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公关与信息发布：管理对外信息发布流程，确保统一口径与用词规范；重大信息须经会长或执行会长核准。</w:t>
      </w:r>
    </w:p>
    <w:p w14:paraId="77B2E9ED">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合规与报备：按法例与章程要求完成年检、报备与对外申报等手续；重要时限应设置提醒。</w:t>
      </w:r>
    </w:p>
    <w:p w14:paraId="4C46AE33">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物资与资产：建立固定资产与物资台账，办理领用、归还、报损手续。</w:t>
      </w:r>
    </w:p>
    <w:p w14:paraId="61D2529B">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费用报销初审：对单据合规性与经办流程进行形式审查，转财务长复核。</w:t>
      </w:r>
    </w:p>
    <w:p w14:paraId="3DD351E8">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保密义务：涉敏信息按“最小必要”原则管理，设置访问权限与脱敏流程。</w:t>
      </w:r>
    </w:p>
    <w:p w14:paraId="49F87736">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授权代理：秘书长缺席时，由副秘书长按授权代理相关职务。</w:t>
      </w:r>
    </w:p>
    <w:p w14:paraId="5DE2F32A">
      <w:pPr>
        <w:numPr>
          <w:ilvl w:val="0"/>
          <w:numId w:val="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b/>
          <w:sz w:val="22"/>
        </w:rPr>
        <w:t>副秘书长</w:t>
      </w:r>
    </w:p>
    <w:p w14:paraId="431BD3C4">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协助秘书长办理日常会务与专项工作，保障秘书处运作顺畅。</w:t>
      </w:r>
    </w:p>
    <w:p w14:paraId="1F5E78EE">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承担特定项目的筹备与执行。</w:t>
      </w:r>
    </w:p>
    <w:p w14:paraId="449BB6CB">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完成会议资料汇编、文件归档与台账维护等工作。</w:t>
      </w:r>
    </w:p>
    <w:p w14:paraId="65DE2135">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对接分管副会长/项目负责人，落实跨部门协同事项。</w:t>
      </w:r>
    </w:p>
    <w:p w14:paraId="418E3473">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秘书长书面授权时，得代为签发一般性行政通知与内部通告。</w:t>
      </w:r>
    </w:p>
    <w:p w14:paraId="053DA62D">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秘书长缺席时，依授权代理其职务并报告执行情况。</w:t>
      </w:r>
    </w:p>
    <w:p w14:paraId="465EE1DC">
      <w:pPr>
        <w:numPr>
          <w:ilvl w:val="0"/>
          <w:numId w:val="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b/>
          <w:sz w:val="22"/>
        </w:rPr>
        <w:t>财务长</w:t>
      </w:r>
    </w:p>
    <w:p w14:paraId="0D4DC750">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负责编制年度预算、修订预算与年度财务报告并提交理事会及会员大会。</w:t>
      </w:r>
    </w:p>
    <w:p w14:paraId="5DDF1C96">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收入管理会费、赞助及其他收入之收取、登记与开具收据；明确限定用途之资金需独立核算。</w:t>
      </w:r>
    </w:p>
    <w:p w14:paraId="133B5888">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审核报销与付款，确保票据合规、审批完整、科目准确；对重大或例外支出提出书面意见。</w:t>
      </w:r>
    </w:p>
    <w:p w14:paraId="4AE58830">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管理银行账户、网银权限及备用金；确保“双人复核、两人联签”原则（具体按细则执行）。</w:t>
      </w:r>
    </w:p>
    <w:p w14:paraId="334F2255">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拟订并维护财务制度，明确限额、流程及归口管理。</w:t>
      </w:r>
    </w:p>
    <w:p w14:paraId="119CC332">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建立资产台账，定期盘点；报废、处置须依程序报批并备案。</w:t>
      </w:r>
    </w:p>
    <w:p w14:paraId="3647C57C">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按季向理事会提交收支报表、现金流及预算执行；按年向会员大会披露。</w:t>
      </w:r>
    </w:p>
    <w:p w14:paraId="1732FA70">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确保遵守适用税务与会计准则，按时递交相关申报。</w:t>
      </w:r>
    </w:p>
    <w:p w14:paraId="4948F287">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负责对接内部/外部审计，落实整改措施。</w:t>
      </w:r>
    </w:p>
    <w:p w14:paraId="3F63CDD0">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监测现金余额、应收应付与合同义务；发现异常应即时通报理事长及会长。</w:t>
      </w:r>
    </w:p>
    <w:p w14:paraId="5E0381B5">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对财务报表、银行文件、付款指令等依权限进行签署或会签。</w:t>
      </w:r>
    </w:p>
    <w:p w14:paraId="354AE98B">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财务凭证、账册与电子记录保存期不少于七年。</w:t>
      </w:r>
    </w:p>
    <w:p w14:paraId="510683B9">
      <w:pPr>
        <w:numPr>
          <w:ilvl w:val="0"/>
          <w:numId w:val="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b/>
          <w:sz w:val="22"/>
        </w:rPr>
        <w:t>理事成员</w:t>
      </w:r>
    </w:p>
    <w:p w14:paraId="5BDCEBE5">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出席理事会会议并参与表决，按分工承办议决事项。</w:t>
      </w:r>
    </w:p>
    <w:p w14:paraId="2FA584A7">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牵头或参与专责小组/项目组，按计划书推进，定期汇报进度与成果。</w:t>
      </w:r>
    </w:p>
    <w:p w14:paraId="2BC30837">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协助开展会员发展、活动执行、外联对接、志愿服务与品牌传播等工作。</w:t>
      </w:r>
    </w:p>
    <w:p w14:paraId="55985579">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合规与安全：活动现场须落实安全、保险、许可与隐私等要求，重大风险应即时上报。</w:t>
      </w:r>
    </w:p>
    <w:p w14:paraId="12B0F7AF">
      <w:pPr>
        <w:numPr>
          <w:ilvl w:val="1"/>
          <w:numId w:val="7"/>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学习与传承：做好项目交接与文档沉淀，支持新任干事快速上手。</w:t>
      </w:r>
    </w:p>
    <w:p w14:paraId="08D4218B">
      <w:pPr>
        <w:pStyle w:val="2"/>
        <w:bidi w:val="0"/>
        <w:rPr>
          <w:rFonts w:hint="eastAsia" w:ascii="PingFang TC Regular" w:hAnsi="PingFang TC Regular" w:eastAsia="PingFang TC Regular" w:cs="PingFang TC Regular"/>
        </w:rPr>
      </w:pPr>
      <w:bookmarkStart w:id="28" w:name="heading_14"/>
      <w:bookmarkStart w:id="29" w:name="_Toc1872559557"/>
      <w:r>
        <w:rPr>
          <w:rFonts w:hint="eastAsia" w:ascii="PingFang TC Regular" w:hAnsi="PingFang TC Regular" w:eastAsia="PingFang TC Regular" w:cs="PingFang TC Regular"/>
        </w:rPr>
        <w:t>第三章　活动安排</w:t>
      </w:r>
      <w:bookmarkEnd w:id="28"/>
      <w:bookmarkEnd w:id="29"/>
    </w:p>
    <w:p w14:paraId="1EFEBF9B">
      <w:pPr>
        <w:pStyle w:val="3"/>
        <w:bidi w:val="0"/>
        <w:rPr>
          <w:rFonts w:hint="eastAsia" w:ascii="PingFang TC Regular" w:hAnsi="PingFang TC Regular" w:eastAsia="PingFang TC Regular" w:cs="PingFang TC Regular"/>
        </w:rPr>
      </w:pPr>
      <w:bookmarkStart w:id="30" w:name="_Toc735627714"/>
      <w:bookmarkStart w:id="31" w:name="heading_15"/>
      <w:r>
        <w:rPr>
          <w:rFonts w:hint="eastAsia" w:ascii="PingFang TC Regular" w:hAnsi="PingFang TC Regular" w:eastAsia="PingFang TC Regular" w:cs="PingFang TC Regular"/>
        </w:rPr>
        <w:t>第一条　活动宗旨</w:t>
      </w:r>
      <w:bookmarkEnd w:id="30"/>
      <w:r>
        <w:rPr>
          <w:rFonts w:hint="eastAsia" w:ascii="PingFang TC Regular" w:hAnsi="PingFang TC Regular" w:eastAsia="PingFang TC Regular" w:cs="PingFang TC Regular"/>
        </w:rPr>
        <w:t xml:space="preserve">  </w:t>
      </w:r>
      <w:bookmarkEnd w:id="31"/>
    </w:p>
    <w:p w14:paraId="597E279A">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本会举办或参与各类活动，旨在促进潮汕青年之间之联系、增进乡情、传承及弘扬潮汕文化，推动澳大利亚与潮汕地区在经贸、文化、教育等领域之交流合作，并支持会员之事业与个人发展。</w:t>
      </w:r>
    </w:p>
    <w:p w14:paraId="585D82E0">
      <w:pPr>
        <w:pStyle w:val="3"/>
        <w:bidi w:val="0"/>
        <w:rPr>
          <w:rFonts w:hint="eastAsia" w:ascii="PingFang TC Regular" w:hAnsi="PingFang TC Regular" w:eastAsia="PingFang TC Regular" w:cs="PingFang TC Regular"/>
        </w:rPr>
      </w:pPr>
      <w:bookmarkStart w:id="32" w:name="_Toc631633419"/>
      <w:bookmarkStart w:id="33" w:name="heading_16"/>
      <w:r>
        <w:rPr>
          <w:rFonts w:hint="eastAsia" w:ascii="PingFang TC Regular" w:hAnsi="PingFang TC Regular" w:eastAsia="PingFang TC Regular" w:cs="PingFang TC Regular"/>
        </w:rPr>
        <w:t>第二条　活动类型</w:t>
      </w:r>
      <w:bookmarkEnd w:id="32"/>
      <w:r>
        <w:rPr>
          <w:rFonts w:hint="eastAsia" w:ascii="PingFang TC Regular" w:hAnsi="PingFang TC Regular" w:eastAsia="PingFang TC Regular" w:cs="PingFang TC Regular"/>
        </w:rPr>
        <w:t xml:space="preserve">  </w:t>
      </w:r>
      <w:bookmarkEnd w:id="33"/>
    </w:p>
    <w:p w14:paraId="3B0E7D00">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本会活动类型包括但不限于：  </w:t>
      </w:r>
    </w:p>
    <w:p w14:paraId="4627F1ED">
      <w:pPr>
        <w:numPr>
          <w:ilvl w:val="0"/>
          <w:numId w:val="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联谊活动：组织会员聚会、节日庆典、体育康乐、文化交流等；  </w:t>
      </w:r>
    </w:p>
    <w:p w14:paraId="19C0A751">
      <w:pPr>
        <w:numPr>
          <w:ilvl w:val="0"/>
          <w:numId w:val="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专业活动：举办讲座、论坛、研讨会及培训课程，提升会员之专业素质；  </w:t>
      </w:r>
    </w:p>
    <w:p w14:paraId="6CF11FC7">
      <w:pPr>
        <w:numPr>
          <w:ilvl w:val="0"/>
          <w:numId w:val="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公益活动：参与及组织慈善、志愿服务、社区关怀等项目；  </w:t>
      </w:r>
    </w:p>
    <w:p w14:paraId="624F790F">
      <w:pPr>
        <w:numPr>
          <w:ilvl w:val="0"/>
          <w:numId w:val="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外联活动：与澳大利亚及海外潮团、华人社团及其他机构建立联系并开展交流合作；  </w:t>
      </w:r>
    </w:p>
    <w:p w14:paraId="7575FF14">
      <w:pPr>
        <w:numPr>
          <w:ilvl w:val="0"/>
          <w:numId w:val="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青年发展活动：为会员提供职业规划、创业指导、实习及就业机会；  </w:t>
      </w:r>
    </w:p>
    <w:p w14:paraId="01CCA351">
      <w:pPr>
        <w:numPr>
          <w:ilvl w:val="0"/>
          <w:numId w:val="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理事会及会员大会授权之其他活动。</w:t>
      </w:r>
    </w:p>
    <w:p w14:paraId="02D11212">
      <w:pPr>
        <w:pStyle w:val="3"/>
        <w:bidi w:val="0"/>
        <w:rPr>
          <w:rFonts w:hint="eastAsia" w:ascii="PingFang TC Regular" w:hAnsi="PingFang TC Regular" w:eastAsia="PingFang TC Regular" w:cs="PingFang TC Regular"/>
        </w:rPr>
      </w:pPr>
      <w:bookmarkStart w:id="34" w:name="_Toc851206012"/>
      <w:bookmarkStart w:id="35" w:name="heading_17"/>
      <w:r>
        <w:rPr>
          <w:rFonts w:hint="eastAsia" w:ascii="PingFang TC Regular" w:hAnsi="PingFang TC Regular" w:eastAsia="PingFang TC Regular" w:cs="PingFang TC Regular"/>
        </w:rPr>
        <w:t>第三条　活动计划</w:t>
      </w:r>
      <w:bookmarkEnd w:id="34"/>
      <w:r>
        <w:rPr>
          <w:rFonts w:hint="eastAsia" w:ascii="PingFang TC Regular" w:hAnsi="PingFang TC Regular" w:eastAsia="PingFang TC Regular" w:cs="PingFang TC Regular"/>
        </w:rPr>
        <w:t xml:space="preserve">  </w:t>
      </w:r>
      <w:bookmarkEnd w:id="35"/>
    </w:p>
    <w:p w14:paraId="5E2205BF">
      <w:pPr>
        <w:numPr>
          <w:ilvl w:val="0"/>
          <w:numId w:val="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理事会须于每个会计年度开始前拟定年度活动计划，并提交会员大会审议。  </w:t>
      </w:r>
    </w:p>
    <w:p w14:paraId="1128AF07">
      <w:pPr>
        <w:numPr>
          <w:ilvl w:val="0"/>
          <w:numId w:val="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年度活动计划应包括活动时间表、预算安排、负责部门及预期成果。  </w:t>
      </w:r>
    </w:p>
    <w:p w14:paraId="0D8426AC">
      <w:pPr>
        <w:numPr>
          <w:ilvl w:val="0"/>
          <w:numId w:val="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如遇特殊情况或有新增项目，理事会得临时调整或增补活动计划，并向会员大会报告。</w:t>
      </w:r>
    </w:p>
    <w:p w14:paraId="6C638219">
      <w:pPr>
        <w:pStyle w:val="3"/>
        <w:bidi w:val="0"/>
        <w:rPr>
          <w:rFonts w:hint="eastAsia" w:ascii="PingFang TC Regular" w:hAnsi="PingFang TC Regular" w:eastAsia="PingFang TC Regular" w:cs="PingFang TC Regular"/>
        </w:rPr>
      </w:pPr>
      <w:bookmarkStart w:id="36" w:name="_Toc1830871017"/>
      <w:bookmarkStart w:id="37" w:name="heading_18"/>
      <w:r>
        <w:rPr>
          <w:rFonts w:hint="eastAsia" w:ascii="PingFang TC Regular" w:hAnsi="PingFang TC Regular" w:eastAsia="PingFang TC Regular" w:cs="PingFang TC Regular"/>
        </w:rPr>
        <w:t>第四条　活动审批</w:t>
      </w:r>
      <w:bookmarkEnd w:id="36"/>
      <w:r>
        <w:rPr>
          <w:rFonts w:hint="eastAsia" w:ascii="PingFang TC Regular" w:hAnsi="PingFang TC Regular" w:eastAsia="PingFang TC Regular" w:cs="PingFang TC Regular"/>
        </w:rPr>
        <w:t xml:space="preserve">  </w:t>
      </w:r>
      <w:bookmarkEnd w:id="37"/>
    </w:p>
    <w:p w14:paraId="737BCB89">
      <w:pPr>
        <w:numPr>
          <w:ilvl w:val="0"/>
          <w:numId w:val="1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本会举办之重大活动，包括预算较大、对外公开或涉及外部合作之活动，须经理事会会议审议通过；  </w:t>
      </w:r>
    </w:p>
    <w:p w14:paraId="57425FE0">
      <w:pPr>
        <w:numPr>
          <w:ilvl w:val="0"/>
          <w:numId w:val="1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一般性日常活动由相关部门报理事长批准后实施；  </w:t>
      </w:r>
    </w:p>
    <w:p w14:paraId="0ED0E701">
      <w:pPr>
        <w:numPr>
          <w:ilvl w:val="0"/>
          <w:numId w:val="1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涉及财务支出之活动，须经财务长复核并依财务管理制度执行。</w:t>
      </w:r>
    </w:p>
    <w:p w14:paraId="679FC0A5">
      <w:pPr>
        <w:pStyle w:val="3"/>
        <w:bidi w:val="0"/>
        <w:rPr>
          <w:rFonts w:hint="eastAsia" w:ascii="PingFang TC Regular" w:hAnsi="PingFang TC Regular" w:eastAsia="PingFang TC Regular" w:cs="PingFang TC Regular"/>
        </w:rPr>
      </w:pPr>
      <w:bookmarkStart w:id="38" w:name="_Toc156004856"/>
      <w:bookmarkStart w:id="39" w:name="heading_19"/>
      <w:r>
        <w:rPr>
          <w:rFonts w:hint="eastAsia" w:ascii="PingFang TC Regular" w:hAnsi="PingFang TC Regular" w:eastAsia="PingFang TC Regular" w:cs="PingFang TC Regular"/>
        </w:rPr>
        <w:t>第五条　活动经费</w:t>
      </w:r>
      <w:bookmarkEnd w:id="38"/>
      <w:r>
        <w:rPr>
          <w:rFonts w:hint="eastAsia" w:ascii="PingFang TC Regular" w:hAnsi="PingFang TC Regular" w:eastAsia="PingFang TC Regular" w:cs="PingFang TC Regular"/>
        </w:rPr>
        <w:t xml:space="preserve">  </w:t>
      </w:r>
      <w:bookmarkEnd w:id="39"/>
    </w:p>
    <w:p w14:paraId="75C1FECF">
      <w:pPr>
        <w:numPr>
          <w:ilvl w:val="0"/>
          <w:numId w:val="1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活动经费可由会费、赞助、捐赠、政府或机构资助及其他合法收入中列支；  </w:t>
      </w:r>
    </w:p>
    <w:p w14:paraId="5C42F7E4">
      <w:pPr>
        <w:numPr>
          <w:ilvl w:val="0"/>
          <w:numId w:val="1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所有活动经费之支用须符合本会财务制度，并留存完整单据及记录；  </w:t>
      </w:r>
    </w:p>
    <w:p w14:paraId="573D8A71">
      <w:pPr>
        <w:numPr>
          <w:ilvl w:val="0"/>
          <w:numId w:val="1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活动结束后，须向理事会提交经费决算及总结报告。</w:t>
      </w:r>
    </w:p>
    <w:p w14:paraId="4BE837B6">
      <w:pPr>
        <w:pStyle w:val="3"/>
        <w:bidi w:val="0"/>
        <w:rPr>
          <w:rFonts w:hint="eastAsia" w:ascii="PingFang TC Regular" w:hAnsi="PingFang TC Regular" w:eastAsia="PingFang TC Regular" w:cs="PingFang TC Regular"/>
        </w:rPr>
      </w:pPr>
      <w:bookmarkStart w:id="40" w:name="_Toc2043565452"/>
      <w:bookmarkStart w:id="41" w:name="heading_20"/>
      <w:r>
        <w:rPr>
          <w:rFonts w:hint="eastAsia" w:ascii="PingFang TC Regular" w:hAnsi="PingFang TC Regular" w:eastAsia="PingFang TC Regular" w:cs="PingFang TC Regular"/>
        </w:rPr>
        <w:t>第六条　活动宣传</w:t>
      </w:r>
      <w:bookmarkEnd w:id="40"/>
      <w:r>
        <w:rPr>
          <w:rFonts w:hint="eastAsia" w:ascii="PingFang TC Regular" w:hAnsi="PingFang TC Regular" w:eastAsia="PingFang TC Regular" w:cs="PingFang TC Regular"/>
        </w:rPr>
        <w:t xml:space="preserve">  </w:t>
      </w:r>
      <w:bookmarkEnd w:id="41"/>
    </w:p>
    <w:p w14:paraId="1589CA9D">
      <w:pPr>
        <w:numPr>
          <w:ilvl w:val="0"/>
          <w:numId w:val="1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本会可通过官方网站、社交媒体、新闻媒体及其他合法渠道宣传活动；  </w:t>
      </w:r>
    </w:p>
    <w:p w14:paraId="27DFCF52">
      <w:pPr>
        <w:numPr>
          <w:ilvl w:val="0"/>
          <w:numId w:val="1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所有对外宣传须保持内容真实、合法，且不得损害本会声誉及利益；  </w:t>
      </w:r>
    </w:p>
    <w:p w14:paraId="39D8AC54">
      <w:pPr>
        <w:numPr>
          <w:ilvl w:val="0"/>
          <w:numId w:val="1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涉及与外部机构联合主办之活动，宣传方案须经双方确认并书面备案。</w:t>
      </w:r>
    </w:p>
    <w:p w14:paraId="70944136">
      <w:pPr>
        <w:pStyle w:val="3"/>
        <w:bidi w:val="0"/>
        <w:rPr>
          <w:rFonts w:hint="eastAsia" w:ascii="PingFang TC Regular" w:hAnsi="PingFang TC Regular" w:eastAsia="PingFang TC Regular" w:cs="PingFang TC Regular"/>
        </w:rPr>
      </w:pPr>
      <w:bookmarkStart w:id="42" w:name="_Toc1498585293"/>
      <w:bookmarkStart w:id="43" w:name="heading_21"/>
      <w:r>
        <w:rPr>
          <w:rFonts w:hint="eastAsia" w:ascii="PingFang TC Regular" w:hAnsi="PingFang TC Regular" w:eastAsia="PingFang TC Regular" w:cs="PingFang TC Regular"/>
        </w:rPr>
        <w:t>第七条　活动总结与档案管理</w:t>
      </w:r>
      <w:bookmarkEnd w:id="42"/>
      <w:r>
        <w:rPr>
          <w:rFonts w:hint="eastAsia" w:ascii="PingFang TC Regular" w:hAnsi="PingFang TC Regular" w:eastAsia="PingFang TC Regular" w:cs="PingFang TC Regular"/>
        </w:rPr>
        <w:t xml:space="preserve">  </w:t>
      </w:r>
      <w:bookmarkEnd w:id="43"/>
    </w:p>
    <w:p w14:paraId="19430994">
      <w:pPr>
        <w:numPr>
          <w:ilvl w:val="0"/>
          <w:numId w:val="1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每项活动结束后，主办部门须提交活动总结，包括参与人数、效果评估、收支情况及改进建议；  </w:t>
      </w:r>
    </w:p>
    <w:p w14:paraId="0DB3EAA5">
      <w:pPr>
        <w:numPr>
          <w:ilvl w:val="0"/>
          <w:numId w:val="1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活动资料，包括照片、视频、文件、媒体报道等，须由秘书处存档，作为本会历史记录及后续宣传之依据；  </w:t>
      </w:r>
    </w:p>
    <w:p w14:paraId="731BF8D4">
      <w:pPr>
        <w:numPr>
          <w:ilvl w:val="0"/>
          <w:numId w:val="1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年度活动总结须纳入理事会年度工作报告，提交会员大会审议。</w:t>
      </w:r>
    </w:p>
    <w:p w14:paraId="066D299D">
      <w:pPr>
        <w:pStyle w:val="2"/>
        <w:bidi w:val="0"/>
        <w:rPr>
          <w:rFonts w:hint="eastAsia" w:ascii="PingFang TC Regular" w:hAnsi="PingFang TC Regular" w:eastAsia="PingFang TC Regular" w:cs="PingFang TC Regular"/>
        </w:rPr>
      </w:pPr>
      <w:bookmarkStart w:id="44" w:name="heading_22"/>
      <w:bookmarkStart w:id="45" w:name="_Toc1034807435"/>
      <w:r>
        <w:rPr>
          <w:rFonts w:hint="eastAsia" w:ascii="PingFang TC Regular" w:hAnsi="PingFang TC Regular" w:eastAsia="PingFang TC Regular" w:cs="PingFang TC Regular"/>
        </w:rPr>
        <w:t>第四章　会员</w:t>
      </w:r>
      <w:bookmarkEnd w:id="44"/>
      <w:bookmarkEnd w:id="45"/>
    </w:p>
    <w:p w14:paraId="63DE9AD2">
      <w:pPr>
        <w:pStyle w:val="3"/>
        <w:bidi w:val="0"/>
        <w:rPr>
          <w:rFonts w:hint="eastAsia" w:ascii="PingFang TC Regular" w:hAnsi="PingFang TC Regular" w:eastAsia="PingFang TC Regular" w:cs="PingFang TC Regular"/>
        </w:rPr>
      </w:pPr>
      <w:bookmarkStart w:id="46" w:name="_Toc1685986639"/>
      <w:bookmarkStart w:id="47" w:name="heading_23"/>
      <w:r>
        <w:rPr>
          <w:rFonts w:hint="eastAsia" w:ascii="PingFang TC Regular" w:hAnsi="PingFang TC Regular" w:eastAsia="PingFang TC Regular" w:cs="PingFang TC Regular"/>
        </w:rPr>
        <w:t>第一条　会员类别</w:t>
      </w:r>
      <w:bookmarkEnd w:id="46"/>
      <w:r>
        <w:rPr>
          <w:rFonts w:hint="eastAsia" w:ascii="PingFang TC Regular" w:hAnsi="PingFang TC Regular" w:eastAsia="PingFang TC Regular" w:cs="PingFang TC Regular"/>
        </w:rPr>
        <w:t xml:space="preserve">  </w:t>
      </w:r>
      <w:bookmarkEnd w:id="47"/>
    </w:p>
    <w:p w14:paraId="7FDAD21B">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本会会员分为以下四类：  </w:t>
      </w:r>
    </w:p>
    <w:p w14:paraId="0CAA7587">
      <w:pPr>
        <w:numPr>
          <w:ilvl w:val="0"/>
          <w:numId w:val="1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创会会员：指参与本会创立会议并签署章程之会员；  </w:t>
      </w:r>
    </w:p>
    <w:p w14:paraId="76A038A8">
      <w:pPr>
        <w:numPr>
          <w:ilvl w:val="0"/>
          <w:numId w:val="1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永久会员：经本会批准，享有永久会籍之会员；  </w:t>
      </w:r>
    </w:p>
    <w:p w14:paraId="564537F7">
      <w:pPr>
        <w:numPr>
          <w:ilvl w:val="0"/>
          <w:numId w:val="1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普通会员：经本会批准，享有会籍之会员；  </w:t>
      </w:r>
    </w:p>
    <w:p w14:paraId="3B4F7CCA">
      <w:pPr>
        <w:numPr>
          <w:ilvl w:val="0"/>
          <w:numId w:val="1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荣誉会员：对本会或社会有重大贡献，经理事会提名、会员大会通过聘任者，免缴会费，但不具备表决权及被选举权。</w:t>
      </w:r>
    </w:p>
    <w:p w14:paraId="7879D6E3">
      <w:pPr>
        <w:pStyle w:val="3"/>
        <w:bidi w:val="0"/>
        <w:rPr>
          <w:rFonts w:hint="eastAsia" w:ascii="PingFang TC Regular" w:hAnsi="PingFang TC Regular" w:eastAsia="PingFang TC Regular" w:cs="PingFang TC Regular"/>
        </w:rPr>
      </w:pPr>
      <w:bookmarkStart w:id="48" w:name="_Toc330719508"/>
      <w:bookmarkStart w:id="49" w:name="heading_24"/>
      <w:r>
        <w:rPr>
          <w:rFonts w:hint="eastAsia" w:ascii="PingFang TC Regular" w:hAnsi="PingFang TC Regular" w:eastAsia="PingFang TC Regular" w:cs="PingFang TC Regular"/>
        </w:rPr>
        <w:t>第二条　入会条件</w:t>
      </w:r>
      <w:bookmarkEnd w:id="48"/>
      <w:r>
        <w:rPr>
          <w:rFonts w:hint="eastAsia" w:ascii="PingFang TC Regular" w:hAnsi="PingFang TC Regular" w:eastAsia="PingFang TC Regular" w:cs="PingFang TC Regular"/>
        </w:rPr>
        <w:t xml:space="preserve">  </w:t>
      </w:r>
      <w:bookmarkEnd w:id="49"/>
    </w:p>
    <w:p w14:paraId="21721CF6">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申请成为本会会员，须符合以下条件：  </w:t>
      </w:r>
    </w:p>
    <w:p w14:paraId="08F42C47">
      <w:pPr>
        <w:numPr>
          <w:ilvl w:val="0"/>
          <w:numId w:val="1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年满十八岁且未满五十周岁，具备完全民事行为能力；  </w:t>
      </w:r>
    </w:p>
    <w:p w14:paraId="43859E19">
      <w:pPr>
        <w:numPr>
          <w:ilvl w:val="0"/>
          <w:numId w:val="1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祖籍为潮汕地区，包括现广东省汕头市、潮州市、揭阳市及周边传统潮属区域，或认同潮汕文化之人士；  </w:t>
      </w:r>
    </w:p>
    <w:p w14:paraId="29F09D6C">
      <w:pPr>
        <w:numPr>
          <w:ilvl w:val="0"/>
          <w:numId w:val="1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在澳大利亚长期或短期居住、学习、工作或经商，并满足以下任一条件：</w:t>
      </w:r>
    </w:p>
    <w:p w14:paraId="1C66D6CD">
      <w:pPr>
        <w:numPr>
          <w:ilvl w:val="1"/>
          <w:numId w:val="15"/>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澳大利亚公民；</w:t>
      </w:r>
    </w:p>
    <w:p w14:paraId="73F6CB5C">
      <w:pPr>
        <w:numPr>
          <w:ilvl w:val="1"/>
          <w:numId w:val="15"/>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澳大利亚永久居民签证；</w:t>
      </w:r>
    </w:p>
    <w:p w14:paraId="2B50C046">
      <w:pPr>
        <w:numPr>
          <w:ilvl w:val="1"/>
          <w:numId w:val="15"/>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居住在澳大利亚的新西兰公民；</w:t>
      </w:r>
    </w:p>
    <w:p w14:paraId="5935041D">
      <w:pPr>
        <w:numPr>
          <w:ilvl w:val="1"/>
          <w:numId w:val="15"/>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居住在澳大利亚的新西兰永久居民 并 持有合法澳大利亚居留签证；</w:t>
      </w:r>
    </w:p>
    <w:p w14:paraId="063A2173">
      <w:pPr>
        <w:numPr>
          <w:ilvl w:val="1"/>
          <w:numId w:val="15"/>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澳大利亚学生签证；</w:t>
      </w:r>
    </w:p>
    <w:p w14:paraId="5F03A87C">
      <w:pPr>
        <w:numPr>
          <w:ilvl w:val="1"/>
          <w:numId w:val="15"/>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澳大利亚工作签证；</w:t>
      </w:r>
    </w:p>
    <w:p w14:paraId="56233E69">
      <w:pPr>
        <w:numPr>
          <w:ilvl w:val="1"/>
          <w:numId w:val="15"/>
        </w:numPr>
        <w:spacing w:before="120" w:after="120" w:line="288" w:lineRule="auto"/>
        <w:ind w:left="840" w:leftChars="0" w:hanging="420"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其他合资格之允许长期逗留澳大利亚签证。</w:t>
      </w:r>
    </w:p>
    <w:p w14:paraId="70128554">
      <w:pPr>
        <w:numPr>
          <w:ilvl w:val="0"/>
          <w:numId w:val="1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认同本会宗旨，愿意遵守本章程及本会各项规章制度；  </w:t>
      </w:r>
    </w:p>
    <w:p w14:paraId="03213F5B">
      <w:pPr>
        <w:numPr>
          <w:ilvl w:val="0"/>
          <w:numId w:val="1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填写入会申请表，经理事会审批通过。</w:t>
      </w:r>
    </w:p>
    <w:p w14:paraId="0FE416A9">
      <w:pPr>
        <w:pStyle w:val="3"/>
        <w:bidi w:val="0"/>
        <w:rPr>
          <w:rFonts w:hint="eastAsia" w:ascii="PingFang TC Regular" w:hAnsi="PingFang TC Regular" w:eastAsia="PingFang TC Regular" w:cs="PingFang TC Regular"/>
        </w:rPr>
      </w:pPr>
      <w:bookmarkStart w:id="50" w:name="_Toc715092520"/>
      <w:bookmarkStart w:id="51" w:name="heading_25"/>
      <w:r>
        <w:rPr>
          <w:rFonts w:hint="eastAsia" w:ascii="PingFang TC Regular" w:hAnsi="PingFang TC Regular" w:eastAsia="PingFang TC Regular" w:cs="PingFang TC Regular"/>
        </w:rPr>
        <w:t>第三条　入会程序</w:t>
      </w:r>
      <w:bookmarkEnd w:id="50"/>
      <w:r>
        <w:rPr>
          <w:rFonts w:hint="eastAsia" w:ascii="PingFang TC Regular" w:hAnsi="PingFang TC Regular" w:eastAsia="PingFang TC Regular" w:cs="PingFang TC Regular"/>
        </w:rPr>
        <w:t xml:space="preserve">  </w:t>
      </w:r>
      <w:bookmarkEnd w:id="51"/>
    </w:p>
    <w:p w14:paraId="37E3CE82">
      <w:pPr>
        <w:numPr>
          <w:ilvl w:val="0"/>
          <w:numId w:val="1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申请人须填写本会统一格式之入会申请表，附身份证明文件及其他所需资料；  </w:t>
      </w:r>
    </w:p>
    <w:p w14:paraId="10567898">
      <w:pPr>
        <w:numPr>
          <w:ilvl w:val="0"/>
          <w:numId w:val="1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理事会对申请人资格进行审查，并于三十日内作出批准或拒绝之决定；  </w:t>
      </w:r>
    </w:p>
    <w:p w14:paraId="29ADC6C8">
      <w:pPr>
        <w:numPr>
          <w:ilvl w:val="0"/>
          <w:numId w:val="1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经批准者，缴纳会费后，即取得会员资格，并由秘书处发给会员证。</w:t>
      </w:r>
    </w:p>
    <w:p w14:paraId="5256F829">
      <w:pPr>
        <w:pStyle w:val="3"/>
        <w:bidi w:val="0"/>
        <w:rPr>
          <w:rFonts w:hint="eastAsia" w:ascii="PingFang TC Regular" w:hAnsi="PingFang TC Regular" w:eastAsia="PingFang TC Regular" w:cs="PingFang TC Regular"/>
        </w:rPr>
      </w:pPr>
      <w:bookmarkStart w:id="52" w:name="_Toc1241495028"/>
      <w:bookmarkStart w:id="53" w:name="heading_26"/>
      <w:r>
        <w:rPr>
          <w:rFonts w:hint="eastAsia" w:ascii="PingFang TC Regular" w:hAnsi="PingFang TC Regular" w:eastAsia="PingFang TC Regular" w:cs="PingFang TC Regular"/>
        </w:rPr>
        <w:t>第四条　会员权利</w:t>
      </w:r>
      <w:bookmarkEnd w:id="52"/>
      <w:r>
        <w:rPr>
          <w:rFonts w:hint="eastAsia" w:ascii="PingFang TC Regular" w:hAnsi="PingFang TC Regular" w:eastAsia="PingFang TC Regular" w:cs="PingFang TC Regular"/>
        </w:rPr>
        <w:t xml:space="preserve">  </w:t>
      </w:r>
      <w:bookmarkEnd w:id="53"/>
    </w:p>
    <w:p w14:paraId="62F509B0">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会员享有以下权利：  </w:t>
      </w:r>
    </w:p>
    <w:p w14:paraId="2765C1EC">
      <w:pPr>
        <w:numPr>
          <w:ilvl w:val="0"/>
          <w:numId w:val="1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出席会员大会、参与讨论及对议案行使表决权；  </w:t>
      </w:r>
    </w:p>
    <w:p w14:paraId="16D04D68">
      <w:pPr>
        <w:numPr>
          <w:ilvl w:val="0"/>
          <w:numId w:val="1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有被选举权及选举权（荣誉会员除外）；  </w:t>
      </w:r>
    </w:p>
    <w:p w14:paraId="58341D68">
      <w:pPr>
        <w:numPr>
          <w:ilvl w:val="0"/>
          <w:numId w:val="1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参与本会举办或协办之各类活动；  </w:t>
      </w:r>
    </w:p>
    <w:p w14:paraId="257C69FF">
      <w:pPr>
        <w:numPr>
          <w:ilvl w:val="0"/>
          <w:numId w:val="1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向本会反映意见、提出建议及查阅会务公开资料；  </w:t>
      </w:r>
    </w:p>
    <w:p w14:paraId="149AF6A3">
      <w:pPr>
        <w:numPr>
          <w:ilvl w:val="0"/>
          <w:numId w:val="1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优先或优惠享用本会提供之各项资源与服务。</w:t>
      </w:r>
    </w:p>
    <w:p w14:paraId="57F951F3">
      <w:pPr>
        <w:pStyle w:val="3"/>
        <w:bidi w:val="0"/>
        <w:rPr>
          <w:rFonts w:hint="eastAsia" w:ascii="PingFang TC Regular" w:hAnsi="PingFang TC Regular" w:eastAsia="PingFang TC Regular" w:cs="PingFang TC Regular"/>
        </w:rPr>
      </w:pPr>
      <w:bookmarkStart w:id="54" w:name="_Toc855821344"/>
      <w:bookmarkStart w:id="55" w:name="heading_27"/>
      <w:r>
        <w:rPr>
          <w:rFonts w:hint="eastAsia" w:ascii="PingFang TC Regular" w:hAnsi="PingFang TC Regular" w:eastAsia="PingFang TC Regular" w:cs="PingFang TC Regular"/>
        </w:rPr>
        <w:t>第五条　会员义务</w:t>
      </w:r>
      <w:bookmarkEnd w:id="54"/>
      <w:r>
        <w:rPr>
          <w:rFonts w:hint="eastAsia" w:ascii="PingFang TC Regular" w:hAnsi="PingFang TC Regular" w:eastAsia="PingFang TC Regular" w:cs="PingFang TC Regular"/>
        </w:rPr>
        <w:t xml:space="preserve">  </w:t>
      </w:r>
      <w:bookmarkEnd w:id="55"/>
    </w:p>
    <w:p w14:paraId="1C88EBA4">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会员须履行以下义务：  </w:t>
      </w:r>
    </w:p>
    <w:p w14:paraId="52B00794">
      <w:pPr>
        <w:numPr>
          <w:ilvl w:val="0"/>
          <w:numId w:val="1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遵守本章程及本会各项规章制度，执行会员大会及理事会决议；  </w:t>
      </w:r>
    </w:p>
    <w:p w14:paraId="153A7F50">
      <w:pPr>
        <w:numPr>
          <w:ilvl w:val="0"/>
          <w:numId w:val="1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维护本会声誉及合法权益，不得从事有损本会形象之行为；  </w:t>
      </w:r>
    </w:p>
    <w:p w14:paraId="51C84CD3">
      <w:pPr>
        <w:numPr>
          <w:ilvl w:val="0"/>
          <w:numId w:val="1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按规定缴纳会费；  </w:t>
      </w:r>
    </w:p>
    <w:p w14:paraId="28FA66B0">
      <w:pPr>
        <w:numPr>
          <w:ilvl w:val="0"/>
          <w:numId w:val="1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积极参与本会活动，支持会务发展；  </w:t>
      </w:r>
    </w:p>
    <w:p w14:paraId="0FE04260">
      <w:pPr>
        <w:numPr>
          <w:ilvl w:val="0"/>
          <w:numId w:val="1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向本会提供真实、有效之个人资料，并在变更时及时通知秘书处。</w:t>
      </w:r>
    </w:p>
    <w:p w14:paraId="55ACEF8B">
      <w:pPr>
        <w:pStyle w:val="3"/>
        <w:bidi w:val="0"/>
        <w:rPr>
          <w:rFonts w:hint="eastAsia" w:ascii="PingFang TC Regular" w:hAnsi="PingFang TC Regular" w:eastAsia="PingFang TC Regular" w:cs="PingFang TC Regular"/>
        </w:rPr>
      </w:pPr>
      <w:bookmarkStart w:id="56" w:name="_Toc2091344649"/>
      <w:bookmarkStart w:id="57" w:name="heading_28"/>
      <w:r>
        <w:rPr>
          <w:rFonts w:hint="eastAsia" w:ascii="PingFang TC Regular" w:hAnsi="PingFang TC Regular" w:eastAsia="PingFang TC Regular" w:cs="PingFang TC Regular"/>
        </w:rPr>
        <w:t>第六条　退会</w:t>
      </w:r>
      <w:bookmarkEnd w:id="56"/>
      <w:r>
        <w:rPr>
          <w:rFonts w:hint="eastAsia" w:ascii="PingFang TC Regular" w:hAnsi="PingFang TC Regular" w:eastAsia="PingFang TC Regular" w:cs="PingFang TC Regular"/>
        </w:rPr>
        <w:t xml:space="preserve">  </w:t>
      </w:r>
      <w:bookmarkEnd w:id="57"/>
    </w:p>
    <w:p w14:paraId="71C68B67">
      <w:pPr>
        <w:numPr>
          <w:ilvl w:val="0"/>
          <w:numId w:val="1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会员自愿退会，应以书面形式提出，如有会员证应一并并交回会员证；  </w:t>
      </w:r>
    </w:p>
    <w:p w14:paraId="784D5CF7">
      <w:pPr>
        <w:numPr>
          <w:ilvl w:val="0"/>
          <w:numId w:val="1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退会须结清应缴会费及其他应付款项；  </w:t>
      </w:r>
    </w:p>
    <w:p w14:paraId="4ED0E83E">
      <w:pPr>
        <w:numPr>
          <w:ilvl w:val="0"/>
          <w:numId w:val="1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会员退会后，不得以任何形式再行使用本会名义或标志。</w:t>
      </w:r>
    </w:p>
    <w:p w14:paraId="20AFC487">
      <w:pPr>
        <w:pStyle w:val="3"/>
        <w:bidi w:val="0"/>
        <w:rPr>
          <w:rFonts w:hint="eastAsia" w:ascii="PingFang TC Regular" w:hAnsi="PingFang TC Regular" w:eastAsia="PingFang TC Regular" w:cs="PingFang TC Regular"/>
        </w:rPr>
      </w:pPr>
      <w:bookmarkStart w:id="58" w:name="_Toc1364665294"/>
      <w:bookmarkStart w:id="59" w:name="heading_29"/>
      <w:r>
        <w:rPr>
          <w:rFonts w:hint="eastAsia" w:ascii="PingFang TC Regular" w:hAnsi="PingFang TC Regular" w:eastAsia="PingFang TC Regular" w:cs="PingFang TC Regular"/>
        </w:rPr>
        <w:t>第七条　除名</w:t>
      </w:r>
      <w:bookmarkEnd w:id="58"/>
      <w:r>
        <w:rPr>
          <w:rFonts w:hint="eastAsia" w:ascii="PingFang TC Regular" w:hAnsi="PingFang TC Regular" w:eastAsia="PingFang TC Regular" w:cs="PingFang TC Regular"/>
        </w:rPr>
        <w:t xml:space="preserve">  </w:t>
      </w:r>
      <w:bookmarkEnd w:id="59"/>
    </w:p>
    <w:p w14:paraId="0871A97D">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会员有以下情形之一者，经理事会决议可予以除名：  </w:t>
      </w:r>
    </w:p>
    <w:p w14:paraId="4C1EB189">
      <w:pPr>
        <w:numPr>
          <w:ilvl w:val="0"/>
          <w:numId w:val="2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严重违反本章程或规章制度，情节严重者；  </w:t>
      </w:r>
    </w:p>
    <w:p w14:paraId="36CBA02B">
      <w:pPr>
        <w:numPr>
          <w:ilvl w:val="0"/>
          <w:numId w:val="2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从事损害本会利益或声誉之行为；  </w:t>
      </w:r>
    </w:p>
    <w:p w14:paraId="7987A5FA">
      <w:pPr>
        <w:numPr>
          <w:ilvl w:val="0"/>
          <w:numId w:val="2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连续两年未缴纳会费且经催告无效；  </w:t>
      </w:r>
    </w:p>
    <w:p w14:paraId="69EC4818">
      <w:pPr>
        <w:numPr>
          <w:ilvl w:val="0"/>
          <w:numId w:val="2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提供虚假资料骗取会籍；  </w:t>
      </w:r>
    </w:p>
    <w:p w14:paraId="5F94E125">
      <w:pPr>
        <w:numPr>
          <w:ilvl w:val="0"/>
          <w:numId w:val="2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触犯澳大利亚法律并被判处刑罚，情节重大者。  </w:t>
      </w:r>
    </w:p>
    <w:p w14:paraId="1807822B">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被除名者，已缴纳之会费不予退还。</w:t>
      </w:r>
    </w:p>
    <w:p w14:paraId="4FFB9E04">
      <w:pPr>
        <w:pStyle w:val="3"/>
        <w:bidi w:val="0"/>
        <w:rPr>
          <w:rFonts w:hint="eastAsia" w:ascii="PingFang TC Regular" w:hAnsi="PingFang TC Regular" w:eastAsia="PingFang TC Regular" w:cs="PingFang TC Regular"/>
        </w:rPr>
      </w:pPr>
      <w:bookmarkStart w:id="60" w:name="_Toc804246298"/>
      <w:bookmarkStart w:id="61" w:name="heading_30"/>
      <w:r>
        <w:rPr>
          <w:rFonts w:hint="eastAsia" w:ascii="PingFang TC Regular" w:hAnsi="PingFang TC Regular" w:eastAsia="PingFang TC Regular" w:cs="PingFang TC Regular"/>
        </w:rPr>
        <w:t>第八条　会籍恢复</w:t>
      </w:r>
      <w:bookmarkEnd w:id="60"/>
      <w:r>
        <w:rPr>
          <w:rFonts w:hint="eastAsia" w:ascii="PingFang TC Regular" w:hAnsi="PingFang TC Regular" w:eastAsia="PingFang TC Regular" w:cs="PingFang TC Regular"/>
        </w:rPr>
        <w:t xml:space="preserve">  </w:t>
      </w:r>
      <w:bookmarkEnd w:id="61"/>
    </w:p>
    <w:p w14:paraId="1A94BC7B">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被除名或退会之会员，如欲恢复会籍，须重新申请并经理事会审议通过；如因欠缴会费被除名者，须补交欠费及相关费用。</w:t>
      </w:r>
    </w:p>
    <w:p w14:paraId="77FD61F9">
      <w:pPr>
        <w:pStyle w:val="3"/>
        <w:bidi w:val="0"/>
        <w:rPr>
          <w:rFonts w:hint="eastAsia" w:ascii="PingFang TC Regular" w:hAnsi="PingFang TC Regular" w:eastAsia="PingFang TC Regular" w:cs="PingFang TC Regular"/>
        </w:rPr>
      </w:pPr>
      <w:bookmarkStart w:id="62" w:name="_Toc705456268"/>
      <w:bookmarkStart w:id="63" w:name="heading_31"/>
      <w:r>
        <w:rPr>
          <w:rFonts w:hint="eastAsia" w:ascii="PingFang TC Regular" w:hAnsi="PingFang TC Regular" w:eastAsia="PingFang TC Regular" w:cs="PingFang TC Regular"/>
        </w:rPr>
        <w:t>第九条　会员证</w:t>
      </w:r>
      <w:bookmarkEnd w:id="62"/>
      <w:r>
        <w:rPr>
          <w:rFonts w:hint="eastAsia" w:ascii="PingFang TC Regular" w:hAnsi="PingFang TC Regular" w:eastAsia="PingFang TC Regular" w:cs="PingFang TC Regular"/>
        </w:rPr>
        <w:t xml:space="preserve">  </w:t>
      </w:r>
      <w:bookmarkEnd w:id="63"/>
    </w:p>
    <w:p w14:paraId="4BCAC621">
      <w:pPr>
        <w:numPr>
          <w:ilvl w:val="0"/>
          <w:numId w:val="2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会员证为会员身份之正式凭证，仅限本人使用，不得转让、借用或涂改；  </w:t>
      </w:r>
    </w:p>
    <w:p w14:paraId="11D771D1">
      <w:pPr>
        <w:numPr>
          <w:ilvl w:val="0"/>
          <w:numId w:val="2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遗失会员证者，应及时向秘书处申报，并按规定补办；  </w:t>
      </w:r>
    </w:p>
    <w:p w14:paraId="54770794">
      <w:pPr>
        <w:numPr>
          <w:ilvl w:val="0"/>
          <w:numId w:val="2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会员资格终止时，会员证须交回秘书处注销。</w:t>
      </w:r>
    </w:p>
    <w:p w14:paraId="6CF7349B">
      <w:pPr>
        <w:pStyle w:val="2"/>
        <w:bidi w:val="0"/>
        <w:rPr>
          <w:rFonts w:hint="eastAsia" w:ascii="PingFang TC Regular" w:hAnsi="PingFang TC Regular" w:eastAsia="PingFang TC Regular" w:cs="PingFang TC Regular"/>
        </w:rPr>
      </w:pPr>
      <w:bookmarkStart w:id="64" w:name="heading_32"/>
      <w:bookmarkStart w:id="65" w:name="_Toc346281189"/>
      <w:r>
        <w:rPr>
          <w:rFonts w:hint="eastAsia" w:ascii="PingFang TC Regular" w:hAnsi="PingFang TC Regular" w:eastAsia="PingFang TC Regular" w:cs="PingFang TC Regular"/>
        </w:rPr>
        <w:t>第五章　财务与资产管理</w:t>
      </w:r>
      <w:bookmarkEnd w:id="64"/>
      <w:bookmarkEnd w:id="65"/>
    </w:p>
    <w:p w14:paraId="06DE2028">
      <w:pPr>
        <w:pStyle w:val="3"/>
        <w:bidi w:val="0"/>
        <w:rPr>
          <w:rFonts w:hint="eastAsia" w:ascii="PingFang TC Regular" w:hAnsi="PingFang TC Regular" w:eastAsia="PingFang TC Regular" w:cs="PingFang TC Regular"/>
        </w:rPr>
      </w:pPr>
      <w:bookmarkStart w:id="66" w:name="_Toc267260153"/>
      <w:bookmarkStart w:id="67" w:name="heading_33"/>
      <w:r>
        <w:rPr>
          <w:rFonts w:hint="eastAsia" w:ascii="PingFang TC Regular" w:hAnsi="PingFang TC Regular" w:eastAsia="PingFang TC Regular" w:cs="PingFang TC Regular"/>
        </w:rPr>
        <w:t>第一条　财务原则</w:t>
      </w:r>
      <w:bookmarkEnd w:id="66"/>
      <w:r>
        <w:rPr>
          <w:rFonts w:hint="eastAsia" w:ascii="PingFang TC Regular" w:hAnsi="PingFang TC Regular" w:eastAsia="PingFang TC Regular" w:cs="PingFang TC Regular"/>
        </w:rPr>
        <w:t xml:space="preserve">  </w:t>
      </w:r>
      <w:bookmarkEnd w:id="67"/>
    </w:p>
    <w:p w14:paraId="234C650A">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本会为非牟利团体，其一切财务运作必须遵循合法、公开、透明及审慎之原则，所有资金仅可用于符合本章程宗旨及会务发展的用途，不得分配予任何会员或个人。</w:t>
      </w:r>
    </w:p>
    <w:p w14:paraId="20893F7C">
      <w:pPr>
        <w:spacing w:before="320" w:after="120" w:line="288" w:lineRule="auto"/>
        <w:ind w:left="0"/>
        <w:jc w:val="left"/>
        <w:outlineLvl w:val="1"/>
        <w:rPr>
          <w:rFonts w:hint="eastAsia" w:ascii="PingFang TC Regular" w:hAnsi="PingFang TC Regular" w:eastAsia="PingFang TC Regular" w:cs="PingFang TC Regular"/>
        </w:rPr>
      </w:pPr>
      <w:bookmarkStart w:id="68" w:name="_Toc1453085594"/>
      <w:bookmarkStart w:id="69" w:name="heading_34"/>
      <w:r>
        <w:rPr>
          <w:rStyle w:val="11"/>
          <w:rFonts w:hint="eastAsia" w:ascii="PingFang TC Regular" w:hAnsi="PingFang TC Regular" w:eastAsia="PingFang TC Regular" w:cs="PingFang TC Regular"/>
        </w:rPr>
        <w:t>第二条　经费来源</w:t>
      </w:r>
      <w:bookmarkEnd w:id="68"/>
      <w:r>
        <w:rPr>
          <w:rStyle w:val="11"/>
          <w:rFonts w:hint="eastAsia" w:ascii="PingFang TC Regular" w:hAnsi="PingFang TC Regular" w:eastAsia="PingFang TC Regular" w:cs="PingFang TC Regular"/>
        </w:rPr>
        <w:t xml:space="preserve"> </w:t>
      </w:r>
      <w:r>
        <w:rPr>
          <w:rFonts w:hint="eastAsia" w:ascii="PingFang TC Regular" w:hAnsi="PingFang TC Regular" w:eastAsia="PingFang TC Regular" w:cs="PingFang TC Regular"/>
          <w:b/>
          <w:sz w:val="32"/>
        </w:rPr>
        <w:t xml:space="preserve"> </w:t>
      </w:r>
      <w:bookmarkEnd w:id="69"/>
    </w:p>
    <w:p w14:paraId="2EC13DCF">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本会经费来源包括但不限于：  </w:t>
      </w:r>
    </w:p>
    <w:p w14:paraId="6D157C18">
      <w:pPr>
        <w:numPr>
          <w:ilvl w:val="0"/>
          <w:numId w:val="2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会员入会费及年度会费；  </w:t>
      </w:r>
    </w:p>
    <w:p w14:paraId="5A11112F">
      <w:pPr>
        <w:numPr>
          <w:ilvl w:val="0"/>
          <w:numId w:val="2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永久会员缴纳之一笔永久会费；  </w:t>
      </w:r>
    </w:p>
    <w:p w14:paraId="07A9BB87">
      <w:pPr>
        <w:numPr>
          <w:ilvl w:val="0"/>
          <w:numId w:val="2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会员，社会各界之捐赠、赞助及资助；  </w:t>
      </w:r>
    </w:p>
    <w:p w14:paraId="44D29D27">
      <w:pPr>
        <w:numPr>
          <w:ilvl w:val="0"/>
          <w:numId w:val="2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政府或其他机构之资助项目经费；  </w:t>
      </w:r>
    </w:p>
    <w:p w14:paraId="3548938F">
      <w:pPr>
        <w:numPr>
          <w:ilvl w:val="0"/>
          <w:numId w:val="2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举办活动之收入；  </w:t>
      </w:r>
    </w:p>
    <w:p w14:paraId="6947B770">
      <w:pPr>
        <w:numPr>
          <w:ilvl w:val="0"/>
          <w:numId w:val="2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由本会投资、组织或支持的附属商业运营收入；</w:t>
      </w:r>
    </w:p>
    <w:p w14:paraId="3904B11D">
      <w:pPr>
        <w:numPr>
          <w:ilvl w:val="0"/>
          <w:numId w:val="2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其他合法收入。</w:t>
      </w:r>
    </w:p>
    <w:p w14:paraId="1E71B2F3">
      <w:pPr>
        <w:pStyle w:val="3"/>
        <w:bidi w:val="0"/>
        <w:rPr>
          <w:rFonts w:hint="eastAsia" w:ascii="PingFang TC Regular" w:hAnsi="PingFang TC Regular" w:eastAsia="PingFang TC Regular" w:cs="PingFang TC Regular"/>
        </w:rPr>
      </w:pPr>
      <w:bookmarkStart w:id="70" w:name="_Toc825544674"/>
      <w:bookmarkStart w:id="71" w:name="heading_35"/>
      <w:r>
        <w:rPr>
          <w:rFonts w:hint="eastAsia" w:ascii="PingFang TC Regular" w:hAnsi="PingFang TC Regular" w:eastAsia="PingFang TC Regular" w:cs="PingFang TC Regular"/>
        </w:rPr>
        <w:t>第三条　会费制度</w:t>
      </w:r>
      <w:bookmarkEnd w:id="70"/>
      <w:r>
        <w:rPr>
          <w:rFonts w:hint="eastAsia" w:ascii="PingFang TC Regular" w:hAnsi="PingFang TC Regular" w:eastAsia="PingFang TC Regular" w:cs="PingFang TC Regular"/>
        </w:rPr>
        <w:t xml:space="preserve">  </w:t>
      </w:r>
      <w:bookmarkEnd w:id="71"/>
    </w:p>
    <w:p w14:paraId="4DD7E57E">
      <w:pPr>
        <w:numPr>
          <w:ilvl w:val="0"/>
          <w:numId w:val="2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入会费、年度会费及永久会费金额由理事会拟定，并提交会员大会审议通过后实施；  </w:t>
      </w:r>
    </w:p>
    <w:p w14:paraId="55A8A688">
      <w:pPr>
        <w:numPr>
          <w:ilvl w:val="0"/>
          <w:numId w:val="2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会费应于每年规定日期前缴清，逾期未缴者，秘书处应书面催缴；  </w:t>
      </w:r>
    </w:p>
    <w:p w14:paraId="3A7F1AFE">
      <w:pPr>
        <w:numPr>
          <w:ilvl w:val="0"/>
          <w:numId w:val="2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永久会员一次性缴纳永久会费后，终身免缴年度会费；  </w:t>
      </w:r>
    </w:p>
    <w:p w14:paraId="58FA8DF7">
      <w:pPr>
        <w:numPr>
          <w:ilvl w:val="0"/>
          <w:numId w:val="2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会费一经缴纳，不得退还。</w:t>
      </w:r>
    </w:p>
    <w:p w14:paraId="3B8032FA">
      <w:pPr>
        <w:pStyle w:val="3"/>
        <w:bidi w:val="0"/>
        <w:rPr>
          <w:rFonts w:hint="eastAsia" w:ascii="PingFang TC Regular" w:hAnsi="PingFang TC Regular" w:eastAsia="PingFang TC Regular" w:cs="PingFang TC Regular"/>
        </w:rPr>
      </w:pPr>
      <w:bookmarkStart w:id="72" w:name="_Toc37492651"/>
      <w:bookmarkStart w:id="73" w:name="heading_36"/>
      <w:r>
        <w:rPr>
          <w:rFonts w:hint="eastAsia" w:ascii="PingFang TC Regular" w:hAnsi="PingFang TC Regular" w:eastAsia="PingFang TC Regular" w:cs="PingFang TC Regular"/>
        </w:rPr>
        <w:t>第四条　财务管理机构与职责</w:t>
      </w:r>
      <w:bookmarkEnd w:id="72"/>
      <w:r>
        <w:rPr>
          <w:rFonts w:hint="eastAsia" w:ascii="PingFang TC Regular" w:hAnsi="PingFang TC Regular" w:eastAsia="PingFang TC Regular" w:cs="PingFang TC Regular"/>
        </w:rPr>
        <w:t xml:space="preserve">  </w:t>
      </w:r>
      <w:bookmarkEnd w:id="73"/>
    </w:p>
    <w:p w14:paraId="17C3E037">
      <w:pPr>
        <w:numPr>
          <w:ilvl w:val="0"/>
          <w:numId w:val="2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本会设财务部，负责会务资金之管理、核算及报销审核；  </w:t>
      </w:r>
    </w:p>
    <w:p w14:paraId="2B3E28CB">
      <w:pPr>
        <w:numPr>
          <w:ilvl w:val="0"/>
          <w:numId w:val="2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财务长为财务工作之负责人，对理事会及会员大会负责；  </w:t>
      </w:r>
    </w:p>
    <w:p w14:paraId="34616EB0">
      <w:pPr>
        <w:numPr>
          <w:ilvl w:val="0"/>
          <w:numId w:val="2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财务收支必须由财务长签署核准，并按理事会制定之财务制度执行；  </w:t>
      </w:r>
    </w:p>
    <w:p w14:paraId="4A326034">
      <w:pPr>
        <w:numPr>
          <w:ilvl w:val="0"/>
          <w:numId w:val="24"/>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财务资料必须真实、完整、及时记录，并依规定期限保存。</w:t>
      </w:r>
    </w:p>
    <w:p w14:paraId="7CA8BCC7">
      <w:pPr>
        <w:pStyle w:val="3"/>
        <w:bidi w:val="0"/>
        <w:rPr>
          <w:rFonts w:hint="eastAsia" w:ascii="PingFang TC Regular" w:hAnsi="PingFang TC Regular" w:eastAsia="PingFang TC Regular" w:cs="PingFang TC Regular"/>
        </w:rPr>
      </w:pPr>
      <w:bookmarkStart w:id="74" w:name="_Toc926276786"/>
      <w:bookmarkStart w:id="75" w:name="heading_37"/>
      <w:r>
        <w:rPr>
          <w:rFonts w:hint="eastAsia" w:ascii="PingFang TC Regular" w:hAnsi="PingFang TC Regular" w:eastAsia="PingFang TC Regular" w:cs="PingFang TC Regular"/>
        </w:rPr>
        <w:t>第五条　银行账户</w:t>
      </w:r>
      <w:bookmarkEnd w:id="74"/>
      <w:r>
        <w:rPr>
          <w:rFonts w:hint="eastAsia" w:ascii="PingFang TC Regular" w:hAnsi="PingFang TC Regular" w:eastAsia="PingFang TC Regular" w:cs="PingFang TC Regular"/>
        </w:rPr>
        <w:t xml:space="preserve">  </w:t>
      </w:r>
      <w:bookmarkEnd w:id="75"/>
    </w:p>
    <w:p w14:paraId="65A7CE1A">
      <w:pPr>
        <w:numPr>
          <w:ilvl w:val="0"/>
          <w:numId w:val="2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本会资金须存入澳大利亚境内合法金融机构之账户；  </w:t>
      </w:r>
    </w:p>
    <w:p w14:paraId="54D68DD3">
      <w:pPr>
        <w:numPr>
          <w:ilvl w:val="0"/>
          <w:numId w:val="2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银行账户须以本会名义开立，不得使用任何个人账户代管；  </w:t>
      </w:r>
    </w:p>
    <w:p w14:paraId="670130A6">
      <w:pPr>
        <w:numPr>
          <w:ilvl w:val="0"/>
          <w:numId w:val="2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账户之启用、变更及注销，须经理事会决议；  </w:t>
      </w:r>
    </w:p>
    <w:p w14:paraId="5B6C3061">
      <w:pPr>
        <w:numPr>
          <w:ilvl w:val="0"/>
          <w:numId w:val="25"/>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所有提款及支付须由会长或执行会长与财务长联名签署方可生效。</w:t>
      </w:r>
    </w:p>
    <w:p w14:paraId="246B3D92">
      <w:pPr>
        <w:spacing w:before="320" w:after="120" w:line="288" w:lineRule="auto"/>
        <w:ind w:left="0"/>
        <w:jc w:val="left"/>
        <w:outlineLvl w:val="1"/>
        <w:rPr>
          <w:rFonts w:hint="eastAsia" w:ascii="PingFang TC Regular" w:hAnsi="PingFang TC Regular" w:eastAsia="PingFang TC Regular" w:cs="PingFang TC Regular"/>
        </w:rPr>
      </w:pPr>
      <w:bookmarkStart w:id="76" w:name="_Toc824985199"/>
      <w:bookmarkStart w:id="77" w:name="heading_38"/>
      <w:r>
        <w:rPr>
          <w:rStyle w:val="11"/>
          <w:rFonts w:hint="eastAsia" w:ascii="PingFang TC Regular" w:hAnsi="PingFang TC Regular" w:eastAsia="PingFang TC Regular" w:cs="PingFang TC Regular"/>
        </w:rPr>
        <w:t>第六条　资金使用</w:t>
      </w:r>
      <w:bookmarkEnd w:id="76"/>
      <w:r>
        <w:rPr>
          <w:rFonts w:hint="eastAsia" w:ascii="PingFang TC Regular" w:hAnsi="PingFang TC Regular" w:eastAsia="PingFang TC Regular" w:cs="PingFang TC Regular"/>
          <w:b/>
          <w:sz w:val="32"/>
        </w:rPr>
        <w:t xml:space="preserve">  </w:t>
      </w:r>
      <w:bookmarkEnd w:id="77"/>
    </w:p>
    <w:p w14:paraId="69B4F317">
      <w:pPr>
        <w:numPr>
          <w:ilvl w:val="0"/>
          <w:numId w:val="2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会务日常开支须按年度预算执行，重大开支须经理事会批准；  </w:t>
      </w:r>
    </w:p>
    <w:p w14:paraId="36E663D2">
      <w:pPr>
        <w:numPr>
          <w:ilvl w:val="0"/>
          <w:numId w:val="2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用于专项活动之资金应专款专用，活动结束后须进行财务结算；  </w:t>
      </w:r>
    </w:p>
    <w:p w14:paraId="092B1EF0">
      <w:pPr>
        <w:numPr>
          <w:ilvl w:val="0"/>
          <w:numId w:val="2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所有开支必须凭合法有效之收据或发票入账；  </w:t>
      </w:r>
    </w:p>
    <w:p w14:paraId="56C08DB5">
      <w:pPr>
        <w:numPr>
          <w:ilvl w:val="0"/>
          <w:numId w:val="26"/>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严禁任何个人挪用、占用或私自支配本会资金。</w:t>
      </w:r>
    </w:p>
    <w:p w14:paraId="42CD3852">
      <w:pPr>
        <w:pStyle w:val="3"/>
        <w:bidi w:val="0"/>
        <w:rPr>
          <w:rFonts w:hint="eastAsia" w:ascii="PingFang TC Regular" w:hAnsi="PingFang TC Regular" w:eastAsia="PingFang TC Regular" w:cs="PingFang TC Regular"/>
        </w:rPr>
      </w:pPr>
      <w:bookmarkStart w:id="78" w:name="_Toc1371814561"/>
      <w:bookmarkStart w:id="79" w:name="heading_39"/>
      <w:r>
        <w:rPr>
          <w:rFonts w:hint="eastAsia" w:ascii="PingFang TC Regular" w:hAnsi="PingFang TC Regular" w:eastAsia="PingFang TC Regular" w:cs="PingFang TC Regular"/>
        </w:rPr>
        <w:t>第七条　资产管理</w:t>
      </w:r>
      <w:bookmarkEnd w:id="78"/>
      <w:r>
        <w:rPr>
          <w:rFonts w:hint="eastAsia" w:ascii="PingFang TC Regular" w:hAnsi="PingFang TC Regular" w:eastAsia="PingFang TC Regular" w:cs="PingFang TC Regular"/>
        </w:rPr>
        <w:t xml:space="preserve">  </w:t>
      </w:r>
      <w:bookmarkEnd w:id="79"/>
    </w:p>
    <w:p w14:paraId="6D46B05A">
      <w:pPr>
        <w:numPr>
          <w:ilvl w:val="0"/>
          <w:numId w:val="2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本会资产包括资金、有形资产及无形资产；  </w:t>
      </w:r>
    </w:p>
    <w:p w14:paraId="56A5DABB">
      <w:pPr>
        <w:numPr>
          <w:ilvl w:val="0"/>
          <w:numId w:val="2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资产购置、处置须经理事会批准，并登记造册；  </w:t>
      </w:r>
    </w:p>
    <w:p w14:paraId="095012E0">
      <w:pPr>
        <w:numPr>
          <w:ilvl w:val="0"/>
          <w:numId w:val="27"/>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本会之商标、标识、会旗、资料档案及知识产权属本会所有，未经许可不得擅自使用。</w:t>
      </w:r>
    </w:p>
    <w:p w14:paraId="6D7A0904">
      <w:pPr>
        <w:pStyle w:val="3"/>
        <w:bidi w:val="0"/>
        <w:rPr>
          <w:rFonts w:hint="eastAsia" w:ascii="PingFang TC Regular" w:hAnsi="PingFang TC Regular" w:eastAsia="PingFang TC Regular" w:cs="PingFang TC Regular"/>
        </w:rPr>
      </w:pPr>
      <w:bookmarkStart w:id="80" w:name="_Toc702892535"/>
      <w:bookmarkStart w:id="81" w:name="heading_40"/>
      <w:r>
        <w:rPr>
          <w:rFonts w:hint="eastAsia" w:ascii="PingFang TC Regular" w:hAnsi="PingFang TC Regular" w:eastAsia="PingFang TC Regular" w:cs="PingFang TC Regular"/>
        </w:rPr>
        <w:t>第八条　财务报告与审计</w:t>
      </w:r>
      <w:bookmarkEnd w:id="80"/>
      <w:r>
        <w:rPr>
          <w:rFonts w:hint="eastAsia" w:ascii="PingFang TC Regular" w:hAnsi="PingFang TC Regular" w:eastAsia="PingFang TC Regular" w:cs="PingFang TC Regular"/>
        </w:rPr>
        <w:t xml:space="preserve">  </w:t>
      </w:r>
      <w:bookmarkEnd w:id="81"/>
    </w:p>
    <w:p w14:paraId="0DFDB956">
      <w:pPr>
        <w:numPr>
          <w:ilvl w:val="0"/>
          <w:numId w:val="2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财务部须于每个会计年度结束后三十日内编制年度财务报告，提交理事会审核；  </w:t>
      </w:r>
    </w:p>
    <w:p w14:paraId="6FAE2945">
      <w:pPr>
        <w:numPr>
          <w:ilvl w:val="0"/>
          <w:numId w:val="2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经理事会通过之财务报告须提交会员大会审议；  </w:t>
      </w:r>
    </w:p>
    <w:p w14:paraId="6D85B170">
      <w:pPr>
        <w:numPr>
          <w:ilvl w:val="0"/>
          <w:numId w:val="2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本会应聘请具备合法资质之会计师事务所进行年度审计，并将审计报告向会员大会公布；  </w:t>
      </w:r>
    </w:p>
    <w:p w14:paraId="2480B659">
      <w:pPr>
        <w:numPr>
          <w:ilvl w:val="0"/>
          <w:numId w:val="28"/>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财务报告及审计报告应存档备查，保存期限不少于七年。</w:t>
      </w:r>
    </w:p>
    <w:p w14:paraId="6C8A5923">
      <w:pPr>
        <w:pStyle w:val="3"/>
        <w:bidi w:val="0"/>
        <w:rPr>
          <w:rFonts w:hint="eastAsia" w:ascii="PingFang TC Regular" w:hAnsi="PingFang TC Regular" w:eastAsia="PingFang TC Regular" w:cs="PingFang TC Regular"/>
        </w:rPr>
      </w:pPr>
      <w:bookmarkStart w:id="82" w:name="_Toc207293598"/>
      <w:bookmarkStart w:id="83" w:name="heading_41"/>
      <w:r>
        <w:rPr>
          <w:rFonts w:hint="eastAsia" w:ascii="PingFang TC Regular" w:hAnsi="PingFang TC Regular" w:eastAsia="PingFang TC Regular" w:cs="PingFang TC Regular"/>
        </w:rPr>
        <w:t>第九条　会计年度</w:t>
      </w:r>
      <w:bookmarkEnd w:id="82"/>
      <w:r>
        <w:rPr>
          <w:rFonts w:hint="eastAsia" w:ascii="PingFang TC Regular" w:hAnsi="PingFang TC Regular" w:eastAsia="PingFang TC Regular" w:cs="PingFang TC Regular"/>
        </w:rPr>
        <w:t xml:space="preserve">  </w:t>
      </w:r>
      <w:bookmarkEnd w:id="83"/>
    </w:p>
    <w:p w14:paraId="5EDB9DD1">
      <w:pPr>
        <w:spacing w:before="120" w:after="120" w:line="288" w:lineRule="auto"/>
        <w:ind w:left="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本会会计年度为每年一月一日至十二月三十一日。</w:t>
      </w:r>
    </w:p>
    <w:p w14:paraId="6F01BBB3">
      <w:pPr>
        <w:pStyle w:val="3"/>
        <w:bidi w:val="0"/>
        <w:rPr>
          <w:rFonts w:hint="eastAsia" w:ascii="PingFang TC Regular" w:hAnsi="PingFang TC Regular" w:eastAsia="PingFang TC Regular" w:cs="PingFang TC Regular"/>
        </w:rPr>
      </w:pPr>
      <w:bookmarkStart w:id="84" w:name="_Toc765026152"/>
      <w:bookmarkStart w:id="85" w:name="heading_42"/>
      <w:r>
        <w:rPr>
          <w:rFonts w:hint="eastAsia" w:ascii="PingFang TC Regular" w:hAnsi="PingFang TC Regular" w:eastAsia="PingFang TC Regular" w:cs="PingFang TC Regular"/>
        </w:rPr>
        <w:t>第十条　财务监督</w:t>
      </w:r>
      <w:bookmarkEnd w:id="84"/>
      <w:r>
        <w:rPr>
          <w:rFonts w:hint="eastAsia" w:ascii="PingFang TC Regular" w:hAnsi="PingFang TC Regular" w:eastAsia="PingFang TC Regular" w:cs="PingFang TC Regular"/>
        </w:rPr>
        <w:t xml:space="preserve">  </w:t>
      </w:r>
      <w:bookmarkEnd w:id="85"/>
    </w:p>
    <w:p w14:paraId="6A8AA6DD">
      <w:pPr>
        <w:numPr>
          <w:ilvl w:val="0"/>
          <w:numId w:val="2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会员大会为本会财务之最高监督机构；  </w:t>
      </w:r>
    </w:p>
    <w:p w14:paraId="3DE2D326">
      <w:pPr>
        <w:numPr>
          <w:ilvl w:val="0"/>
          <w:numId w:val="2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理事会有权对财务运作进行监督检查；  </w:t>
      </w:r>
    </w:p>
    <w:p w14:paraId="59A812F4">
      <w:pPr>
        <w:numPr>
          <w:ilvl w:val="0"/>
          <w:numId w:val="29"/>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如发现财务异常，应立即成立专项调查小组查明情况，并依法处理。</w:t>
      </w:r>
    </w:p>
    <w:p w14:paraId="1ABE3BC2">
      <w:pPr>
        <w:pStyle w:val="2"/>
        <w:bidi w:val="0"/>
        <w:rPr>
          <w:rFonts w:hint="eastAsia" w:ascii="PingFang TC Regular" w:hAnsi="PingFang TC Regular" w:eastAsia="PingFang TC Regular" w:cs="PingFang TC Regular"/>
        </w:rPr>
      </w:pPr>
      <w:bookmarkStart w:id="86" w:name="heading_43"/>
      <w:bookmarkStart w:id="87" w:name="_Toc809942075"/>
      <w:r>
        <w:rPr>
          <w:rFonts w:hint="eastAsia" w:ascii="PingFang TC Regular" w:hAnsi="PingFang TC Regular" w:eastAsia="PingFang TC Regular" w:cs="PingFang TC Regular"/>
        </w:rPr>
        <w:t>第六章　附则与解散</w:t>
      </w:r>
      <w:bookmarkEnd w:id="86"/>
      <w:bookmarkEnd w:id="87"/>
    </w:p>
    <w:p w14:paraId="7C28F5FE">
      <w:pPr>
        <w:pStyle w:val="3"/>
        <w:bidi w:val="0"/>
        <w:rPr>
          <w:rFonts w:hint="eastAsia" w:ascii="PingFang TC Regular" w:hAnsi="PingFang TC Regular" w:eastAsia="PingFang TC Regular" w:cs="PingFang TC Regular"/>
        </w:rPr>
      </w:pPr>
      <w:bookmarkStart w:id="88" w:name="_Toc1945099839"/>
      <w:bookmarkStart w:id="89" w:name="heading_44"/>
      <w:r>
        <w:rPr>
          <w:rFonts w:hint="eastAsia" w:ascii="PingFang TC Regular" w:hAnsi="PingFang TC Regular" w:eastAsia="PingFang TC Regular" w:cs="PingFang TC Regular"/>
        </w:rPr>
        <w:t>第一条　章程修订</w:t>
      </w:r>
      <w:bookmarkEnd w:id="88"/>
      <w:r>
        <w:rPr>
          <w:rFonts w:hint="eastAsia" w:ascii="PingFang TC Regular" w:hAnsi="PingFang TC Regular" w:eastAsia="PingFang TC Regular" w:cs="PingFang TC Regular"/>
        </w:rPr>
        <w:t xml:space="preserve">  </w:t>
      </w:r>
      <w:bookmarkEnd w:id="89"/>
    </w:p>
    <w:p w14:paraId="282557CE">
      <w:pPr>
        <w:numPr>
          <w:ilvl w:val="0"/>
          <w:numId w:val="3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本章程之修订须经理事会提出修订草案，并提交会员大会审议；  </w:t>
      </w:r>
    </w:p>
    <w:p w14:paraId="35766789">
      <w:pPr>
        <w:numPr>
          <w:ilvl w:val="0"/>
          <w:numId w:val="3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修订案须经出席会员大会的三分之二以上具有表决权的会员同意方可通过；  </w:t>
      </w:r>
    </w:p>
    <w:p w14:paraId="73F8D7AE">
      <w:pPr>
        <w:numPr>
          <w:ilvl w:val="0"/>
          <w:numId w:val="3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章程修订自会员大会通过之日起生效，或依修订案所载日期生效；  </w:t>
      </w:r>
    </w:p>
    <w:p w14:paraId="0EF8BF84">
      <w:pPr>
        <w:numPr>
          <w:ilvl w:val="0"/>
          <w:numId w:val="30"/>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修订后的章程须按法律规定向有关注册机关报备或备案。</w:t>
      </w:r>
    </w:p>
    <w:p w14:paraId="1446C8AB">
      <w:pPr>
        <w:pStyle w:val="3"/>
        <w:bidi w:val="0"/>
        <w:rPr>
          <w:rFonts w:hint="eastAsia" w:ascii="PingFang TC Regular" w:hAnsi="PingFang TC Regular" w:eastAsia="PingFang TC Regular" w:cs="PingFang TC Regular"/>
        </w:rPr>
      </w:pPr>
      <w:bookmarkStart w:id="90" w:name="_Toc149435792"/>
      <w:bookmarkStart w:id="91" w:name="heading_45"/>
      <w:r>
        <w:rPr>
          <w:rFonts w:hint="eastAsia" w:ascii="PingFang TC Regular" w:hAnsi="PingFang TC Regular" w:eastAsia="PingFang TC Regular" w:cs="PingFang TC Regular"/>
        </w:rPr>
        <w:t>第二条　章程解释权</w:t>
      </w:r>
      <w:bookmarkEnd w:id="90"/>
      <w:r>
        <w:rPr>
          <w:rFonts w:hint="eastAsia" w:ascii="PingFang TC Regular" w:hAnsi="PingFang TC Regular" w:eastAsia="PingFang TC Regular" w:cs="PingFang TC Regular"/>
        </w:rPr>
        <w:t xml:space="preserve">  </w:t>
      </w:r>
      <w:bookmarkEnd w:id="91"/>
    </w:p>
    <w:p w14:paraId="0A41D3D7">
      <w:pPr>
        <w:numPr>
          <w:ilvl w:val="0"/>
          <w:numId w:val="3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本章程之最终解释权属会员大会；  </w:t>
      </w:r>
    </w:p>
    <w:p w14:paraId="4E3E00D2">
      <w:pPr>
        <w:numPr>
          <w:ilvl w:val="0"/>
          <w:numId w:val="3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在会员大会闭会期间，由理事会依本章程精神进行解释，但不得与会员大会通过的决议相抵触；  </w:t>
      </w:r>
    </w:p>
    <w:p w14:paraId="3E83B86B">
      <w:pPr>
        <w:numPr>
          <w:ilvl w:val="0"/>
          <w:numId w:val="31"/>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对章程存在重大争议的解释，应提交下一次会员大会审议确认。</w:t>
      </w:r>
    </w:p>
    <w:p w14:paraId="3EDED7AD">
      <w:pPr>
        <w:pStyle w:val="3"/>
        <w:bidi w:val="0"/>
        <w:rPr>
          <w:rFonts w:hint="eastAsia" w:ascii="PingFang TC Regular" w:hAnsi="PingFang TC Regular" w:eastAsia="PingFang TC Regular" w:cs="PingFang TC Regular"/>
        </w:rPr>
      </w:pPr>
      <w:bookmarkStart w:id="92" w:name="_Toc1158972801"/>
      <w:bookmarkStart w:id="93" w:name="heading_46"/>
      <w:r>
        <w:rPr>
          <w:rFonts w:hint="eastAsia" w:ascii="PingFang TC Regular" w:hAnsi="PingFang TC Regular" w:eastAsia="PingFang TC Regular" w:cs="PingFang TC Regular"/>
        </w:rPr>
        <w:t>第三条　本会解散之程序</w:t>
      </w:r>
      <w:bookmarkEnd w:id="92"/>
      <w:r>
        <w:rPr>
          <w:rFonts w:hint="eastAsia" w:ascii="PingFang TC Regular" w:hAnsi="PingFang TC Regular" w:eastAsia="PingFang TC Regular" w:cs="PingFang TC Regular"/>
        </w:rPr>
        <w:t xml:space="preserve">  </w:t>
      </w:r>
      <w:bookmarkEnd w:id="93"/>
    </w:p>
    <w:p w14:paraId="1A6D4E82">
      <w:pPr>
        <w:numPr>
          <w:ilvl w:val="0"/>
          <w:numId w:val="3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本会如需解散，须经理事会提出解散议案，并提交会员大会表决；  </w:t>
      </w:r>
    </w:p>
    <w:p w14:paraId="15E1154E">
      <w:pPr>
        <w:numPr>
          <w:ilvl w:val="0"/>
          <w:numId w:val="3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解散议案须经出席会员大会的三分之二以上具有表决权的会员同意方可通过；  </w:t>
      </w:r>
    </w:p>
    <w:p w14:paraId="717A62F4">
      <w:pPr>
        <w:numPr>
          <w:ilvl w:val="0"/>
          <w:numId w:val="3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解散决议通过后，应在七日内成立清算委员会，负责处理本会之资产、债务及其他善后事宜；  </w:t>
      </w:r>
    </w:p>
    <w:p w14:paraId="2EFECF6E">
      <w:pPr>
        <w:numPr>
          <w:ilvl w:val="0"/>
          <w:numId w:val="3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清算委员会应由会长、财务长及会员大会推选的代表组成，必要时可聘请具备资质的会计师、律师参与；  </w:t>
      </w:r>
    </w:p>
    <w:p w14:paraId="45D1D99E">
      <w:pPr>
        <w:numPr>
          <w:ilvl w:val="0"/>
          <w:numId w:val="32"/>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清算完成后，须向会员大会提交清算报告，并向注册机关办理注销手续。</w:t>
      </w:r>
    </w:p>
    <w:p w14:paraId="51C0220A">
      <w:pPr>
        <w:pStyle w:val="3"/>
        <w:bidi w:val="0"/>
        <w:rPr>
          <w:rFonts w:hint="eastAsia" w:ascii="PingFang TC Regular" w:hAnsi="PingFang TC Regular" w:eastAsia="PingFang TC Regular" w:cs="PingFang TC Regular"/>
        </w:rPr>
      </w:pPr>
      <w:bookmarkStart w:id="94" w:name="_Toc1179188117"/>
      <w:bookmarkStart w:id="95" w:name="heading_47"/>
      <w:r>
        <w:rPr>
          <w:rFonts w:hint="eastAsia" w:ascii="PingFang TC Regular" w:hAnsi="PingFang TC Regular" w:eastAsia="PingFang TC Regular" w:cs="PingFang TC Regular"/>
        </w:rPr>
        <w:t>第四条　剩余资产之处理</w:t>
      </w:r>
      <w:bookmarkEnd w:id="94"/>
      <w:r>
        <w:rPr>
          <w:rFonts w:hint="eastAsia" w:ascii="PingFang TC Regular" w:hAnsi="PingFang TC Regular" w:eastAsia="PingFang TC Regular" w:cs="PingFang TC Regular"/>
        </w:rPr>
        <w:t xml:space="preserve">  </w:t>
      </w:r>
      <w:bookmarkEnd w:id="95"/>
    </w:p>
    <w:p w14:paraId="204B9DBE">
      <w:pPr>
        <w:numPr>
          <w:ilvl w:val="0"/>
          <w:numId w:val="3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本会解散后，清算完毕之剩余资产不得分配予任何会员或个人；  </w:t>
      </w:r>
    </w:p>
    <w:p w14:paraId="7C5B710C">
      <w:pPr>
        <w:numPr>
          <w:ilvl w:val="0"/>
          <w:numId w:val="3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剩余资产须捐赠予与本会宗旨相近之非牟利团体或慈善机构，并由会员大会决定受赠机构；  </w:t>
      </w:r>
    </w:p>
    <w:p w14:paraId="23B54D73">
      <w:pPr>
        <w:numPr>
          <w:ilvl w:val="0"/>
          <w:numId w:val="33"/>
        </w:numPr>
        <w:spacing w:before="120" w:after="120" w:line="288" w:lineRule="auto"/>
        <w:ind w:left="425" w:leftChars="0" w:hanging="425" w:firstLine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资产转移须符合法律及注册机关的相关规定。</w:t>
      </w:r>
    </w:p>
    <w:p w14:paraId="0278731E">
      <w:pPr>
        <w:pStyle w:val="3"/>
        <w:bidi w:val="0"/>
        <w:rPr>
          <w:rFonts w:hint="eastAsia" w:ascii="PingFang TC Regular" w:hAnsi="PingFang TC Regular" w:eastAsia="PingFang TC Regular" w:cs="PingFang TC Regular"/>
        </w:rPr>
      </w:pPr>
      <w:bookmarkStart w:id="96" w:name="_Toc1635587903"/>
      <w:bookmarkStart w:id="97" w:name="heading_48"/>
      <w:r>
        <w:rPr>
          <w:rFonts w:hint="eastAsia" w:ascii="PingFang TC Regular" w:hAnsi="PingFang TC Regular" w:eastAsia="PingFang TC Regular" w:cs="PingFang TC Regular"/>
        </w:rPr>
        <w:t>第五条　特别规定</w:t>
      </w:r>
      <w:bookmarkEnd w:id="96"/>
      <w:r>
        <w:rPr>
          <w:rFonts w:hint="eastAsia" w:ascii="PingFang TC Regular" w:hAnsi="PingFang TC Regular" w:eastAsia="PingFang TC Regular" w:cs="PingFang TC Regular"/>
        </w:rPr>
        <w:t xml:space="preserve">  </w:t>
      </w:r>
      <w:bookmarkEnd w:id="97"/>
    </w:p>
    <w:p w14:paraId="375CABA1">
      <w:pPr>
        <w:numPr>
          <w:ilvl w:val="0"/>
          <w:numId w:val="0"/>
        </w:numPr>
        <w:spacing w:before="120" w:after="120" w:line="288" w:lineRule="auto"/>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本会一切文件、档案及历史资料，应在解散时由清算委员会负责移交指定之保存机构；  </w:t>
      </w:r>
    </w:p>
    <w:p w14:paraId="1294CFC5">
      <w:pPr>
        <w:numPr>
          <w:ilvl w:val="0"/>
          <w:numId w:val="0"/>
        </w:numPr>
        <w:spacing w:before="120" w:after="120" w:line="288" w:lineRule="auto"/>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涉及知识产权的资产，应按章程及相关协议处理，确保合法合规。</w:t>
      </w:r>
    </w:p>
    <w:p w14:paraId="6E1CF761">
      <w:pPr>
        <w:pStyle w:val="3"/>
        <w:bidi w:val="0"/>
        <w:rPr>
          <w:rFonts w:hint="eastAsia" w:ascii="PingFang TC Regular" w:hAnsi="PingFang TC Regular" w:eastAsia="PingFang TC Regular" w:cs="PingFang TC Regular"/>
        </w:rPr>
      </w:pPr>
      <w:bookmarkStart w:id="98" w:name="_Toc1535204121"/>
      <w:bookmarkStart w:id="99" w:name="heading_49"/>
      <w:r>
        <w:rPr>
          <w:rFonts w:hint="eastAsia" w:ascii="PingFang TC Regular" w:hAnsi="PingFang TC Regular" w:eastAsia="PingFang TC Regular" w:cs="PingFang TC Regular"/>
        </w:rPr>
        <w:t>第六条　生效日期</w:t>
      </w:r>
      <w:bookmarkEnd w:id="98"/>
      <w:r>
        <w:rPr>
          <w:rFonts w:hint="eastAsia" w:ascii="PingFang TC Regular" w:hAnsi="PingFang TC Regular" w:eastAsia="PingFang TC Regular" w:cs="PingFang TC Regular"/>
        </w:rPr>
        <w:t xml:space="preserve">  </w:t>
      </w:r>
      <w:bookmarkEnd w:id="99"/>
    </w:p>
    <w:p w14:paraId="3221DCC8">
      <w:pPr>
        <w:numPr>
          <w:ilvl w:val="0"/>
          <w:numId w:val="0"/>
        </w:numPr>
        <w:spacing w:before="120" w:after="120" w:line="288" w:lineRule="auto"/>
        <w:ind w:left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 xml:space="preserve">本章程自会员大会通过之日起施行；  </w:t>
      </w:r>
    </w:p>
    <w:p w14:paraId="49CCA04E">
      <w:pPr>
        <w:numPr>
          <w:ilvl w:val="0"/>
          <w:numId w:val="0"/>
        </w:numPr>
        <w:spacing w:before="120" w:after="120" w:line="288" w:lineRule="auto"/>
        <w:ind w:leftChars="0"/>
        <w:jc w:val="left"/>
        <w:rPr>
          <w:rFonts w:hint="eastAsia" w:ascii="PingFang TC Regular" w:hAnsi="PingFang TC Regular" w:eastAsia="PingFang TC Regular" w:cs="PingFang TC Regular"/>
        </w:rPr>
      </w:pPr>
      <w:r>
        <w:rPr>
          <w:rFonts w:hint="eastAsia" w:ascii="PingFang TC Regular" w:hAnsi="PingFang TC Regular" w:eastAsia="PingFang TC Regular" w:cs="PingFang TC Regular"/>
          <w:sz w:val="22"/>
        </w:rPr>
        <w:t>章程一经生效，即取代本会此前一切与之相抵触的规定、制度及决议。</w:t>
      </w:r>
    </w:p>
    <w:sectPr>
      <w:headerReference r:id="rId3" w:type="default"/>
      <w:pgSz w:w="11905" w:h="16840"/>
      <w:pgMar w:top="1440" w:right="1080" w:bottom="1440" w:left="1080" w:header="737"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FZFangSong-Z02_GB18030">
    <w:panose1 w:val="02000000000000000000"/>
    <w:charset w:val="86"/>
    <w:family w:val="auto"/>
    <w:pitch w:val="default"/>
    <w:sig w:usb0="00000001" w:usb1="08000000" w:usb2="00000000" w:usb3="00000000" w:csb0="00040000" w:csb1="00000000"/>
  </w:font>
  <w:font w:name="PingFang TC Regular">
    <w:panose1 w:val="020B0400000000000000"/>
    <w:charset w:val="88"/>
    <w:family w:val="auto"/>
    <w:pitch w:val="default"/>
    <w:sig w:usb0="A00002FF" w:usb1="7ACFFDFB" w:usb2="00000017" w:usb3="00000000" w:csb0="001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4D660">
    <w:r>
      <w:rPr>
        <w:rFonts w:hint="eastAsia" w:eastAsia="宋体"/>
        <w:lang w:eastAsia="zh-CN"/>
      </w:rPr>
      <w:drawing>
        <wp:anchor distT="0" distB="0" distL="114300" distR="114300" simplePos="0" relativeHeight="251660288" behindDoc="1" locked="0" layoutInCell="1" allowOverlap="1">
          <wp:simplePos x="0" y="0"/>
          <wp:positionH relativeFrom="column">
            <wp:posOffset>9525</wp:posOffset>
          </wp:positionH>
          <wp:positionV relativeFrom="paragraph">
            <wp:posOffset>-242570</wp:posOffset>
          </wp:positionV>
          <wp:extent cx="3120390" cy="693420"/>
          <wp:effectExtent l="0" t="0" r="0" b="0"/>
          <wp:wrapTight wrapText="bothSides">
            <wp:wrapPolygon>
              <wp:start x="0" y="0"/>
              <wp:lineTo x="0" y="20571"/>
              <wp:lineTo x="21451" y="20571"/>
              <wp:lineTo x="21451" y="0"/>
              <wp:lineTo x="0" y="0"/>
            </wp:wrapPolygon>
          </wp:wrapTight>
          <wp:docPr id="2" name="图片 2" descr="ATYA抬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TYA抬头"/>
                  <pic:cNvPicPr>
                    <a:picLocks noChangeAspect="1"/>
                  </pic:cNvPicPr>
                </pic:nvPicPr>
                <pic:blipFill>
                  <a:blip r:embed="rId1"/>
                  <a:stretch>
                    <a:fillRect/>
                  </a:stretch>
                </pic:blipFill>
                <pic:spPr>
                  <a:xfrm>
                    <a:off x="0" y="0"/>
                    <a:ext cx="3120390" cy="693420"/>
                  </a:xfrm>
                  <a:prstGeom prst="rect">
                    <a:avLst/>
                  </a:prstGeom>
                </pic:spPr>
              </pic:pic>
            </a:graphicData>
          </a:graphic>
        </wp:anchor>
      </w:drawing>
    </w: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4114800" cy="4114800"/>
          <wp:effectExtent l="0" t="0" r="0" b="0"/>
          <wp:wrapNone/>
          <wp:docPr id="1" name="WordPictureWatermark195824" descr="澳大利亚潮汕青年会-LOGO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95824" descr="澳大利亚潮汕青年会-LOGO_00"/>
                  <pic:cNvPicPr>
                    <a:picLocks noChangeAspect="1"/>
                  </pic:cNvPicPr>
                </pic:nvPicPr>
                <pic:blipFill>
                  <a:blip r:embed="rId2">
                    <a:lum bright="69998" contrast="-70001"/>
                  </a:blip>
                  <a:stretch>
                    <a:fillRect/>
                  </a:stretch>
                </pic:blipFill>
                <pic:spPr>
                  <a:xfrm>
                    <a:off x="0" y="0"/>
                    <a:ext cx="4114800" cy="41148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776CE"/>
    <w:multiLevelType w:val="singleLevel"/>
    <w:tmpl w:val="8D7776CE"/>
    <w:lvl w:ilvl="0" w:tentative="0">
      <w:start w:val="1"/>
      <w:numFmt w:val="decimal"/>
      <w:lvlText w:val="%1."/>
      <w:lvlJc w:val="left"/>
      <w:pPr>
        <w:ind w:left="425" w:hanging="425"/>
      </w:pPr>
      <w:rPr>
        <w:rFonts w:hint="default"/>
      </w:rPr>
    </w:lvl>
  </w:abstractNum>
  <w:abstractNum w:abstractNumId="1">
    <w:nsid w:val="9A763886"/>
    <w:multiLevelType w:val="multilevel"/>
    <w:tmpl w:val="9A76388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9BED7F50"/>
    <w:multiLevelType w:val="multilevel"/>
    <w:tmpl w:val="9BED7F5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9EF70475"/>
    <w:multiLevelType w:val="multilevel"/>
    <w:tmpl w:val="9EF7047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A733A0FA"/>
    <w:multiLevelType w:val="multilevel"/>
    <w:tmpl w:val="A733A0FA"/>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B5E32A5D"/>
    <w:multiLevelType w:val="multilevel"/>
    <w:tmpl w:val="B5E32A5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B7300DD1"/>
    <w:multiLevelType w:val="multilevel"/>
    <w:tmpl w:val="B7300DD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BFBEF6B7"/>
    <w:multiLevelType w:val="multilevel"/>
    <w:tmpl w:val="BFBEF6B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BFFD08BC"/>
    <w:multiLevelType w:val="multilevel"/>
    <w:tmpl w:val="BFFD08BC"/>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CBFF3A3B"/>
    <w:multiLevelType w:val="multilevel"/>
    <w:tmpl w:val="CBFF3A3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CFBBF756"/>
    <w:multiLevelType w:val="multilevel"/>
    <w:tmpl w:val="CFBBF75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
    <w:nsid w:val="DF5E90C3"/>
    <w:multiLevelType w:val="multilevel"/>
    <w:tmpl w:val="DF5E90C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DFBBAD11"/>
    <w:multiLevelType w:val="multilevel"/>
    <w:tmpl w:val="DFBBAD1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DFFFA03F"/>
    <w:multiLevelType w:val="multilevel"/>
    <w:tmpl w:val="DFFFA03F"/>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E9BE9683"/>
    <w:multiLevelType w:val="multilevel"/>
    <w:tmpl w:val="E9BE968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EFECF938"/>
    <w:multiLevelType w:val="multilevel"/>
    <w:tmpl w:val="EFECF93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FAFF2E02"/>
    <w:multiLevelType w:val="multilevel"/>
    <w:tmpl w:val="FAFF2E0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FB7FB23B"/>
    <w:multiLevelType w:val="multilevel"/>
    <w:tmpl w:val="FB7FB23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FB9FC379"/>
    <w:multiLevelType w:val="multilevel"/>
    <w:tmpl w:val="FB9FC37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
    <w:nsid w:val="FBBCBEBE"/>
    <w:multiLevelType w:val="multilevel"/>
    <w:tmpl w:val="FBBCBEB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FCB84197"/>
    <w:multiLevelType w:val="multilevel"/>
    <w:tmpl w:val="FCB8419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1">
    <w:nsid w:val="FE3FC518"/>
    <w:multiLevelType w:val="multilevel"/>
    <w:tmpl w:val="FE3FC51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2">
    <w:nsid w:val="FE7E0ED4"/>
    <w:multiLevelType w:val="multilevel"/>
    <w:tmpl w:val="FE7E0ED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3">
    <w:nsid w:val="FF5E6A7D"/>
    <w:multiLevelType w:val="multilevel"/>
    <w:tmpl w:val="FF5E6A7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4">
    <w:nsid w:val="FFCABEA7"/>
    <w:multiLevelType w:val="multilevel"/>
    <w:tmpl w:val="FFCABEA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5">
    <w:nsid w:val="FFEA5BA9"/>
    <w:multiLevelType w:val="multilevel"/>
    <w:tmpl w:val="FFEA5BA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6">
    <w:nsid w:val="FFF74FB1"/>
    <w:multiLevelType w:val="multilevel"/>
    <w:tmpl w:val="FFF74FB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777938FE"/>
    <w:multiLevelType w:val="multilevel"/>
    <w:tmpl w:val="777938F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8">
    <w:nsid w:val="777E6699"/>
    <w:multiLevelType w:val="multilevel"/>
    <w:tmpl w:val="777E669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9">
    <w:nsid w:val="77F24887"/>
    <w:multiLevelType w:val="multilevel"/>
    <w:tmpl w:val="77F2488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0">
    <w:nsid w:val="7F2F0808"/>
    <w:multiLevelType w:val="multilevel"/>
    <w:tmpl w:val="7F2F080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1">
    <w:nsid w:val="7FFE6F08"/>
    <w:multiLevelType w:val="multilevel"/>
    <w:tmpl w:val="7FFE6F0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2">
    <w:nsid w:val="7FFF6F7E"/>
    <w:multiLevelType w:val="multilevel"/>
    <w:tmpl w:val="7FFF6F7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21"/>
  </w:num>
  <w:num w:numId="3">
    <w:abstractNumId w:val="14"/>
  </w:num>
  <w:num w:numId="4">
    <w:abstractNumId w:val="13"/>
  </w:num>
  <w:num w:numId="5">
    <w:abstractNumId w:val="31"/>
  </w:num>
  <w:num w:numId="6">
    <w:abstractNumId w:val="8"/>
  </w:num>
  <w:num w:numId="7">
    <w:abstractNumId w:val="22"/>
  </w:num>
  <w:num w:numId="8">
    <w:abstractNumId w:val="24"/>
  </w:num>
  <w:num w:numId="9">
    <w:abstractNumId w:val="16"/>
  </w:num>
  <w:num w:numId="10">
    <w:abstractNumId w:val="32"/>
  </w:num>
  <w:num w:numId="11">
    <w:abstractNumId w:val="3"/>
  </w:num>
  <w:num w:numId="12">
    <w:abstractNumId w:val="7"/>
  </w:num>
  <w:num w:numId="13">
    <w:abstractNumId w:val="27"/>
  </w:num>
  <w:num w:numId="14">
    <w:abstractNumId w:val="6"/>
  </w:num>
  <w:num w:numId="15">
    <w:abstractNumId w:val="9"/>
  </w:num>
  <w:num w:numId="16">
    <w:abstractNumId w:val="18"/>
  </w:num>
  <w:num w:numId="17">
    <w:abstractNumId w:val="25"/>
  </w:num>
  <w:num w:numId="18">
    <w:abstractNumId w:val="10"/>
  </w:num>
  <w:num w:numId="19">
    <w:abstractNumId w:val="15"/>
  </w:num>
  <w:num w:numId="20">
    <w:abstractNumId w:val="5"/>
  </w:num>
  <w:num w:numId="21">
    <w:abstractNumId w:val="19"/>
  </w:num>
  <w:num w:numId="22">
    <w:abstractNumId w:val="2"/>
  </w:num>
  <w:num w:numId="23">
    <w:abstractNumId w:val="12"/>
  </w:num>
  <w:num w:numId="24">
    <w:abstractNumId w:val="17"/>
  </w:num>
  <w:num w:numId="25">
    <w:abstractNumId w:val="4"/>
  </w:num>
  <w:num w:numId="26">
    <w:abstractNumId w:val="23"/>
  </w:num>
  <w:num w:numId="27">
    <w:abstractNumId w:val="30"/>
  </w:num>
  <w:num w:numId="28">
    <w:abstractNumId w:val="26"/>
  </w:num>
  <w:num w:numId="29">
    <w:abstractNumId w:val="11"/>
  </w:num>
  <w:num w:numId="30">
    <w:abstractNumId w:val="1"/>
  </w:num>
  <w:num w:numId="31">
    <w:abstractNumId w:val="20"/>
  </w:num>
  <w:num w:numId="32">
    <w:abstractNumId w:val="28"/>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compat>
    <w:useFELayout/>
    <w:splitPgBreakAndParaMark/>
    <w:compatSetting w:name="compatibilityMode" w:uri="http://schemas.microsoft.com/office/word" w:val="12"/>
  </w:compat>
  <w:rsids>
    <w:rsidRoot w:val="00000000"/>
    <w:rsid w:val="1BCDE56C"/>
    <w:rsid w:val="7FFFF4EB"/>
    <w:rsid w:val="DFDFA2D7"/>
    <w:rsid w:val="FFF79B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toc 1"/>
    <w:basedOn w:val="1"/>
    <w:next w:val="1"/>
    <w:uiPriority w:val="0"/>
  </w:style>
  <w:style w:type="paragraph" w:styleId="8">
    <w:name w:val="toc 2"/>
    <w:basedOn w:val="1"/>
    <w:next w:val="1"/>
    <w:uiPriority w:val="0"/>
    <w:pPr>
      <w:ind w:left="420" w:leftChars="200"/>
    </w:pPr>
  </w:style>
  <w:style w:type="character" w:customStyle="1" w:styleId="11">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4</TotalTime>
  <ScaleCrop>false</ScaleCrop>
  <LinksUpToDate>false</LinksUpToDate>
  <Application>WPS Office_12.1.21861.21861_F1E327BC-269C-435d-A152-05C5408002CA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2025-08-13T10:12:00Z</dcterms:created>
  <dc:creator>Apache POI</dc:creator>
  <cp:lastModifiedBy>Roland Wong</cp:lastModifiedBy>
  <dcterms:modified xsi:type="dcterms:W3CDTF">2025-08-12T22:11:12Z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33F75A6DB6D4B7264BD09A6828E48ED3_42</vt:lpwstr>
  </property>
</Properties>
</file>