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63913" w14:textId="60EE43B3" w:rsidR="005716D1" w:rsidRPr="005716D1" w:rsidRDefault="005716D1">
      <w:pPr>
        <w:rPr>
          <w:rFonts w:ascii="Arial" w:eastAsia="Arial" w:hAnsi="Arial" w:cs="Arial"/>
          <w:b/>
          <w:color w:val="000000"/>
          <w:sz w:val="28"/>
          <w:u w:val="single"/>
        </w:rPr>
      </w:pPr>
      <w:r w:rsidRPr="005716D1">
        <w:rPr>
          <w:rFonts w:ascii="Arial" w:eastAsia="Arial" w:hAnsi="Arial" w:cs="Arial"/>
          <w:b/>
          <w:color w:val="000000"/>
          <w:sz w:val="28"/>
          <w:u w:val="single"/>
        </w:rPr>
        <w:t>OUTPUT</w:t>
      </w:r>
    </w:p>
    <w:p w14:paraId="01F1D153" w14:textId="4F4569BC" w:rsidR="009975B6" w:rsidRDefault="00000000">
      <w:r>
        <w:rPr>
          <w:rFonts w:ascii="Arial" w:eastAsia="Arial" w:hAnsi="Arial" w:cs="Arial"/>
          <w:b/>
          <w:color w:val="000000"/>
          <w:sz w:val="28"/>
        </w:rPr>
        <w:t>T-Test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  <w:gridCol w:w="1156"/>
        <w:gridCol w:w="1156"/>
        <w:gridCol w:w="1513"/>
        <w:gridCol w:w="1666"/>
      </w:tblGrid>
      <w:tr w:rsidR="005716D1" w14:paraId="0E2E95AE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6715" w:type="dxa"/>
            <w:gridSpan w:val="5"/>
            <w:shd w:val="clear" w:color="auto" w:fill="FFFFFF"/>
            <w:vAlign w:val="center"/>
          </w:tcPr>
          <w:p w14:paraId="34F80F21" w14:textId="77777777" w:rsidR="009975B6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One-Sample Statistics</w:t>
            </w:r>
          </w:p>
        </w:tc>
      </w:tr>
      <w:tr w:rsidR="009975B6" w14:paraId="5274060A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C30F759" w14:textId="77777777" w:rsidR="009975B6" w:rsidRDefault="009975B6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D8DE194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713D935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F80BC91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8CED953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Std. Error Mean</w:t>
            </w:r>
          </w:p>
        </w:tc>
      </w:tr>
      <w:tr w:rsidR="009975B6" w14:paraId="6896E581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8189303" w14:textId="77777777" w:rsidR="009975B6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VAR00001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1CCAAB6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3BDF30A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4.1000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921A844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.29613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B41062D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.07914</w:t>
            </w:r>
          </w:p>
        </w:tc>
      </w:tr>
    </w:tbl>
    <w:p w14:paraId="7FEF7B0C" w14:textId="77777777" w:rsidR="009975B6" w:rsidRDefault="009975B6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  <w:gridCol w:w="1156"/>
        <w:gridCol w:w="1156"/>
        <w:gridCol w:w="1411"/>
        <w:gridCol w:w="1411"/>
        <w:gridCol w:w="1666"/>
        <w:gridCol w:w="1666"/>
      </w:tblGrid>
      <w:tr w:rsidR="005716D1" w14:paraId="257238FE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9690" w:type="dxa"/>
            <w:gridSpan w:val="7"/>
            <w:shd w:val="clear" w:color="auto" w:fill="FFFFFF"/>
            <w:vAlign w:val="center"/>
          </w:tcPr>
          <w:p w14:paraId="21507EDC" w14:textId="77777777" w:rsidR="009975B6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One-Sample Test</w:t>
            </w:r>
          </w:p>
        </w:tc>
      </w:tr>
      <w:tr w:rsidR="005716D1" w14:paraId="6EFB3EC5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A012604" w14:textId="77777777" w:rsidR="009975B6" w:rsidRDefault="009975B6">
            <w:pPr>
              <w:spacing w:before="15" w:after="5"/>
              <w:ind w:left="30" w:right="40"/>
            </w:pPr>
          </w:p>
        </w:tc>
        <w:tc>
          <w:tcPr>
            <w:tcW w:w="8466" w:type="dxa"/>
            <w:gridSpan w:val="6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91C34B5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Test Value = 3.8</w:t>
            </w:r>
          </w:p>
        </w:tc>
      </w:tr>
      <w:tr w:rsidR="005716D1" w14:paraId="43CA05DE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37A3F24B" w14:textId="77777777" w:rsidR="009975B6" w:rsidRDefault="009975B6"/>
        </w:tc>
        <w:tc>
          <w:tcPr>
            <w:tcW w:w="1156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7930249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DCB7898" w14:textId="77777777" w:rsidR="009975B6" w:rsidRDefault="00000000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2822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1DE4367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Significance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958190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Mean Difference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E984CE0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95% Confidence Interval of the Difference</w:t>
            </w:r>
          </w:p>
        </w:tc>
      </w:tr>
      <w:tr w:rsidR="009975B6" w14:paraId="6495102C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384FDCFB" w14:textId="77777777" w:rsidR="009975B6" w:rsidRDefault="009975B6"/>
        </w:tc>
        <w:tc>
          <w:tcPr>
            <w:tcW w:w="1156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ADD6006" w14:textId="77777777" w:rsidR="009975B6" w:rsidRDefault="009975B6"/>
        </w:tc>
        <w:tc>
          <w:tcPr>
            <w:tcW w:w="115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49B9B406" w14:textId="77777777" w:rsidR="009975B6" w:rsidRDefault="009975B6"/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43C2F1B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One-Sided p</w:t>
            </w:r>
          </w:p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3E81259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Two-Sided p</w:t>
            </w:r>
          </w:p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914BDC5" w14:textId="77777777" w:rsidR="009975B6" w:rsidRDefault="009975B6"/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BC0F572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Lower</w:t>
            </w:r>
          </w:p>
        </w:tc>
      </w:tr>
      <w:tr w:rsidR="009975B6" w14:paraId="03F231FF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59A4844" w14:textId="77777777" w:rsidR="009975B6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VAR00001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AD34234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3.791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59F9524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6294E28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.001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9A84AB2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.002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8465360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.30000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CF95300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.1290</w:t>
            </w:r>
          </w:p>
        </w:tc>
      </w:tr>
    </w:tbl>
    <w:p w14:paraId="7D74B503" w14:textId="77777777" w:rsidR="009975B6" w:rsidRDefault="009975B6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  <w:gridCol w:w="1666"/>
      </w:tblGrid>
      <w:tr w:rsidR="005716D1" w14:paraId="6517713B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2890" w:type="dxa"/>
            <w:gridSpan w:val="2"/>
            <w:shd w:val="clear" w:color="auto" w:fill="FFFFFF"/>
            <w:vAlign w:val="center"/>
          </w:tcPr>
          <w:p w14:paraId="015128D5" w14:textId="77777777" w:rsidR="009975B6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One-Sample Test</w:t>
            </w:r>
          </w:p>
        </w:tc>
      </w:tr>
      <w:tr w:rsidR="009975B6" w14:paraId="354812A5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F5FC953" w14:textId="77777777" w:rsidR="009975B6" w:rsidRDefault="009975B6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8BB5211" w14:textId="77777777" w:rsidR="009975B6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</w:rPr>
              <w:t>Test Value = 3.8</w:t>
            </w:r>
          </w:p>
        </w:tc>
      </w:tr>
      <w:tr w:rsidR="009975B6" w14:paraId="7C8A7C31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29000DD3" w14:textId="77777777" w:rsidR="009975B6" w:rsidRDefault="009975B6"/>
        </w:tc>
        <w:tc>
          <w:tcPr>
            <w:tcW w:w="1666" w:type="dxa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21F0EE1" w14:textId="77777777" w:rsidR="009975B6" w:rsidRDefault="00000000">
            <w:pPr>
              <w:jc w:val="center"/>
            </w:pPr>
            <w:r>
              <w:rPr>
                <w:rFonts w:ascii="Arial" w:eastAsia="Arial" w:hAnsi="Arial" w:cs="Arial"/>
                <w:color w:val="264A60"/>
              </w:rPr>
              <w:t>95% Confidence Interval of the Difference</w:t>
            </w:r>
          </w:p>
        </w:tc>
      </w:tr>
      <w:tr w:rsidR="009975B6" w14:paraId="34A33463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67CB5551" w14:textId="77777777" w:rsidR="009975B6" w:rsidRDefault="009975B6"/>
        </w:tc>
        <w:tc>
          <w:tcPr>
            <w:tcW w:w="166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E94FC62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Upper</w:t>
            </w:r>
          </w:p>
        </w:tc>
      </w:tr>
      <w:tr w:rsidR="009975B6" w14:paraId="105D52B4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41D8C4F" w14:textId="77777777" w:rsidR="009975B6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VAR00001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C9CA471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.4710</w:t>
            </w:r>
          </w:p>
        </w:tc>
      </w:tr>
    </w:tbl>
    <w:p w14:paraId="673A7A16" w14:textId="77777777" w:rsidR="009975B6" w:rsidRDefault="009975B6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  <w:gridCol w:w="1989"/>
        <w:gridCol w:w="1513"/>
        <w:gridCol w:w="1598"/>
        <w:gridCol w:w="1258"/>
        <w:gridCol w:w="1258"/>
      </w:tblGrid>
      <w:tr w:rsidR="005716D1" w14:paraId="51994F17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8840" w:type="dxa"/>
            <w:gridSpan w:val="6"/>
            <w:shd w:val="clear" w:color="auto" w:fill="FFFFFF"/>
            <w:vAlign w:val="center"/>
          </w:tcPr>
          <w:p w14:paraId="496A8EC2" w14:textId="77777777" w:rsidR="009975B6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One-Sample Effect Sizes</w:t>
            </w:r>
          </w:p>
        </w:tc>
      </w:tr>
      <w:tr w:rsidR="005716D1" w14:paraId="786C1D73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3213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017C0FC2" w14:textId="77777777" w:rsidR="009975B6" w:rsidRDefault="009975B6">
            <w:pPr>
              <w:spacing w:before="15" w:after="5"/>
              <w:ind w:left="30" w:right="40"/>
            </w:pPr>
          </w:p>
        </w:tc>
        <w:tc>
          <w:tcPr>
            <w:tcW w:w="151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EAF3EF9" w14:textId="77777777" w:rsidR="009975B6" w:rsidRDefault="00000000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Standardizer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59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40F8FE4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Point Estimate</w:t>
            </w:r>
          </w:p>
        </w:tc>
        <w:tc>
          <w:tcPr>
            <w:tcW w:w="2516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40FED37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95% Confidence Interval</w:t>
            </w:r>
          </w:p>
        </w:tc>
      </w:tr>
      <w:tr w:rsidR="005716D1" w14:paraId="7D81922B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3213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66B2C0B5" w14:textId="77777777" w:rsidR="009975B6" w:rsidRDefault="009975B6"/>
        </w:tc>
        <w:tc>
          <w:tcPr>
            <w:tcW w:w="151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443BB0EC" w14:textId="77777777" w:rsidR="009975B6" w:rsidRDefault="009975B6"/>
        </w:tc>
        <w:tc>
          <w:tcPr>
            <w:tcW w:w="159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40FF24E0" w14:textId="77777777" w:rsidR="009975B6" w:rsidRDefault="009975B6"/>
        </w:tc>
        <w:tc>
          <w:tcPr>
            <w:tcW w:w="125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73688BC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Lower</w:t>
            </w:r>
          </w:p>
        </w:tc>
        <w:tc>
          <w:tcPr>
            <w:tcW w:w="125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228423B" w14:textId="77777777" w:rsidR="009975B6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Upper</w:t>
            </w:r>
          </w:p>
        </w:tc>
      </w:tr>
      <w:tr w:rsidR="009975B6" w14:paraId="1B3DF564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D1796C" w14:textId="77777777" w:rsidR="009975B6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VAR00001</w:t>
            </w:r>
          </w:p>
        </w:tc>
        <w:tc>
          <w:tcPr>
            <w:tcW w:w="198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2C2389" w14:textId="77777777" w:rsidR="009975B6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1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5C2FFD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.29613</w:t>
            </w:r>
          </w:p>
        </w:tc>
        <w:tc>
          <w:tcPr>
            <w:tcW w:w="15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A9C212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1.013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86F91E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.350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0FBFCC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1.651</w:t>
            </w:r>
          </w:p>
        </w:tc>
      </w:tr>
      <w:tr w:rsidR="009975B6" w14:paraId="7B14FA17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2FBAF9B" w14:textId="77777777" w:rsidR="009975B6" w:rsidRDefault="009975B6"/>
        </w:tc>
        <w:tc>
          <w:tcPr>
            <w:tcW w:w="198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C8CA293" w14:textId="77777777" w:rsidR="009975B6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A45D65E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.31470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43D9C75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.953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AA7F2D8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.330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81C271A" w14:textId="77777777" w:rsidR="009975B6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1.553</w:t>
            </w:r>
          </w:p>
        </w:tc>
      </w:tr>
      <w:tr w:rsidR="005716D1" w14:paraId="69668D71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8840" w:type="dxa"/>
            <w:gridSpan w:val="6"/>
            <w:shd w:val="clear" w:color="auto" w:fill="FFFFFF"/>
          </w:tcPr>
          <w:p w14:paraId="2E49A322" w14:textId="77777777" w:rsidR="005716D1" w:rsidRDefault="00000000">
            <w:pPr>
              <w:rPr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color w:val="010205"/>
              </w:rPr>
              <w:t>a. The denominator used in estimating the effect sizes.</w:t>
            </w:r>
            <w:r>
              <w:rPr>
                <w:rFonts w:ascii="Arial" w:eastAsia="Arial" w:hAnsi="Arial" w:cs="Arial"/>
                <w:color w:val="010205"/>
              </w:rPr>
              <w:br/>
              <w:t>Cohen's d uses the sample standard deviation.</w:t>
            </w:r>
            <w:r>
              <w:rPr>
                <w:rFonts w:ascii="Arial" w:eastAsia="Arial" w:hAnsi="Arial" w:cs="Arial"/>
                <w:color w:val="010205"/>
              </w:rPr>
              <w:br/>
              <w:t>Hedges' correction uses the sample standard deviation, plus a correction factor.</w:t>
            </w:r>
            <w:r>
              <w:rPr>
                <w:rFonts w:ascii="Arial" w:eastAsia="Arial" w:hAnsi="Arial" w:cs="Arial"/>
                <w:color w:val="010205"/>
              </w:rPr>
              <w:br/>
            </w:r>
          </w:p>
          <w:p w14:paraId="5483DEA5" w14:textId="77777777" w:rsidR="005716D1" w:rsidRDefault="005716D1">
            <w:pPr>
              <w:rPr>
                <w:b/>
                <w:bCs/>
                <w:u w:val="single"/>
              </w:rPr>
            </w:pPr>
          </w:p>
          <w:p w14:paraId="6690A29E" w14:textId="77777777" w:rsidR="005716D1" w:rsidRDefault="005716D1">
            <w:pPr>
              <w:rPr>
                <w:b/>
                <w:bCs/>
                <w:u w:val="single"/>
              </w:rPr>
            </w:pPr>
          </w:p>
          <w:p w14:paraId="6ECB48E7" w14:textId="62014A6A" w:rsidR="009975B6" w:rsidRDefault="005716D1">
            <w:r w:rsidRPr="005716D1">
              <w:rPr>
                <w:b/>
                <w:bCs/>
                <w:u w:val="single"/>
              </w:rPr>
              <w:t>OUTPUT</w:t>
            </w:r>
          </w:p>
        </w:tc>
      </w:tr>
      <w:tr w:rsidR="005716D1" w14:paraId="5BDC953C" w14:textId="77777777" w:rsidTr="005716D1">
        <w:tblPrEx>
          <w:tblCellMar>
            <w:top w:w="0" w:type="dxa"/>
            <w:bottom w:w="0" w:type="dxa"/>
          </w:tblCellMar>
        </w:tblPrEx>
        <w:tc>
          <w:tcPr>
            <w:tcW w:w="8840" w:type="dxa"/>
            <w:gridSpan w:val="6"/>
            <w:shd w:val="clear" w:color="auto" w:fill="FFFFFF"/>
          </w:tcPr>
          <w:p w14:paraId="0960A668" w14:textId="77777777" w:rsidR="005716D1" w:rsidRDefault="005716D1">
            <w:pPr>
              <w:rPr>
                <w:rFonts w:ascii="Arial" w:eastAsia="Arial" w:hAnsi="Arial" w:cs="Arial"/>
                <w:color w:val="010205"/>
              </w:rPr>
            </w:pPr>
          </w:p>
        </w:tc>
      </w:tr>
    </w:tbl>
    <w:p w14:paraId="1E4D1EBD" w14:textId="18D3EABC" w:rsidR="008A5DCA" w:rsidRDefault="005716D1" w:rsidP="005716D1">
      <w:r>
        <w:rPr>
          <w:noProof/>
        </w:rPr>
        <w:drawing>
          <wp:inline distT="0" distB="0" distL="0" distR="0" wp14:anchorId="14E0E346" wp14:editId="602BC7CD">
            <wp:extent cx="7639050" cy="4127500"/>
            <wp:effectExtent l="0" t="0" r="0" b="0"/>
            <wp:docPr id="802900230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DCA" w:rsidSect="008A5DCA">
      <w:pgSz w:w="12240" w:h="15840"/>
      <w:pgMar w:top="630" w:right="144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5B6"/>
    <w:rsid w:val="005716D1"/>
    <w:rsid w:val="008A5DCA"/>
    <w:rsid w:val="0099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031E"/>
  <w15:docId w15:val="{D42CD969-52D8-42C7-B72B-918BD535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Ronal George</cp:lastModifiedBy>
  <cp:revision>2</cp:revision>
  <dcterms:created xsi:type="dcterms:W3CDTF">2024-05-08T06:14:00Z</dcterms:created>
  <dcterms:modified xsi:type="dcterms:W3CDTF">2024-05-08T06:17:00Z</dcterms:modified>
</cp:coreProperties>
</file>