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11 de August de 2025</w:t>
      </w:r>
    </w:p>
    <w:p>
      <w:pPr>
        <w:jc w:val="center"/>
      </w:pPr>
      <w:r>
        <w:rPr>
          <w:sz w:val="24"/>
        </w:rPr>
        <w:t>Que se considera "oferta mas conveniente"?</w:t>
      </w:r>
    </w:p>
    <w:p>
      <w:r>
        <w:br w:type="page"/>
      </w:r>
    </w:p>
    <w:p>
      <w:pPr>
        <w:spacing w:line="360" w:lineRule="auto" w:after="120"/>
        <w:ind w:firstLine="709"/>
        <w:jc w:val="both"/>
      </w:pPr>
      <w:r>
        <w:rPr>
          <w:b/>
        </w:rPr>
        <w:t xml:space="preserve">0.1 </w:t>
      </w:r>
      <w:r>
        <w:t>DICTAMEN TÉCNICO-JURÍDICO</w:t>
      </w:r>
      <w:r>
        <w:rPr>
          <w:sz w:val="20"/>
          <w:vertAlign w:val="superscript"/>
        </w:rPr>
        <w:t xml:space="preserve"> 1</w:t>
      </w:r>
    </w:p>
    <w:p>
      <w:pPr>
        <w:spacing w:line="360" w:lineRule="auto" w:after="120"/>
        <w:ind w:firstLine="709"/>
        <w:jc w:val="both"/>
      </w:pPr>
      <w:r>
        <w:rPr>
          <w:b/>
        </w:rPr>
        <w:t xml:space="preserve">0.2 </w:t>
      </w:r>
      <w:r>
        <w:t>I. Antecedentes Se consulta sobre el concepto de “oferta más conveniente” en el marco del derecho administrativo argentino, específicamente en relación con los procesos de selección de proveedores por parte de la Administración Pública.</w:t>
      </w:r>
      <w:r>
        <w:rPr>
          <w:sz w:val="20"/>
          <w:vertAlign w:val="superscript"/>
        </w:rPr>
        <w:t xml:space="preserve"> 2</w:t>
      </w:r>
    </w:p>
    <w:p>
      <w:pPr>
        <w:spacing w:line="360" w:lineRule="auto" w:after="120"/>
        <w:ind w:firstLine="709"/>
        <w:jc w:val="both"/>
      </w:pPr>
      <w:r>
        <w:rPr>
          <w:b/>
        </w:rPr>
        <w:t xml:space="preserve">0.3 </w:t>
      </w:r>
      <w:r>
        <w:t>II. Análisis De acuerdo con los dictámenes del Órgano Rector de la Oficina Nacional de Contrataciones (ONC), se define como “oferta más conveniente” aquella que cumple con las previsiones establecidas en el pliego de bases y condiciones particulares. Esta oferta se evalúa en función de criterios económicos, de calidad, de idoneidad del proveedor, entre otros, con el objetivo de satisfacer las necesidades del organismo cocontratante ([2], [3]).</w:t>
      </w:r>
      <w:r>
        <w:rPr>
          <w:sz w:val="20"/>
          <w:vertAlign w:val="superscript"/>
        </w:rPr>
        <w:t xml:space="preserve"> 2</w:t>
      </w:r>
    </w:p>
    <w:p>
      <w:pPr>
        <w:spacing w:line="360" w:lineRule="auto" w:after="120"/>
        <w:ind w:firstLine="709"/>
        <w:jc w:val="both"/>
      </w:pPr>
      <w:r>
        <w:rPr>
          <w:b/>
        </w:rPr>
        <w:t xml:space="preserve">0.4 </w:t>
      </w:r>
      <w:r>
        <w:t>Además, la selección de la oferta más conveniente no se limita exclusivamente al precio ofertado. Implica una valoración integral que incluye apreciaciones de hecho, consideraciones técnicas y jurídicas ([4], [5]).</w:t>
      </w:r>
      <w:r>
        <w:rPr>
          <w:sz w:val="20"/>
          <w:vertAlign w:val="superscript"/>
        </w:rPr>
        <w:t xml:space="preserve"> 2</w:t>
      </w:r>
    </w:p>
    <w:p>
      <w:pPr>
        <w:spacing w:line="360" w:lineRule="auto" w:after="120"/>
        <w:ind w:firstLine="709"/>
        <w:jc w:val="both"/>
      </w:pPr>
      <w:r>
        <w:rPr>
          <w:b/>
        </w:rPr>
        <w:t xml:space="preserve">0.5 </w:t>
      </w:r>
      <w:r>
        <w:t>III. Conclusión La “oferta más conveniente” es aquella que, ajustándose al pliego de bases y condiciones particulares, satisface las necesidades del organismo cocontratante mediante una evaluación integral que considera aspectos económicos, de calidad, idoneidad del proveedor y otros factores relevantes. La Administración Pública no está obligada a seleccionar la oferta de menor precio, sino aquella que, en términos globales, resulte más ventajosa para el interés público.</w:t>
      </w:r>
      <w:r>
        <w:rPr>
          <w:sz w:val="20"/>
          <w:vertAlign w:val="superscript"/>
        </w:rPr>
        <w:t xml:space="preserve"> 2</w:t>
      </w:r>
    </w:p>
    <w:p>
      <w:pPr>
        <w:spacing w:line="360" w:lineRule="auto" w:after="120"/>
        <w:ind w:firstLine="709"/>
        <w:jc w:val="both"/>
      </w:pPr>
      <w:r>
        <w:rPr>
          <w:b/>
        </w:rPr>
        <w:t xml:space="preserve">0.6 </w:t>
      </w:r>
      <w:r>
        <w:t>Firma [Abogado/a experto/a en derecho administrativo]</w:t>
      </w:r>
      <w:r>
        <w:rPr>
          <w:sz w:val="20"/>
          <w:vertAlign w:val="superscript"/>
        </w:rPr>
        <w:t xml:space="preserve"> 3</w:t>
      </w:r>
    </w:p>
    <w:p>
      <w:r>
        <w:br w:type="page"/>
      </w:r>
    </w:p>
    <w:p>
      <w:pPr>
        <w:pStyle w:val="Heading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sz w:val="20"/>
        </w:rPr>
        <w:t>[3] None - ONC -NORMATIVOS - 2024-01-01</w:t>
        <w:br/>
      </w:r>
      <w:r>
        <w:rPr>
          <w:sz w:val="20"/>
        </w:rPr>
        <w:t>Fuente: C:\Sistema 28\Repositorio\Compendios Oficiales\ONC -Normativos\Obra Pública\2024_ONC_Normativo.pdf</w:t>
        <w:br/>
      </w:r>
      <w:r>
        <w:rPr>
          <w:sz w:val="20"/>
        </w:rPr>
        <w:t>ONC | Oficina Nacional de Contrataciones COMPENDIO NORMATIVO RÉGIMEN DE CONTRATACIONES DE OBRA PÚBLICA En el orden Nacional el alto grado de tecnificación y especialidad en materia de contrataciones de obra pública, sumados a una ley de antigua data, han permitido que, con el paso del tiempo, se genere una profusión y dispersión normativa en la mat...</w:t>
      </w:r>
    </w:p>
    <w:p>
      <w:r>
        <w:br/>
      </w:r>
    </w:p>
    <w:p>
      <w:pPr>
        <w:jc w:val="right"/>
      </w:pPr>
      <w:r>
        <w:rPr>
          <w:b/>
          <w:sz w:val="24"/>
        </w:rPr>
        <w:t>Dr. Rolando Keumurdji Rizzuti</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