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11 de August de 2025</w:t>
      </w:r>
    </w:p>
    <w:p>
      <w:pPr>
        <w:jc w:val="center"/>
      </w:pPr>
      <w:r>
        <w:rPr>
          <w:sz w:val="24"/>
        </w:rPr>
        <w:t>Que es una oferta?</w:t>
      </w:r>
    </w:p>
    <w:p>
      <w:r>
        <w:br w:type="page"/>
      </w:r>
    </w:p>
    <w:p>
      <w:pPr>
        <w:spacing w:line="360" w:lineRule="auto" w:after="120"/>
        <w:ind w:firstLine="709"/>
        <w:jc w:val="both"/>
      </w:pPr>
      <w:r>
        <w:rPr>
          <w:b/>
        </w:rPr>
        <w:t xml:space="preserve">0.1 </w:t>
      </w:r>
      <w:r>
        <w:t>DICTAMEN TÉCNICO-JURÍDICO</w:t>
      </w:r>
      <w:r>
        <w:rPr>
          <w:sz w:val="20"/>
          <w:vertAlign w:val="superscript"/>
        </w:rPr>
        <w:t xml:space="preserve"> 1</w:t>
      </w:r>
    </w:p>
    <w:p>
      <w:pPr>
        <w:spacing w:line="360" w:lineRule="auto" w:after="120"/>
        <w:ind w:firstLine="709"/>
        <w:jc w:val="both"/>
      </w:pPr>
      <w:r>
        <w:rPr>
          <w:b/>
        </w:rPr>
        <w:t xml:space="preserve">0.2 </w:t>
      </w:r>
      <w:r>
        <w:t>I. Antecedentes La consulta plantea la definición de "oferta" en el marco del procedimiento de contrataciones administrativas. Para su análisis, se cuenta con dictámenes de la ONC que abordan aspectos vinculados a la naturaleza, modificabilidad y efectos de las ofertas en dichos procedimientos.</w:t>
      </w:r>
      <w:r>
        <w:rPr>
          <w:sz w:val="20"/>
          <w:vertAlign w:val="superscript"/>
        </w:rPr>
        <w:t xml:space="preserve"> 2</w:t>
      </w:r>
    </w:p>
    <w:p>
      <w:pPr>
        <w:spacing w:line="360" w:lineRule="auto" w:after="120"/>
        <w:ind w:firstLine="709"/>
        <w:jc w:val="both"/>
      </w:pPr>
      <w:r>
        <w:rPr>
          <w:b/>
        </w:rPr>
        <w:t xml:space="preserve">0.3 </w:t>
      </w:r>
      <w:r>
        <w:t>II. Análisis 1. Concepto de oferta: Del contexto proporcionado, se desprende que la oferta en el procedimiento de contrataciones administrativas ha sido tradicionalmente entendida bajo el principio de inmodificabilidad como regla absoluta, conforme a la naturaleza formalista del proceso ([3], [4], [5]).</w:t>
      </w:r>
      <w:r>
        <w:rPr>
          <w:sz w:val="20"/>
          <w:vertAlign w:val="superscript"/>
        </w:rPr>
        <w:t xml:space="preserve"> 2</w:t>
      </w:r>
    </w:p>
    <w:p>
      <w:pPr>
        <w:spacing w:line="360" w:lineRule="auto" w:after="120"/>
        <w:ind w:firstLine="709"/>
        <w:jc w:val="both"/>
      </w:pPr>
      <w:r>
        <w:rPr>
          <w:b/>
        </w:rPr>
        <w:t xml:space="preserve">0.4 </w:t>
      </w:r>
      <w:r>
        <w:t>2. Efectos y tratamiento: - La oferta puede ser desestimada si no cumple con los requisitos exigidos, salvo que el oferente acredite lo contrario ([1], [2]). - La jurisprudencia administrativa ha evolucionado desde una interpretación rígida hacia un enfoque más flexible, aunque el contexto no especifica los criterios actuales de modificación o excepciones.</w:t>
      </w:r>
      <w:r>
        <w:rPr>
          <w:sz w:val="20"/>
          <w:vertAlign w:val="superscript"/>
        </w:rPr>
        <w:t xml:space="preserve"> 2</w:t>
      </w:r>
    </w:p>
    <w:p>
      <w:pPr>
        <w:spacing w:line="360" w:lineRule="auto" w:after="120"/>
        <w:ind w:firstLine="709"/>
        <w:jc w:val="both"/>
      </w:pPr>
      <w:r>
        <w:rPr>
          <w:b/>
        </w:rPr>
        <w:t xml:space="preserve">0.5 </w:t>
      </w:r>
      <w:r>
        <w:t>III. Conclusión A la luz de los antecedentes citados, la oferta en el ámbito de las contrataciones administrativas constituye una propuesta formal e inicialmente inmodificable, sujeta a desestimación si no se ajusta a los requisitos legales o reglamentarios, salvo prueba en contrario por parte del oferente. No obstante, su tratamiento ha variado desde una aplicación estricta hacia criterios más dinámicos, sin perjuicio de que el contexto no precise el alcance actual de dicha flexibilidad.</w:t>
      </w:r>
      <w:r>
        <w:rPr>
          <w:sz w:val="20"/>
          <w:vertAlign w:val="superscript"/>
        </w:rPr>
        <w:t xml:space="preserve"> 2</w:t>
      </w:r>
    </w:p>
    <w:p>
      <w:pPr>
        <w:spacing w:line="360" w:lineRule="auto" w:after="120"/>
        <w:ind w:firstLine="709"/>
        <w:jc w:val="both"/>
      </w:pPr>
      <w:r>
        <w:rPr>
          <w:b/>
        </w:rPr>
        <w:t xml:space="preserve">0.6 </w:t>
      </w:r>
      <w:r>
        <w:t>Se sugiere, en caso de requerirse un análisis más detallado, ampliar la información normativa y jurisprudencial aplicable al caso concreto.</w:t>
      </w:r>
      <w:r>
        <w:rPr>
          <w:sz w:val="20"/>
          <w:vertAlign w:val="superscript"/>
        </w:rPr>
        <w:t xml:space="preserve"> 3</w:t>
      </w:r>
    </w:p>
    <w:p>
      <w:pPr>
        <w:spacing w:line="360" w:lineRule="auto" w:after="120"/>
        <w:ind w:firstLine="709"/>
        <w:jc w:val="both"/>
      </w:pPr>
      <w:r>
        <w:rPr>
          <w:b/>
        </w:rPr>
        <w:t xml:space="preserve">0.7 </w:t>
      </w:r>
      <w:r>
        <w:t>FIN DEL DICTAMEN</w:t>
      </w:r>
      <w:r>
        <w:rPr>
          <w:sz w:val="20"/>
          <w:vertAlign w:val="superscript"/>
        </w:rPr>
        <w:t xml:space="preserve"> 2</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[3]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br/>
      </w:r>
    </w:p>
    <w:p>
      <w:pPr>
        <w:jc w:val="right"/>
      </w:pPr>
      <w:r>
        <w:rPr>
          <w:b/>
          <w:sz w:val="24"/>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