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4D0DD" w14:textId="77777777" w:rsidR="00B86BE6" w:rsidRDefault="00000000" w:rsidP="00B86BE6">
      <w:pPr>
        <w:pBdr>
          <w:bottom w:val="single" w:sz="12" w:space="1" w:color="auto"/>
        </w:pBdr>
        <w:jc w:val="center"/>
        <w:rPr>
          <w:b/>
          <w:sz w:val="28"/>
          <w:lang w:val="es-AR"/>
        </w:rPr>
      </w:pPr>
    </w:p>
    <w:p w14:paraId="5A89F185" w14:textId="0F233A00" w:rsidR="00B86BE6" w:rsidRPr="00B86BE6" w:rsidRDefault="00B86BE6" w:rsidP="00B86BE6">
      <w:pPr>
        <w:pBdr>
          <w:bottom w:val="single" w:sz="12" w:space="1" w:color="auto"/>
        </w:pBdr>
        <w:jc w:val="right"/>
        <w:rPr>
          <w:b/>
          <w:sz w:val="28"/>
          <w:lang w:val="es-AR"/>
        </w:rPr>
      </w:pPr>
    </w:p>
    <w:p w14:paraId="78A484DC" w14:textId="77777777" w:rsidR="00B86BE6" w:rsidRDefault="00B86BE6">
      <w:pPr>
        <w:pBdr>
          <w:bottom w:val="single" w:sz="12" w:space="1" w:color="auto"/>
        </w:pBdr>
        <w:jc w:val="center"/>
        <w:rPr>
          <w:b/>
          <w:sz w:val="28"/>
          <w:lang w:val="es-AR"/>
        </w:rPr>
      </w:pPr>
    </w:p>
    <w:p w14:paraId="5E6641F4" w14:textId="13FD0383" w:rsidR="00B86BE6" w:rsidRDefault="00B86BE6" w:rsidP="00B86BE6">
      <w:pPr>
        <w:rPr>
          <w:lang w:val="es-AR"/>
        </w:rPr>
      </w:pPr>
    </w:p>
    <w:p w14:paraId="0FEFB120" w14:textId="3D1B6108" w:rsidR="00C25F7E" w:rsidRDefault="00B86BE6" w:rsidP="00B86BE6">
      <w:pPr>
        <w:rPr>
          <w:lang w:val="es-AR"/>
        </w:rPr>
      </w:pPr>
    </w:p>
    <w:p w14:paraId="50445EC5" w14:textId="5B414682" w:rsidR="00B86BE6" w:rsidRPr="00B86BE6" w:rsidRDefault="00B86BE6" w:rsidP="00B86BE6">
      <w:pPr>
        <w:pBdr>
          <w:bottom w:val="single" w:sz="12" w:space="1" w:color="auto"/>
        </w:pBdr>
        <w:rPr>
          <w:lang w:val="es-AR"/>
        </w:rPr>
      </w:pPr>
    </w:p>
    <w:p w14:paraId="566BCF14" w14:textId="77777777" w:rsidR="00B86BE6" w:rsidRPr="00B86BE6" w:rsidRDefault="00B86BE6">
      <w:pPr>
        <w:rPr>
          <w:lang w:val="es-AR"/>
        </w:rPr>
      </w:pPr>
    </w:p>
    <w:p w14:paraId="0FE001BC" w14:textId="69252974" w:rsidR="00C25F7E" w:rsidRPr="00B86BE6" w:rsidRDefault="00B86BE6">
      <w:pPr>
        <w:spacing w:after="120" w:line="360" w:lineRule="auto"/>
        <w:ind w:firstLine="709"/>
        <w:jc w:val="both"/>
        <w:rPr>
          <w:lang w:val="es-AR"/>
        </w:rPr>
      </w:pPr>
    </w:p>
    <w:p w14:paraId="47CF953C" w14:textId="7C9257AE" w:rsidR="00B86BE6" w:rsidRDefault="00000000" w:rsidP="00B86BE6">
      <w:pPr>
        <w:spacing w:after="120" w:line="360" w:lineRule="auto"/>
        <w:ind w:firstLine="709"/>
        <w:jc w:val="center"/>
        <w:rPr>
          <w:lang w:val="es-AR"/>
        </w:rPr>
      </w:pPr>
    </w:p>
    <w:p w14:paraId="1FAF41B8" w14:textId="3BA7CA4B" w:rsidR="00C25F7E" w:rsidRPr="00B86BE6" w:rsidRDefault="00B86BE6">
      <w:pPr>
        <w:spacing w:after="120" w:line="360" w:lineRule="auto"/>
        <w:ind w:firstLine="709"/>
        <w:jc w:val="both"/>
        <w:rPr>
          <w:lang w:val="es-AR"/>
        </w:rPr>
      </w:pPr>
    </w:p>
    <w:p w14:paraId="086D3752" w14:textId="0222AF2E" w:rsidR="00B86BE6" w:rsidRDefault="00000000" w:rsidP="00B86BE6">
      <w:pPr>
        <w:spacing w:after="120" w:line="360" w:lineRule="auto"/>
        <w:ind w:firstLine="709"/>
        <w:jc w:val="center"/>
        <w:rPr>
          <w:lang w:val="es-AR"/>
        </w:rPr>
      </w:pPr>
    </w:p>
    <w:p w14:paraId="21790111" w14:textId="3B51D974" w:rsidR="00C25F7E" w:rsidRPr="00B86BE6" w:rsidRDefault="00B86BE6">
      <w:pPr>
        <w:spacing w:after="120" w:line="360" w:lineRule="auto"/>
        <w:ind w:firstLine="709"/>
        <w:jc w:val="both"/>
        <w:rPr>
          <w:lang w:val="es-AR"/>
        </w:rPr>
      </w:pPr>
    </w:p>
    <w:p w14:paraId="3A2ABF1F" w14:textId="46AABC21" w:rsidR="00C25F7E" w:rsidRPr="00B86BE6" w:rsidRDefault="00B86BE6">
      <w:pPr>
        <w:spacing w:after="120" w:line="360" w:lineRule="auto"/>
        <w:ind w:firstLine="709"/>
        <w:jc w:val="both"/>
        <w:rPr>
          <w:lang w:val="es-AR"/>
        </w:rPr>
      </w:pPr>
    </w:p>
    <w:p w14:paraId="6468D2F6" w14:textId="07D24C0D" w:rsidR="00B86BE6" w:rsidRDefault="00000000" w:rsidP="00B86BE6">
      <w:pPr>
        <w:spacing w:after="120" w:line="360" w:lineRule="auto"/>
        <w:ind w:firstLine="709"/>
        <w:jc w:val="center"/>
        <w:rPr>
          <w:lang w:val="es-AR"/>
        </w:rPr>
      </w:pPr>
    </w:p>
    <w:p w14:paraId="14F2C8DA" w14:textId="5A18677F" w:rsidR="00C25F7E" w:rsidRPr="00B86BE6" w:rsidRDefault="00B86BE6">
      <w:pPr>
        <w:spacing w:after="120" w:line="360" w:lineRule="auto"/>
        <w:ind w:firstLine="709"/>
        <w:jc w:val="both"/>
        <w:rPr>
          <w:lang w:val="es-AR"/>
        </w:rPr>
      </w:pPr>
    </w:p>
    <w:p w14:paraId="41101CB3" w14:textId="24098FE0" w:rsidR="00C25F7E" w:rsidRPr="00B86BE6" w:rsidRDefault="00000000">
      <w:pPr>
        <w:spacing w:after="120" w:line="360" w:lineRule="auto"/>
        <w:ind w:firstLine="709"/>
        <w:jc w:val="both"/>
        <w:rPr>
          <w:lang w:val="es-AR"/>
        </w:rPr>
      </w:pPr>
    </w:p>
    <w:p w14:paraId="425C41AC" w14:textId="59E5FDE0" w:rsidR="00C25F7E" w:rsidRPr="00B86BE6" w:rsidRDefault="00000000">
      <w:pPr>
        <w:rPr>
          <w:lang w:val="es-AR"/>
        </w:rPr>
      </w:pPr>
    </w:p>
    <w:p w14:paraId="68502FFD" w14:textId="77777777" w:rsidR="00C25F7E" w:rsidRDefault="00000000">
      <w:pPr>
        <w:jc w:val="right"/>
      </w:pPr>
    </w:p>
    <w:p>
      <w:pPr>
        <w:jc w:val="center"/>
      </w:pPr>
      <w:r>
        <w:rPr>
          <w:rFonts w:ascii="Times New Roman" w:hAnsi="Times New Roman"/>
          <w:b/>
          <w:sz w:val="28"/>
        </w:rPr>
        <w:t>Dictamen Jurídico</w:t>
      </w:r>
    </w:p>
    <w:p/>
    <w:p>
      <w:pPr>
        <w:jc w:val="center"/>
      </w:pPr>
      <w:r>
        <w:rPr>
          <w:sz w:val="24"/>
        </w:rPr>
        <w:t>11 de August de 2025</w:t>
      </w:r>
    </w:p>
    <w:p>
      <w:pPr>
        <w:jc w:val="center"/>
      </w:pPr>
      <w:r>
        <w:rPr>
          <w:sz w:val="24"/>
        </w:rPr>
        <w:t>Que es una licitación pública nacional?</w:t>
      </w:r>
    </w:p>
    <w:p>
      <w:r>
        <w:br w:type="page"/>
      </w:r>
    </w:p>
    <w:p>
      <w:pPr>
        <w:jc w:val="both"/>
      </w:pPr>
      <w:r>
        <w:rPr>
          <w:b/>
        </w:rPr>
        <w:t xml:space="preserve">0.1 </w:t>
      </w:r>
      <w:r>
        <w:t>Dictamen Técnico-Jurídico</w:t>
      </w:r>
      <w:r>
        <w:rPr>
          <w:sz w:val="20"/>
          <w:vertAlign w:val="superscript"/>
        </w:rPr>
        <w:t>1</w:t>
      </w:r>
    </w:p>
    <w:p>
      <w:pPr>
        <w:jc w:val="both"/>
      </w:pPr>
      <w:r>
        <w:rPr>
          <w:b/>
        </w:rPr>
        <w:t xml:space="preserve">0.2 </w:t>
      </w:r>
      <w:r>
        <w:t>I. Antecedentes Se solicita definir el concepto de "licitación pública nacional" en el marco del derecho administrativo argentino. Para ello, se cuenta con referencias doctrinales extraídas de obras especializadas en la materia, en particular, del Tratado de Derecho Administrativo de Miguel Marienhoff y de la obra "La Licitación Pública. Nociones. Principios. Cuestiones".</w:t>
      </w:r>
      <w:r>
        <w:rPr>
          <w:sz w:val="20"/>
          <w:vertAlign w:val="superscript"/>
        </w:rPr>
        <w:t>2</w:t>
      </w:r>
    </w:p>
    <w:p>
      <w:pPr>
        <w:jc w:val="both"/>
      </w:pPr>
      <w:r>
        <w:rPr>
          <w:b/>
        </w:rPr>
        <w:t xml:space="preserve">0.3 </w:t>
      </w:r>
      <w:r>
        <w:t>II. Análisis La licitación pública nacional es un procedimiento administrativo mediante el cual el Estado convoca a particulares para la selección de ofertas más convenientes, en cumplimiento de principios fundamentales como la publicidad, la igualdad y la transparencia. Según Marienhoff, la publicidad es uno de los principios esenciales que rigen este mecanismo, asegurando que el proceso sea accesible a todos los interesados y se desarrolle de manera abierta y competitiva (MARIENHOFF, Miguel. Tratado de Derecho Administrativo, t. III-A, 4ª edición actualizada, Editorial Abeledo-Perrot, Buenos Aires, 1998. Pág. 202).</w:t>
      </w:r>
      <w:r>
        <w:rPr>
          <w:sz w:val="20"/>
          <w:vertAlign w:val="superscript"/>
        </w:rPr>
        <w:t>3</w:t>
      </w:r>
    </w:p>
    <w:p>
      <w:pPr>
        <w:jc w:val="both"/>
      </w:pPr>
      <w:r>
        <w:rPr>
          <w:b/>
        </w:rPr>
        <w:t xml:space="preserve">0.4 </w:t>
      </w:r>
      <w:r>
        <w:t>Adicionalmente, en "La Licitación Pública. Nociones. Principios. Cuestiones" se destaca que este procedimiento tiene como finalidad garantizar la eficiencia en la gestión pública, promoviendo la participación de oferentes en igualdad de condiciones y asegurando la selección de la propuesta más beneficiosa para el interés público (Abeledo-Perrot, Buenos Aires, 2010. Págs. 109 y 110).</w:t>
      </w:r>
      <w:r>
        <w:rPr>
          <w:sz w:val="20"/>
          <w:vertAlign w:val="superscript"/>
        </w:rPr>
        <w:t>4</w:t>
      </w:r>
    </w:p>
    <w:p>
      <w:pPr>
        <w:jc w:val="both"/>
      </w:pPr>
      <w:r>
        <w:rPr>
          <w:b/>
        </w:rPr>
        <w:t xml:space="preserve">0.5 </w:t>
      </w:r>
      <w:r>
        <w:t>III. Conclusión En síntesis, la licitación pública nacional es un procedimiento administrativo regido por principios como la publicidad, la igualdad y la transparencia, cuyo objetivo es seleccionar la oferta más conveniente para el Estado, asegurando una gestión eficiente y competitiva.</w:t>
      </w:r>
      <w:r>
        <w:rPr>
          <w:sz w:val="20"/>
          <w:vertAlign w:val="superscript"/>
        </w:rPr>
        <w:t>5</w:t>
      </w:r>
    </w:p>
    <w:p>
      <w:r>
        <w:br w:type="page"/>
      </w:r>
    </w:p>
    <w:p>
      <w:pPr>
        <w:pStyle w:val="Ttulo1"/>
      </w:pPr>
      <w:r>
        <w:t>Notas y Referencias</w:t>
      </w:r>
    </w:p>
    <w:p>
      <w:r>
        <w:rPr>
          <w:b/>
          <w:sz w:val="20"/>
        </w:rPr>
        <w:t>[1] Dictamen - PG-CABA - DICTÁMENES - 2016-01-01</w:t>
        <w:br/>
      </w:r>
      <w:r>
        <w:rPr>
          <w:sz w:val="20"/>
        </w:rPr>
        <w:t>Fuente: C:\Sistema 28\Repositorio\Compendios Oficiales\PG-CABA - Dictámenes\2016\2016_PG_CABA_Dictamenes.pdf</w:t>
        <w:br/>
      </w:r>
      <w:r>
        <w:rPr>
          <w:sz w:val="20"/>
        </w:rPr>
        <w:t>En todo estás vos Compendio Temático de Dictámenes DE LA PROCURACIÓN GENERAL DE BUENOS AIRES AÑO 2016. SUMARIOS DE DOCTRINAS 2 Institucional • Jefe de Gobierno: Lic. Horacio Rodríguez Larreta • Vicejefe de Gobierno: Cdor.</w:t>
      </w:r>
    </w:p>
    <w:p>
      <w:r>
        <w:rPr>
          <w:b/>
          <w:sz w:val="20"/>
        </w:rPr>
        <w:t>[2] Dictamen - ONC - DICTÁMENES - 2012-01-01</w:t>
        <w:br/>
      </w:r>
      <w:r>
        <w:rPr>
          <w:sz w:val="20"/>
        </w:rPr>
        <w:t>Fuente: C:\Sistema 28\Repositorio\Compendios Oficiales\ONC - Dictámenes\2012 - 2018\2012_2018_ONC_Dictamenes.pdf</w:t>
        <w:br/>
      </w:r>
      <w:r>
        <w:rPr>
          <w:sz w:val="20"/>
        </w:rPr>
        <w:t>Actualización - 2018 COMPENDIO DE DICTÁMENES DE LA OFICINA NACIONAL DE CONTRATACIONES - ONC Secretaría de Modernización Administrativa Secretaría de Gobierno de Modernización JEFATURA DE GABINETE DE MINISTROS EN MATERIA DE BIENES Y SERVICIOS.</w:t>
      </w:r>
    </w:p>
    <w:p>
      <w:r>
        <w:rPr>
          <w:b/>
        </w:rPr>
        <w:t>[3] Ibíd.</w:t>
      </w:r>
    </w:p>
    <w:p>
      <w:r>
        <w:rPr>
          <w:b/>
        </w:rPr>
        <w:t>[4] Ibíd.</w:t>
      </w:r>
    </w:p>
    <w:p>
      <w:r>
        <w:rPr>
          <w:b/>
          <w:sz w:val="20"/>
        </w:rPr>
        <w:t>[5] Dictamen - ONC - DICTÁMENES - 2023-01-01</w:t>
        <w:br/>
      </w:r>
      <w:r>
        <w:rPr>
          <w:sz w:val="20"/>
        </w:rPr>
        <w:t>Fuente: C:\Sistema 28\Repositorio\Compendios Oficiales\ONC - Dictámenes\2023\2023_ONC_Dictamenes.pdf</w:t>
        <w:br/>
      </w:r>
      <w:r>
        <w:rPr>
          <w:sz w:val="20"/>
        </w:rPr>
        <w:t>COMPENDIO DE DICTÁMENES 1 PRÓLOGO.</w:t>
      </w:r>
    </w:p>
    <w:p>
      <w:r>
        <w:br/>
      </w:r>
    </w:p>
    <w:p>
      <w:pPr>
        <w:jc w:val="right"/>
      </w:pPr>
      <w:r>
        <w:rPr>
          <w:b/>
          <w:sz w:val="24"/>
        </w:rPr>
        <w:t>Dr. Rolando Keumurdji Rizzuti</w:t>
      </w:r>
    </w:p>
    <w:sectPr w:rsidR="00C25F7E" w:rsidSect="00034616">
      <w:headerReference w:type="default" r:id="rId8"/>
      <w:footerReference w:type="default" r:id="rId9"/>
      <w:endnotePr>
        <w:numFmt w:val="decimal"/>
      </w:endnotePr>
      <w:pgSz w:w="12240" w:h="15840"/>
      <w:pgMar w:top="1417" w:right="1417"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92058" w14:textId="77777777" w:rsidR="00384205" w:rsidRDefault="00384205">
      <w:pPr>
        <w:spacing w:after="0" w:line="240" w:lineRule="auto"/>
      </w:pPr>
      <w:r>
        <w:separator/>
      </w:r>
    </w:p>
  </w:endnote>
  <w:endnote w:type="continuationSeparator" w:id="0">
    <w:p w14:paraId="1E04ACEE" w14:textId="77777777" w:rsidR="00384205" w:rsidRDefault="00384205">
      <w:pPr>
        <w:spacing w:after="0" w:line="240" w:lineRule="auto"/>
      </w:pPr>
      <w:r>
        <w:continuationSeparator/>
      </w:r>
    </w:p>
  </w:endnote>
  <w:endnote w:id="1">
    <w:p w14:paraId="03A38E7C" w14:textId="28661C6D" w:rsidR="008F34C8" w:rsidRDefault="008F34C8" w:rsidP="005D4102">
      <w:pPr>
        <w:pStyle w:val="Textonotaalfinal"/>
        <w:spacing w:before="120" w:after="120"/>
        <w:jc w:val="both"/>
        <w:rPr>
          <w:lang w:val="es-AR"/>
        </w:rPr>
      </w:pPr>
      <w:r>
        <w:rPr>
          <w:lang w:val="es-AR"/>
        </w:rPr>
        <w:t>Notas y referencias:</w:t>
      </w:r>
    </w:p>
    <w:p w14:paraId="1623AE88" w14:textId="67495736" w:rsidR="005D4102" w:rsidRPr="005D4102" w:rsidRDefault="005D4102" w:rsidP="005D4102">
      <w:pPr>
        <w:pStyle w:val="Textonotaalfinal"/>
        <w:spacing w:before="120" w:after="120"/>
        <w:jc w:val="both"/>
        <w:rPr>
          <w:lang w:val="es-AR"/>
        </w:rPr>
      </w:pPr>
      <w:r>
        <w:rPr>
          <w:rStyle w:val="Refdenotaalfinal"/>
        </w:rPr>
        <w:endnoteRef/>
      </w:r>
      <w:r w:rsidRPr="005D4102">
        <w:rPr>
          <w:lang w:val="es-AR"/>
        </w:rPr>
        <w:t xml:space="preserve"> </w:t>
      </w:r>
      <w:r w:rsidRPr="005D4102">
        <w:rPr>
          <w:sz w:val="16"/>
          <w:szCs w:val="16"/>
          <w:lang w:val="es-AR"/>
        </w:rPr>
        <w:t>Dictamen - PG-CABA - DICTÁMENES - 2016-01-01</w:t>
      </w:r>
      <w:r w:rsidRPr="005D4102">
        <w:rPr>
          <w:sz w:val="16"/>
          <w:szCs w:val="16"/>
          <w:lang w:val="es-AR"/>
        </w:rPr>
        <w:t>(Ubicación</w:t>
      </w:r>
      <w:r w:rsidRPr="005D4102">
        <w:rPr>
          <w:sz w:val="16"/>
          <w:szCs w:val="16"/>
          <w:lang w:val="es-AR"/>
        </w:rPr>
        <w:t>: C:\Sistema 28\Repositorio\Compendios Oficiales\PG-CABA - Dictámenes\2016\2016_PG_CABA_Dictamenes.pdf</w:t>
      </w:r>
      <w:r w:rsidRPr="005D4102">
        <w:rPr>
          <w:sz w:val="16"/>
          <w:szCs w:val="16"/>
          <w:lang w:val="es-AR"/>
        </w:rPr>
        <w:t xml:space="preserve">) </w:t>
      </w:r>
      <w:r w:rsidRPr="005D4102">
        <w:rPr>
          <w:sz w:val="16"/>
          <w:szCs w:val="16"/>
          <w:lang w:val="es-AR"/>
        </w:rPr>
        <w:t>En todo estás vos Compendio</w:t>
      </w:r>
      <w:r w:rsidRPr="005D4102">
        <w:rPr>
          <w:sz w:val="16"/>
          <w:szCs w:val="16"/>
          <w:lang w:val="es-AR"/>
        </w:rPr>
        <w:t xml:space="preserve"> </w:t>
      </w:r>
      <w:r w:rsidRPr="005D4102">
        <w:rPr>
          <w:sz w:val="16"/>
          <w:szCs w:val="16"/>
          <w:lang w:val="es-AR"/>
        </w:rPr>
        <w:t xml:space="preserve">Temático de Dictámenes DE LA PROCURACIÓN GENERAL DE BUENOS AIRES AÑO 2016. SUMARIOS DE DOCTRINAS 2 Institucional • </w:t>
      </w:r>
      <w:proofErr w:type="gramStart"/>
      <w:r w:rsidRPr="005D4102">
        <w:rPr>
          <w:sz w:val="16"/>
          <w:szCs w:val="16"/>
          <w:lang w:val="es-AR"/>
        </w:rPr>
        <w:t>Jefe</w:t>
      </w:r>
      <w:proofErr w:type="gramEnd"/>
      <w:r w:rsidRPr="005D4102">
        <w:rPr>
          <w:sz w:val="16"/>
          <w:szCs w:val="16"/>
          <w:lang w:val="es-AR"/>
        </w:rPr>
        <w:t xml:space="preserve"> de Gobierno: Lic. Horacio Rodríguez Larreta • Vicejefe de Gobierno: </w:t>
      </w:r>
      <w:proofErr w:type="spellStart"/>
      <w:r w:rsidRPr="005D4102">
        <w:rPr>
          <w:sz w:val="16"/>
          <w:szCs w:val="16"/>
          <w:lang w:val="es-AR"/>
        </w:rPr>
        <w:t>Cdor</w:t>
      </w:r>
      <w:proofErr w:type="spellEnd"/>
      <w:r w:rsidRPr="005D4102">
        <w:rPr>
          <w:sz w:val="16"/>
          <w:szCs w:val="16"/>
          <w:lang w:val="es-AR"/>
        </w:rPr>
        <w:t>.</w:t>
      </w:r>
    </w:p>
  </w:endnote>
  <w:endnote w:id="2">
    <w:p w14:paraId="340F8D00" w14:textId="3A7A5C91" w:rsidR="005D4102" w:rsidRPr="005D4102" w:rsidRDefault="005D4102" w:rsidP="005D4102">
      <w:pPr>
        <w:pStyle w:val="Textonotaalfinal"/>
        <w:spacing w:before="120" w:after="120"/>
        <w:jc w:val="both"/>
        <w:rPr>
          <w:lang w:val="es-MX"/>
        </w:rPr>
      </w:pPr>
      <w:r>
        <w:rPr>
          <w:rStyle w:val="Refdenotaalfinal"/>
        </w:rPr>
        <w:endnoteRef/>
      </w:r>
      <w:r w:rsidRPr="005D4102">
        <w:rPr>
          <w:lang w:val="es-AR"/>
        </w:rPr>
        <w:t xml:space="preserve"> </w:t>
      </w:r>
      <w:r w:rsidRPr="005D4102">
        <w:rPr>
          <w:bCs/>
          <w:sz w:val="16"/>
          <w:szCs w:val="16"/>
          <w:lang w:val="es-AR"/>
        </w:rPr>
        <w:t>Dictamen - ONC - DICTÁMENES - 2012-01-01</w:t>
      </w:r>
      <w:r w:rsidRPr="005D4102">
        <w:rPr>
          <w:bCs/>
          <w:sz w:val="16"/>
          <w:szCs w:val="16"/>
          <w:lang w:val="es-AR"/>
        </w:rPr>
        <w:t xml:space="preserve"> – (Ubicación: </w:t>
      </w:r>
      <w:r w:rsidRPr="005D4102">
        <w:rPr>
          <w:sz w:val="16"/>
          <w:szCs w:val="16"/>
          <w:lang w:val="es-AR"/>
        </w:rPr>
        <w:t>C:\Sistema 28\Repositorio\Compendios</w:t>
      </w:r>
      <w:r w:rsidRPr="005D4102">
        <w:rPr>
          <w:sz w:val="16"/>
          <w:szCs w:val="16"/>
          <w:lang w:val="es-AR"/>
        </w:rPr>
        <w:t xml:space="preserve"> </w:t>
      </w:r>
      <w:r w:rsidRPr="005D4102">
        <w:rPr>
          <w:sz w:val="16"/>
          <w:szCs w:val="16"/>
          <w:lang w:val="es-AR"/>
        </w:rPr>
        <w:t>Oficiales\ONC - Dictámenes\2012 - 2018\2012_2018_ONC_Dictamenes.pdf</w:t>
      </w:r>
      <w:r w:rsidRPr="005D4102">
        <w:rPr>
          <w:sz w:val="16"/>
          <w:szCs w:val="16"/>
          <w:lang w:val="es-AR"/>
        </w:rPr>
        <w:t xml:space="preserve">) </w:t>
      </w:r>
      <w:r w:rsidRPr="005D4102">
        <w:rPr>
          <w:sz w:val="16"/>
          <w:szCs w:val="16"/>
          <w:lang w:val="es-AR"/>
        </w:rPr>
        <w:t xml:space="preserve">Actualización </w:t>
      </w:r>
      <w:r w:rsidRPr="005D4102">
        <w:rPr>
          <w:sz w:val="16"/>
          <w:szCs w:val="16"/>
          <w:lang w:val="es-AR"/>
        </w:rPr>
        <w:t>–</w:t>
      </w:r>
      <w:r w:rsidRPr="005D4102">
        <w:rPr>
          <w:sz w:val="16"/>
          <w:szCs w:val="16"/>
          <w:lang w:val="es-AR"/>
        </w:rPr>
        <w:t xml:space="preserve"> 2018</w:t>
      </w:r>
      <w:r w:rsidRPr="005D4102">
        <w:rPr>
          <w:sz w:val="16"/>
          <w:szCs w:val="16"/>
          <w:lang w:val="es-AR"/>
        </w:rPr>
        <w:t xml:space="preserve"> </w:t>
      </w:r>
      <w:r w:rsidRPr="005D4102">
        <w:rPr>
          <w:sz w:val="16"/>
          <w:szCs w:val="16"/>
          <w:lang w:val="es-AR"/>
        </w:rPr>
        <w:t>COMPENDIO DE DICTÁMENES DE LA OFICINA NACIONAL DE CONTRATACIONES - ONC Secretaría de Modernización Administrativa Secretaría de Gobierno de Modernización JEFATURA DE GABINETE DE</w:t>
      </w:r>
      <w:r w:rsidRPr="005D4102">
        <w:rPr>
          <w:sz w:val="16"/>
          <w:szCs w:val="16"/>
          <w:lang w:val="es-AR"/>
        </w:rPr>
        <w:t xml:space="preserve"> </w:t>
      </w:r>
      <w:r w:rsidRPr="005D4102">
        <w:rPr>
          <w:sz w:val="16"/>
          <w:szCs w:val="16"/>
          <w:lang w:val="es-AR"/>
        </w:rPr>
        <w:t>MINISTROS EN MATERIA DE BIENES Y SERVICIOS.</w:t>
      </w:r>
    </w:p>
  </w:endnote>
  <w:endnote w:id="3">
    <w:p w14:paraId="770B4150" w14:textId="05D5A1E9" w:rsidR="005D4102" w:rsidRPr="005D4102" w:rsidRDefault="005D4102" w:rsidP="005D4102">
      <w:pPr>
        <w:pStyle w:val="Textonotaalfinal"/>
        <w:spacing w:before="120" w:after="120"/>
        <w:rPr>
          <w:bCs/>
          <w:sz w:val="16"/>
          <w:szCs w:val="16"/>
          <w:lang w:val="es-AR"/>
        </w:rPr>
      </w:pPr>
      <w:r>
        <w:rPr>
          <w:rStyle w:val="Refdenotaalfinal"/>
        </w:rPr>
        <w:endnoteRef/>
      </w:r>
      <w:r>
        <w:t xml:space="preserve"> </w:t>
      </w:r>
      <w:proofErr w:type="spellStart"/>
      <w:r w:rsidRPr="005D4102">
        <w:rPr>
          <w:bCs/>
          <w:sz w:val="16"/>
          <w:szCs w:val="16"/>
          <w:lang w:val="es-AR"/>
        </w:rPr>
        <w:t>Ibíd</w:t>
      </w:r>
      <w:proofErr w:type="spellEnd"/>
      <w:r w:rsidRPr="005D4102">
        <w:rPr>
          <w:bCs/>
          <w:sz w:val="16"/>
          <w:szCs w:val="16"/>
          <w:lang w:val="es-AR"/>
        </w:rPr>
        <w:t>.</w:t>
      </w:r>
    </w:p>
  </w:endnote>
  <w:endnote w:id="4">
    <w:p w14:paraId="1F0015A8" w14:textId="74741FFB" w:rsidR="005D4102" w:rsidRPr="005D4102" w:rsidRDefault="005D4102" w:rsidP="005D4102">
      <w:pPr>
        <w:pStyle w:val="Textonotaalfinal"/>
        <w:spacing w:before="120" w:after="120"/>
        <w:rPr>
          <w:lang w:val="es-MX"/>
        </w:rPr>
      </w:pPr>
      <w:r>
        <w:rPr>
          <w:rStyle w:val="Refdenotaalfinal"/>
        </w:rPr>
        <w:endnoteRef/>
      </w:r>
      <w:r>
        <w:t xml:space="preserve"> </w:t>
      </w:r>
      <w:proofErr w:type="spellStart"/>
      <w:r w:rsidRPr="005D4102">
        <w:rPr>
          <w:bCs/>
          <w:sz w:val="16"/>
          <w:szCs w:val="16"/>
          <w:lang w:val="es-AR"/>
        </w:rPr>
        <w:t>Ibíd</w:t>
      </w:r>
      <w:proofErr w:type="spellEnd"/>
      <w:r w:rsidRPr="005D4102">
        <w:rPr>
          <w:bCs/>
          <w:sz w:val="16"/>
          <w:szCs w:val="16"/>
          <w:lang w:val="es-AR"/>
        </w:rPr>
        <w:t>.</w:t>
      </w:r>
    </w:p>
  </w:endnote>
  <w:endnote w:id="5">
    <w:p w14:paraId="75475F2E" w14:textId="20360DA1" w:rsidR="005D4102" w:rsidRPr="005D4102" w:rsidRDefault="005D4102" w:rsidP="005D4102">
      <w:pPr>
        <w:pStyle w:val="Textonotaalfinal"/>
        <w:spacing w:before="120" w:after="120"/>
        <w:rPr>
          <w:lang w:val="es-MX"/>
        </w:rPr>
      </w:pPr>
      <w:r>
        <w:rPr>
          <w:rStyle w:val="Refdenotaalfinal"/>
        </w:rPr>
        <w:endnoteRef/>
      </w:r>
      <w:r>
        <w:t xml:space="preserve"> </w:t>
      </w:r>
      <w:proofErr w:type="spellStart"/>
      <w:r w:rsidRPr="005D4102">
        <w:rPr>
          <w:bCs/>
          <w:sz w:val="16"/>
          <w:szCs w:val="16"/>
          <w:lang w:val="es-AR"/>
        </w:rPr>
        <w:t>Ibíd</w:t>
      </w:r>
      <w:proofErr w:type="spellEnd"/>
      <w:r w:rsidRPr="005D4102">
        <w:rPr>
          <w:bCs/>
          <w:sz w:val="16"/>
          <w:szCs w:val="16"/>
          <w:lang w:val="es-AR"/>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B01FC" w14:textId="77777777" w:rsidR="00C25F7E" w:rsidRDefault="00000000">
    <w:pPr>
      <w:pStyle w:val="Piedepgina"/>
      <w:jc w:val="center"/>
    </w:pPr>
    <w:r>
      <w:t xml:space="preserve">Página </w:t>
    </w:r>
    <w:r>
      <w:fldChar w:fldCharType="begin"/>
    </w:r>
    <w:r>
      <w:instrText>PAGE</w:instrText>
    </w:r>
    <w:r>
      <w:fldChar w:fldCharType="separate"/>
    </w:r>
    <w:r w:rsidR="00B86BE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BF18B" w14:textId="77777777" w:rsidR="00384205" w:rsidRDefault="00384205">
      <w:pPr>
        <w:spacing w:after="0" w:line="240" w:lineRule="auto"/>
      </w:pPr>
      <w:r>
        <w:separator/>
      </w:r>
    </w:p>
  </w:footnote>
  <w:footnote w:type="continuationSeparator" w:id="0">
    <w:p w14:paraId="549C90F6" w14:textId="77777777" w:rsidR="00384205" w:rsidRDefault="003842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C8DBD" w14:textId="77777777" w:rsidR="00C25F7E" w:rsidRDefault="00000000">
    <w:pPr>
      <w:pStyle w:val="Encabezado"/>
      <w:jc w:val="right"/>
    </w:pPr>
    <w:r>
      <w:t>S28 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93283639">
    <w:abstractNumId w:val="8"/>
  </w:num>
  <w:num w:numId="2" w16cid:durableId="855729570">
    <w:abstractNumId w:val="6"/>
  </w:num>
  <w:num w:numId="3" w16cid:durableId="2055998796">
    <w:abstractNumId w:val="5"/>
  </w:num>
  <w:num w:numId="4" w16cid:durableId="820661280">
    <w:abstractNumId w:val="4"/>
  </w:num>
  <w:num w:numId="5" w16cid:durableId="1490092193">
    <w:abstractNumId w:val="7"/>
  </w:num>
  <w:num w:numId="6" w16cid:durableId="921335949">
    <w:abstractNumId w:val="3"/>
  </w:num>
  <w:num w:numId="7" w16cid:durableId="321012033">
    <w:abstractNumId w:val="2"/>
  </w:num>
  <w:num w:numId="8" w16cid:durableId="64769366">
    <w:abstractNumId w:val="1"/>
  </w:num>
  <w:num w:numId="9" w16cid:durableId="330449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84205"/>
    <w:rsid w:val="005D4102"/>
    <w:rsid w:val="008F34C8"/>
    <w:rsid w:val="00A15EF8"/>
    <w:rsid w:val="00AA1D8D"/>
    <w:rsid w:val="00B47730"/>
    <w:rsid w:val="00B86BE6"/>
    <w:rsid w:val="00C25F7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E3F2AB"/>
  <w14:defaultImageDpi w14:val="300"/>
  <w15:docId w15:val="{59E7B43A-A255-4B33-B0F7-D24094722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extonotapie">
    <w:name w:val="footnote text"/>
    <w:basedOn w:val="Normal"/>
    <w:link w:val="TextonotapieCar"/>
    <w:uiPriority w:val="99"/>
    <w:semiHidden/>
    <w:unhideWhenUsed/>
    <w:rsid w:val="005D410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D4102"/>
    <w:rPr>
      <w:rFonts w:ascii="Times New Roman" w:hAnsi="Times New Roman"/>
      <w:sz w:val="20"/>
      <w:szCs w:val="20"/>
    </w:rPr>
  </w:style>
  <w:style w:type="character" w:styleId="Refdenotaalpie">
    <w:name w:val="footnote reference"/>
    <w:basedOn w:val="Fuentedeprrafopredeter"/>
    <w:uiPriority w:val="99"/>
    <w:semiHidden/>
    <w:unhideWhenUsed/>
    <w:rsid w:val="005D4102"/>
    <w:rPr>
      <w:vertAlign w:val="superscript"/>
    </w:rPr>
  </w:style>
  <w:style w:type="paragraph" w:styleId="Textonotaalfinal">
    <w:name w:val="endnote text"/>
    <w:basedOn w:val="Normal"/>
    <w:link w:val="TextonotaalfinalCar"/>
    <w:uiPriority w:val="99"/>
    <w:semiHidden/>
    <w:unhideWhenUsed/>
    <w:rsid w:val="005D410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D4102"/>
    <w:rPr>
      <w:rFonts w:ascii="Times New Roman" w:hAnsi="Times New Roman"/>
      <w:sz w:val="20"/>
      <w:szCs w:val="20"/>
    </w:rPr>
  </w:style>
  <w:style w:type="character" w:styleId="Refdenotaalfinal">
    <w:name w:val="endnote reference"/>
    <w:basedOn w:val="Fuentedeprrafopredeter"/>
    <w:uiPriority w:val="99"/>
    <w:semiHidden/>
    <w:unhideWhenUsed/>
    <w:rsid w:val="005D41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268</Words>
  <Characters>1477</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1742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Rolando Keumurdji</cp:lastModifiedBy>
  <cp:revision>2</cp:revision>
  <dcterms:created xsi:type="dcterms:W3CDTF">2025-08-11T16:39:00Z</dcterms:created>
  <dcterms:modified xsi:type="dcterms:W3CDTF">2025-08-11T16:39:00Z</dcterms:modified>
  <cp:category/>
</cp:coreProperties>
</file>