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11 de August de 2025</w:t>
      </w:r>
    </w:p>
    <w:p>
      <w:pPr>
        <w:jc w:val="center"/>
      </w:pPr>
      <w:r>
        <w:rPr>
          <w:sz w:val="24"/>
        </w:rPr>
        <w:t>Que es una oferta?</w:t>
      </w:r>
    </w:p>
    <w:p>
      <w:r>
        <w:br w:type="page"/>
      </w:r>
    </w:p>
    <w:p>
      <w:pPr>
        <w:spacing w:line="360" w:lineRule="auto" w:after="120"/>
        <w:ind w:firstLine="709"/>
        <w:jc w:val="both"/>
      </w:pPr>
      <w:r>
        <w:rPr>
          <w:b/>
        </w:rPr>
        <w:t xml:space="preserve">0.1 </w:t>
      </w:r>
      <w:r>
        <w:t>Dictamen Técnico-Jurídico</w:t>
      </w:r>
      <w:r>
        <w:rPr>
          <w:sz w:val="20"/>
          <w:vertAlign w:val="superscript"/>
        </w:rPr>
        <w:t>1</w:t>
      </w:r>
    </w:p>
    <w:p>
      <w:pPr>
        <w:spacing w:line="360" w:lineRule="auto" w:after="120"/>
        <w:ind w:firstLine="709"/>
        <w:jc w:val="both"/>
      </w:pPr>
      <w:r>
        <w:rPr>
          <w:b/>
        </w:rPr>
        <w:t xml:space="preserve">0.2 </w:t>
      </w:r>
      <w:r>
        <w:t>I. Antecedentes Se solicita definir el concepto de "oferta" en el marco del derecho administrativo argentino, específicamente en el contexto de los procedimientos de contrataciones públicas. Para ello, se analizan los dictámenes de la Oficina Nacional de Contrataciones (ONC) que abordan aspectos relacionados con las ofertas y su tratamiento en dichos procedimientos.</w:t>
      </w:r>
      <w:r>
        <w:rPr>
          <w:sz w:val="20"/>
          <w:vertAlign w:val="superscript"/>
        </w:rPr>
        <w:t>2</w:t>
      </w:r>
    </w:p>
    <w:p>
      <w:pPr>
        <w:spacing w:line="360" w:lineRule="auto" w:after="120"/>
        <w:ind w:firstLine="709"/>
        <w:jc w:val="both"/>
      </w:pPr>
      <w:r>
        <w:rPr>
          <w:b/>
        </w:rPr>
        <w:t xml:space="preserve">0.3 </w:t>
      </w:r>
      <w:r>
        <w:t>II. Análisis De los dictámenes citados se desprende que: 1. La oferta es un elemento central en los procedimientos de contrataciones públicas, sujeto a principios específicos. 2. Históricamente, se ha sostenido el principio de la inmodificabilidad de las ofertas como una regla absoluta, vinculada a la naturaleza formalista del procedimiento de contrataciones ([3], [4], [5]). 3. En caso de incumplimiento de los requisitos establecidos, la oferta puede ser desestimada, salvo que los oferentes demuestren lo contrario ([1], [2]).</w:t>
      </w:r>
      <w:r>
        <w:rPr>
          <w:sz w:val="20"/>
          <w:vertAlign w:val="superscript"/>
        </w:rPr>
        <w:t>3</w:t>
      </w:r>
    </w:p>
    <w:p>
      <w:pPr>
        <w:spacing w:line="360" w:lineRule="auto" w:after="120"/>
        <w:ind w:firstLine="709"/>
        <w:jc w:val="both"/>
      </w:pPr>
      <w:r>
        <w:rPr>
          <w:b/>
        </w:rPr>
        <w:t xml:space="preserve">0.4 </w:t>
      </w:r>
      <w:r>
        <w:t>En síntesis, la oferta en el ámbito de las contrataciones públicas se entiende como una propuesta formal e inmodificable presentada por un oferente, sujeta a evaluación y eventual desestimación si no cumple con los requisitos establecidos.</w:t>
      </w:r>
      <w:r>
        <w:rPr>
          <w:sz w:val="20"/>
          <w:vertAlign w:val="superscript"/>
        </w:rPr>
        <w:t>4</w:t>
      </w:r>
    </w:p>
    <w:p>
      <w:pPr>
        <w:spacing w:line="360" w:lineRule="auto" w:after="120"/>
        <w:ind w:firstLine="709"/>
        <w:jc w:val="both"/>
      </w:pPr>
      <w:r>
        <w:rPr>
          <w:b/>
        </w:rPr>
        <w:t xml:space="preserve">0.5 </w:t>
      </w:r>
      <w:r>
        <w:t>III. Conclusión La oferta, en el contexto de las contrataciones públicas, constituye una propuesta formal e inmodificable que debe ajustarse a los requisitos del procedimiento, siendo susceptible de desestimación en caso de incumplimiento. Este concepto se fundamenta en los principios históricos y normativos analizados en los dictámenes de la ONC.</w:t>
      </w:r>
      <w:r>
        <w:rPr>
          <w:sz w:val="20"/>
          <w:vertAlign w:val="superscript"/>
        </w:rPr>
        <w:t>5</w:t>
      </w:r>
    </w:p>
    <w:p>
      <w:pPr>
        <w:spacing w:line="360" w:lineRule="auto" w:after="120"/>
        <w:ind w:firstLine="709"/>
        <w:jc w:val="both"/>
      </w:pPr>
      <w:r>
        <w:rPr>
          <w:b/>
        </w:rPr>
        <w:t xml:space="preserve">0.6 </w:t>
      </w:r>
      <w:r>
        <w:t>Firma [Abogado/a especialista en derecho administrativo]</w:t>
      </w:r>
      <w:r>
        <w:rPr>
          <w:sz w:val="20"/>
          <w:vertAlign w:val="superscript"/>
        </w:rPr>
        <w:t>6</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rPr>
        <w:t>[3] Ibíd.</w:t>
      </w:r>
    </w:p>
    <w:p>
      <w:r>
        <w:rPr>
          <w:b/>
        </w:rPr>
        <w:t>[4] Ibíd.</w:t>
      </w:r>
    </w:p>
    <w:p>
      <w:r>
        <w:rPr>
          <w:b/>
        </w:rPr>
        <w:t>[5] Ibíd.</w:t>
      </w:r>
    </w:p>
    <w:p>
      <w:r>
        <w:rPr>
          <w:b/>
          <w:sz w:val="20"/>
        </w:rPr>
        <w:t>[6]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br/>
      </w:r>
    </w:p>
    <w:p>
      <w:pPr>
        <w:jc w:val="right"/>
      </w:pPr>
      <w:r>
        <w:rPr>
          <w:b/>
          <w:sz w:val="24"/>
        </w:rPr>
        <w:t>Dr. Rolando Keumurdji Rizzuti</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