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Dictamen Jurídico</w:t>
      </w:r>
    </w:p>
    <w:p/>
    <w:p>
      <w:pPr>
        <w:jc w:val="center"/>
      </w:pPr>
      <w:r>
        <w:rPr>
          <w:sz w:val="24"/>
        </w:rPr>
        <w:t>11 de August de 2025</w:t>
      </w:r>
    </w:p>
    <w:p>
      <w:pPr>
        <w:jc w:val="center"/>
      </w:pPr>
      <w:r>
        <w:rPr>
          <w:sz w:val="24"/>
        </w:rPr>
        <w:t>Que es una licitación? Cuantos tipos de licitación pueden existir?</w:t>
      </w:r>
    </w:p>
    <w:p>
      <w:r>
        <w:br w:type="page"/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0.1 </w:t>
      </w:r>
      <w:r>
        <w:t>Dictamen Técnico-Jurídico</w:t>
      </w:r>
      <w:r>
        <w:rPr>
          <w:sz w:val="20"/>
          <w:vertAlign w:val="superscript"/>
        </w:rPr>
        <w:t>1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0.2 </w:t>
      </w:r>
      <w:r>
        <w:t>I. Antecedentes Se consulta sobre el concepto de licitación y los tipos que pueden existir. Para ello, se analiza el contexto provisto, que incluye referencias a licitaciones y su publicidad, concretada en el “llamado a licitación”.</w:t>
      </w:r>
      <w:r>
        <w:rPr>
          <w:sz w:val="20"/>
          <w:vertAlign w:val="superscript"/>
        </w:rPr>
        <w:t>2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0.3 </w:t>
      </w:r>
      <w:r>
        <w:t>II. Análisis 1. Concepto de licitación: La licitación es un procedimiento mediante el cual el Estado convoca a particulares para la contratación de obras, servicios o adquisición de bienes, asegurando la transparencia, igualdad y competencia entre los oferentes. Su publicidad se materializa en el “llamado a licitación” [2], [3], [4], [5].</w:t>
      </w:r>
      <w:r>
        <w:rPr>
          <w:sz w:val="20"/>
          <w:vertAlign w:val="superscript"/>
        </w:rPr>
        <w:t>3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0.4 </w:t>
      </w:r>
      <w:r>
        <w:t>2. Tipos de licitación: Del contexto se desprende la existencia de la licitación privada, como la Licitación Privada Nº 08/13, destinada al mantenimiento, reparación y limpieza de edificios y locales [1]. No obstante, no se especifican otros tipos en el material proporcionado.</w:t>
      </w:r>
      <w:r>
        <w:rPr>
          <w:sz w:val="20"/>
          <w:vertAlign w:val="superscript"/>
        </w:rPr>
        <w:t>4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0.5 </w:t>
      </w:r>
      <w:r>
        <w:t>III. Conclusión La licitación es un procedimiento público o privado mediante el cual el Estado contrata bienes, servicios u obras, garantizando transparencia y competencia. En el contexto analizado, se identifica específicamente la licitación privada, aunque no se mencionan otros tipos.</w:t>
      </w:r>
      <w:r>
        <w:rPr>
          <w:sz w:val="20"/>
          <w:vertAlign w:val="superscript"/>
        </w:rPr>
        <w:t>5</w:t>
      </w:r>
    </w:p>
    <w:p>
      <w:r>
        <w:br w:type="page"/>
      </w:r>
    </w:p>
    <w:p>
      <w:pPr>
        <w:pStyle w:val="Heading1"/>
      </w:pPr>
      <w:r>
        <w:t>Notas y Referencias</w:t>
      </w:r>
    </w:p>
    <w:p>
      <w:r>
        <w:rPr>
          <w:b/>
          <w:sz w:val="20"/>
        </w:rPr>
        <w:t>[1]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[2] Dictamen - ONC - DICTÁMENES - 2012-01-01</w:t>
        <w:br/>
      </w:r>
      <w:r>
        <w:rPr>
          <w:sz w:val="20"/>
        </w:rPr>
        <w:t>Fuente: C:\Sistema 28\Repositorio\Compendios Oficiales\ONC - Dictámenes\2012 - 2018\2012_2018_ONC_Dictamenes.pdf</w:t>
        <w:br/>
      </w:r>
      <w:r>
        <w:rPr>
          <w:sz w:val="20"/>
        </w:rPr>
        <w:t>Actualización - 2018 COMPENDIO DE DICTÁMENES DE LA OFICINA NACIONAL DE CONTRATACIONES - ONC Secretaría de Modernización Administrativa Secretaría de Gobierno de Modernización JEFATURA DE GABINETE DE MINISTROS EN MATERIA DE BIENES Y SERVICIOS.</w:t>
      </w:r>
    </w:p>
    <w:p>
      <w:r>
        <w:rPr>
          <w:b/>
        </w:rPr>
        <w:t>[3] Ibíd.</w:t>
      </w:r>
    </w:p>
    <w:p>
      <w:r>
        <w:rPr>
          <w:b/>
        </w:rPr>
        <w:t>[4] Ibíd.</w:t>
      </w:r>
    </w:p>
    <w:p>
      <w:r>
        <w:rPr>
          <w:b/>
          <w:sz w:val="20"/>
        </w:rPr>
        <w:t>[5]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br/>
      </w:r>
    </w:p>
    <w:p>
      <w:pPr>
        <w:jc w:val="right"/>
      </w:pPr>
      <w:r>
        <w:rPr>
          <w:b/>
          <w:sz w:val="24"/>
        </w:rPr>
        <w:t>Dr. Rolando Keumurdji Rizzuti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Página </w:t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