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12 de August de 2025</w:t>
      </w:r>
    </w:p>
    <w:p>
      <w:pPr>
        <w:jc w:val="center"/>
      </w:pPr>
      <w:r>
        <w:rPr>
          <w:sz w:val="24"/>
        </w:rPr>
        <w:t>Cuales son las causales de inadmisibilidad de una oferta?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I. INTRODUCCIÓN</w:t>
      </w:r>
    </w:p>
    <w:p>
      <w:pPr>
        <w:jc w:val="center"/>
      </w:pPr>
      <w:r>
        <w:rPr>
          <w:rFonts w:ascii="Times New Roman" w:hAnsi="Times New Roman"/>
          <w:b/>
          <w:sz w:val="24"/>
        </w:rPr>
        <w:t>II. ANTECEDENTES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III. ANÁLISIS</w:t>
      </w:r>
    </w:p>
    <w:p>
      <w:pPr>
        <w:jc w:val="center"/>
      </w:pPr>
      <w:r>
        <w:rPr>
          <w:rFonts w:ascii="Times New Roman" w:hAnsi="Times New Roman"/>
          <w:b/>
          <w:sz w:val="24"/>
        </w:rPr>
        <w:t>IV. CONCLUSIÓN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p>
      <w:pPr>
        <w:jc w:val="left"/>
      </w:pPr>
      <w:r>
        <w:rPr>
          <w:sz w:val="16"/>
        </w:rPr>
        <w:t>------------------------------------------------------------</w:t>
      </w:r>
    </w:p>
    <w:p>
      <w:r>
        <w:br w:type="page"/>
      </w:r>
    </w:p>
    <w:p>
      <w:pPr>
        <w:pStyle w:val="Heading1"/>
      </w:pPr>
      <w:r>
        <w:t>Notas y Referencias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