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12 de August de 2025</w:t>
      </w:r>
    </w:p>
    <w:p>
      <w:pPr>
        <w:jc w:val="center"/>
      </w:pPr>
      <w:r>
        <w:rPr>
          <w:sz w:val="24"/>
        </w:rPr>
        <w:t>Es posible condicionar una oferta en el marco de una licitación pública?</w:t>
      </w:r>
    </w:p>
    <w:p>
      <w:r>
        <w:br w:type="page"/>
      </w:r>
    </w:p>
    <w:p>
      <w:pPr>
        <w:spacing w:line="360" w:lineRule="auto" w:after="120"/>
        <w:ind w:firstLine="709"/>
        <w:jc w:val="both"/>
      </w:pPr>
      <w:r>
        <w:rPr>
          <w:b/>
        </w:rPr>
        <w:t xml:space="preserve">0.1 </w:t>
      </w:r>
      <w:r>
        <w:t>DICTAMEN TÉCNICO-JURÍDICO</w:t>
      </w:r>
      <w:r>
        <w:rPr>
          <w:sz w:val="20"/>
          <w:vertAlign w:val="superscript"/>
        </w:rPr>
        <w:t>1</w:t>
      </w:r>
    </w:p>
    <w:p>
      <w:pPr>
        <w:spacing w:line="360" w:lineRule="auto" w:after="120"/>
        <w:ind w:firstLine="709"/>
        <w:jc w:val="both"/>
      </w:pPr>
      <w:r>
        <w:rPr>
          <w:b/>
        </w:rPr>
        <w:t xml:space="preserve">0.2 </w:t>
      </w:r>
      <w:r>
        <w:t>I. Antecedentes Se consulta sobre la posibilidad de condicionar una oferta en el marco de una licitación pública. Para ello, se analizan los dictámenes y doctrina relevante proporcionados, en particular aquellos que abordan el concepto de oferta condicionada y los principios que rigen las licitaciones públicas.</w:t>
      </w:r>
      <w:r>
        <w:rPr>
          <w:sz w:val="20"/>
          <w:vertAlign w:val="superscript"/>
        </w:rPr>
        <w:t>2</w:t>
      </w:r>
    </w:p>
    <w:p>
      <w:pPr>
        <w:spacing w:line="360" w:lineRule="auto" w:after="120"/>
        <w:ind w:firstLine="709"/>
        <w:jc w:val="both"/>
      </w:pPr>
      <w:r>
        <w:rPr>
          <w:b/>
        </w:rPr>
        <w:t xml:space="preserve">0.3 </w:t>
      </w:r>
      <w:r>
        <w:t>II. Análisis 1. Concepto de oferta condicionada: Según el análisis del Órgano Rector, una oferta condicionada implica una variación de las cláusulas de la licitación, lo que hace jurídicamente imposible su adjudicación, incluso si fuera la más conveniente (Dictamen ONC, 2012). Esto se fundamenta en que la licitación pública exige el cumplimiento estricto de las bases y condiciones establecidas, garantizando la igualdad entre los oferentes y la transparencia del proceso.</w:t>
      </w:r>
      <w:r>
        <w:rPr>
          <w:sz w:val="20"/>
          <w:vertAlign w:val="superscript"/>
        </w:rPr>
        <w:t>3</w:t>
      </w:r>
    </w:p>
    <w:p>
      <w:pPr>
        <w:spacing w:line="360" w:lineRule="auto" w:after="120"/>
        <w:ind w:firstLine="709"/>
        <w:jc w:val="both"/>
      </w:pPr>
      <w:r>
        <w:rPr>
          <w:b/>
        </w:rPr>
        <w:t xml:space="preserve">0.4 </w:t>
      </w:r>
      <w:r>
        <w:t>2. Principios de la licitación pública: La licitación pública se caracteriza por estar dirigida a una cantidad indeterminada de posibles oferentes con capacidad para obligarse (Dictamen ONC, 2012). Además, se rige por principios como la oposición o concurrencia entre los participantes, la publicidad del acto y la igualdad entre los concursantes (Dictamen PG-CABA, 2016).</w:t>
      </w:r>
      <w:r>
        <w:rPr>
          <w:sz w:val="20"/>
          <w:vertAlign w:val="superscript"/>
        </w:rPr>
        <w:t>4</w:t>
      </w:r>
    </w:p>
    <w:p>
      <w:pPr>
        <w:spacing w:line="360" w:lineRule="auto" w:after="120"/>
        <w:ind w:firstLine="709"/>
        <w:jc w:val="both"/>
      </w:pPr>
      <w:r>
        <w:rPr>
          <w:b/>
        </w:rPr>
        <w:t xml:space="preserve">0.5 </w:t>
      </w:r>
      <w:r>
        <w:t>3. Efectos de la condicionalidad: La condicionalidad de una oferta altera las condiciones establecidas en la licitación, lo que genera una desviación de los principios de igualdad y transparencia. Por ello, dicha oferta no puede ser admitida ni adjudicada, ya que se aparta de los requisitos fijados en el llamado.</w:t>
      </w:r>
      <w:r>
        <w:rPr>
          <w:sz w:val="20"/>
          <w:vertAlign w:val="superscript"/>
        </w:rPr>
        <w:t>5</w:t>
      </w:r>
    </w:p>
    <w:p>
      <w:pPr>
        <w:spacing w:line="360" w:lineRule="auto" w:after="120"/>
        <w:ind w:firstLine="709"/>
        <w:jc w:val="both"/>
      </w:pPr>
      <w:r>
        <w:rPr>
          <w:b/>
        </w:rPr>
        <w:t xml:space="preserve">0.6 </w:t>
      </w:r>
      <w:r>
        <w:t>III. Conclusión No es posible condicionar una oferta en el marco de una licitación pública, ya que ello implica una variación de las cláusulas establecidas en el llamado, lo que resulta incompatible con los principios de igualdad, transparencia y concurrencia que rigen este tipo de procedimientos. Una oferta condicionada debe ser considerada inadmisible, conforme a la doctrina y los dictámenes analizados.</w:t>
      </w:r>
      <w:r>
        <w:rPr>
          <w:sz w:val="20"/>
          <w:vertAlign w:val="superscript"/>
        </w:rPr>
        <w:t>6</w:t>
      </w:r>
    </w:p>
    <w:p>
      <w:pPr>
        <w:spacing w:line="360" w:lineRule="auto" w:after="120"/>
        <w:ind w:firstLine="709"/>
        <w:jc w:val="both"/>
      </w:pPr>
      <w:r>
        <w:rPr>
          <w:b/>
        </w:rPr>
        <w:t xml:space="preserve">0.7 </w:t>
      </w:r>
      <w:r>
        <w:t>Firma [Abogado experto en derecho administrativo]</w:t>
      </w:r>
      <w:r>
        <w:rPr>
          <w:sz w:val="20"/>
          <w:vertAlign w:val="superscript"/>
        </w:rPr>
        <w:t>7</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rPr>
          <w:b/>
          <w:sz w:val="20"/>
        </w:rPr>
        <w:t>[3]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[4]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[5]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rPr>
          <w:b/>
          <w:sz w:val="20"/>
        </w:rPr>
        <w:t>[6]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rPr>
        <w:t>[7] Ibíd.</w:t>
      </w:r>
    </w:p>
    <w:p>
      <w:r>
        <w:br/>
      </w:r>
    </w:p>
    <w:p>
      <w:pPr>
        <w:jc w:val="right"/>
      </w:pPr>
      <w:r>
        <w:rPr>
          <w:b/>
          <w:sz w:val="24"/>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