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p14">
  <w:body>
    <w:p>
      <w:pPr>
        <w:pStyle w:val="Title"/>
      </w:pPr>
      <w:r>
        <w:t xml:space="preserve">Online Clinic Management System for PUP Taguig</w:t>
      </w:r>
    </w:p>
    <w:p>
      <w:pPr>
        <w:pStyle w:val="Subtitle"/>
      </w:pPr>
      <w:r>
        <w:t xml:space="preserve">INNOVISION - PUPOCMS</w:t>
      </w:r>
    </w:p>
    <w:p>
      <w:pPr>
        <w:pStyle w:val="Subtitle"/>
      </w:pPr>
      <w:r>
        <w:t xml:space="preserve">System Documentation for University Capstone Project</w:t>
      </w:r>
    </w:p>
    <w:p>
      <w:pPr>
        <w:pStyle w:val="Normal"/>
      </w:pPr>
      <w:r>
        <w:t xml:space="preserve">Prepared for: Polytechnic University of the Philippines - Taguig Campus</w:t>
      </w:r>
    </w:p>
    <w:p>
      <w:pPr>
        <w:pStyle w:val="Normal"/>
      </w:pPr>
      <w:r>
        <w:t xml:space="preserve">Target users: Students, Clinic Staff, Nurses, Doctors, and System Administrators</w:t>
      </w:r>
    </w:p>
    <w:p>
      <w:pPr>
        <w:pStyle w:val="Normal"/>
      </w:pPr>
      <w:r>
        <w:t xml:space="preserve">Document purpose: This document explains the system structure, technology stack, user interface design, deployment workflow, and compliance support in simple English.</w:t>
      </w:r>
    </w:p>
    <w:p>
      <w:pPr>
        <w:pStyle w:val="Normal"/>
      </w:pPr>
      <w:r>
        <w:t xml:space="preserve"/>
      </w:r>
    </w:p>
    <w:tbl>
      <w:tblPr>
        <w:tblW w:w="9240" w:type="dxa"/>
        <w:tblInd w:w="12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Pr>
      <w:tblGrid>
        <w:gridCol w:w="2200"/>
        <w:gridCol w:w="7040"/>
      </w:tblGrid>
      <w:tr>
        <w:trPr>
          <w:tblHeader/>
        </w:trPr>
        <w:tc>
          <w:tcPr>
            <w:tcW w:w="2200" w:type="dxa"/>
            <w:shd w:fill="F2F4F7"/>
            <w:tcMar>
              <w:top w:w="100" w:type="dxa"/>
              <w:bottom w:w="100" w:type="dxa"/>
              <w:start w:w="120" w:type="dxa"/>
              <w:end w:w="120" w:type="dxa"/>
            </w:tcMar>
          </w:tcPr>
          <w:p>
            <w:pPr>
              <w:pStyle w:val="TableHeader"/>
            </w:pPr>
            <w:r>
              <w:t xml:space="preserve">Document Item</w:t>
            </w:r>
          </w:p>
        </w:tc>
        <w:tc>
          <w:tcPr>
            <w:tcW w:w="7040" w:type="dxa"/>
            <w:shd w:fill="F2F4F7"/>
            <w:tcMar>
              <w:top w:w="100" w:type="dxa"/>
              <w:bottom w:w="100" w:type="dxa"/>
              <w:start w:w="120" w:type="dxa"/>
              <w:end w:w="120" w:type="dxa"/>
            </w:tcMar>
          </w:tcPr>
          <w:p>
            <w:pPr>
              <w:pStyle w:val="TableHeader"/>
            </w:pPr>
            <w:r>
              <w:t xml:space="preserve">Description</w:t>
            </w:r>
          </w:p>
        </w:tc>
      </w:tr>
      <w:tr>
        <w:tc>
          <w:tcPr>
            <w:tcW w:w="2200" w:type="dxa"/>
            <w:tcMar>
              <w:top w:w="100" w:type="dxa"/>
              <w:bottom w:w="100" w:type="dxa"/>
              <w:start w:w="120" w:type="dxa"/>
              <w:end w:w="120" w:type="dxa"/>
            </w:tcMar>
          </w:tcPr>
          <w:p>
            <w:pPr>
              <w:pStyle w:val="TableText"/>
            </w:pPr>
            <w:r>
              <w:t xml:space="preserve">System Name</w:t>
            </w:r>
          </w:p>
        </w:tc>
        <w:tc>
          <w:tcPr>
            <w:tcW w:w="7040" w:type="dxa"/>
            <w:tcMar>
              <w:top w:w="100" w:type="dxa"/>
              <w:bottom w:w="100" w:type="dxa"/>
              <w:start w:w="120" w:type="dxa"/>
              <w:end w:w="120" w:type="dxa"/>
            </w:tcMar>
          </w:tcPr>
          <w:p>
            <w:pPr>
              <w:pStyle w:val="TableText"/>
            </w:pPr>
            <w:r>
              <w:t xml:space="preserve">Online Clinic Management System for PUP Taguig (INNOVISION - PUPOCMS)</w:t>
            </w:r>
          </w:p>
        </w:tc>
      </w:tr>
      <w:tr>
        <w:tc>
          <w:tcPr>
            <w:tcW w:w="2200" w:type="dxa"/>
            <w:tcMar>
              <w:top w:w="100" w:type="dxa"/>
              <w:bottom w:w="100" w:type="dxa"/>
              <w:start w:w="120" w:type="dxa"/>
              <w:end w:w="120" w:type="dxa"/>
            </w:tcMar>
          </w:tcPr>
          <w:p>
            <w:pPr>
              <w:pStyle w:val="TableText"/>
            </w:pPr>
            <w:r>
              <w:t xml:space="preserve">System Type</w:t>
            </w:r>
          </w:p>
        </w:tc>
        <w:tc>
          <w:tcPr>
            <w:tcW w:w="7040" w:type="dxa"/>
            <w:tcMar>
              <w:top w:w="100" w:type="dxa"/>
              <w:bottom w:w="100" w:type="dxa"/>
              <w:start w:w="120" w:type="dxa"/>
              <w:end w:w="120" w:type="dxa"/>
            </w:tcMar>
          </w:tcPr>
          <w:p>
            <w:pPr>
              <w:pStyle w:val="TableText"/>
            </w:pPr>
            <w:r>
              <w:t xml:space="preserve">Web-based clinic management and student health clearance system</w:t>
            </w:r>
          </w:p>
        </w:tc>
      </w:tr>
      <w:tr>
        <w:tc>
          <w:tcPr>
            <w:tcW w:w="2200" w:type="dxa"/>
            <w:tcMar>
              <w:top w:w="100" w:type="dxa"/>
              <w:bottom w:w="100" w:type="dxa"/>
              <w:start w:w="120" w:type="dxa"/>
              <w:end w:w="120" w:type="dxa"/>
            </w:tcMar>
          </w:tcPr>
          <w:p>
            <w:pPr>
              <w:pStyle w:val="TableText"/>
            </w:pPr>
            <w:r>
              <w:t xml:space="preserve">Main Users</w:t>
            </w:r>
          </w:p>
        </w:tc>
        <w:tc>
          <w:tcPr>
            <w:tcW w:w="7040" w:type="dxa"/>
            <w:tcMar>
              <w:top w:w="100" w:type="dxa"/>
              <w:bottom w:w="100" w:type="dxa"/>
              <w:start w:w="120" w:type="dxa"/>
              <w:end w:w="120" w:type="dxa"/>
            </w:tcMar>
          </w:tcPr>
          <w:p>
            <w:pPr>
              <w:pStyle w:val="TableText"/>
            </w:pPr>
            <w:r>
              <w:t xml:space="preserve">Students, Clinic Staff, Nurses, Doctors, Student Assistants, and System Administrators</w:t>
            </w:r>
          </w:p>
        </w:tc>
      </w:tr>
      <w:tr>
        <w:tc>
          <w:tcPr>
            <w:tcW w:w="2200" w:type="dxa"/>
            <w:tcMar>
              <w:top w:w="100" w:type="dxa"/>
              <w:bottom w:w="100" w:type="dxa"/>
              <w:start w:w="120" w:type="dxa"/>
              <w:end w:w="120" w:type="dxa"/>
            </w:tcMar>
          </w:tcPr>
          <w:p>
            <w:pPr>
              <w:pStyle w:val="TableText"/>
            </w:pPr>
            <w:r>
              <w:t xml:space="preserve">Main Features</w:t>
            </w:r>
          </w:p>
        </w:tc>
        <w:tc>
          <w:tcPr>
            <w:tcW w:w="7040" w:type="dxa"/>
            <w:tcMar>
              <w:top w:w="100" w:type="dxa"/>
              <w:bottom w:w="100" w:type="dxa"/>
              <w:start w:w="120" w:type="dxa"/>
              <w:end w:w="120" w:type="dxa"/>
            </w:tcMar>
          </w:tcPr>
          <w:p>
            <w:pPr>
              <w:pStyle w:val="TableText"/>
            </w:pPr>
            <w:r>
              <w:t xml:space="preserve">Patient records, appointment scheduling, clinic requirements upload, real-time tracking, consultation records, inventory support, and reports</w:t>
            </w:r>
          </w:p>
        </w:tc>
      </w:tr>
      <w:tr>
        <w:tc>
          <w:tcPr>
            <w:tcW w:w="2200" w:type="dxa"/>
            <w:tcMar>
              <w:top w:w="100" w:type="dxa"/>
              <w:bottom w:w="100" w:type="dxa"/>
              <w:start w:w="120" w:type="dxa"/>
              <w:end w:w="120" w:type="dxa"/>
            </w:tcMar>
          </w:tcPr>
          <w:p>
            <w:pPr>
              <w:pStyle w:val="TableText"/>
            </w:pPr>
            <w:r>
              <w:t xml:space="preserve">Deployment Target</w:t>
            </w:r>
          </w:p>
        </w:tc>
        <w:tc>
          <w:tcPr>
            <w:tcW w:w="7040" w:type="dxa"/>
            <w:tcMar>
              <w:top w:w="100" w:type="dxa"/>
              <w:bottom w:w="100" w:type="dxa"/>
              <w:start w:w="120" w:type="dxa"/>
              <w:end w:w="120" w:type="dxa"/>
            </w:tcMar>
          </w:tcPr>
          <w:p>
            <w:pPr>
              <w:pStyle w:val="TableText"/>
            </w:pPr>
            <w:r>
              <w:t xml:space="preserve">Hostinger Shared Hosting with Laravel, MySQL, Git, and SSH maintenance workflow</w:t>
            </w:r>
          </w:p>
        </w:tc>
      </w:tr>
      <w:tr>
        <w:tc>
          <w:tcPr>
            <w:tcW w:w="2200" w:type="dxa"/>
            <w:tcMar>
              <w:top w:w="100" w:type="dxa"/>
              <w:bottom w:w="100" w:type="dxa"/>
              <w:start w:w="120" w:type="dxa"/>
              <w:end w:w="120" w:type="dxa"/>
            </w:tcMar>
          </w:tcPr>
          <w:p>
            <w:pPr>
              <w:pStyle w:val="TableText"/>
            </w:pPr>
            <w:r>
              <w:t xml:space="preserve">Language Style</w:t>
            </w:r>
          </w:p>
        </w:tc>
        <w:tc>
          <w:tcPr>
            <w:tcW w:w="7040" w:type="dxa"/>
            <w:tcMar>
              <w:top w:w="100" w:type="dxa"/>
              <w:bottom w:w="100" w:type="dxa"/>
              <w:start w:w="120" w:type="dxa"/>
              <w:end w:w="120" w:type="dxa"/>
            </w:tcMar>
          </w:tcPr>
          <w:p>
            <w:pPr>
              <w:pStyle w:val="TableText"/>
            </w:pPr>
            <w:r>
              <w:t xml:space="preserve">Simple English for clear reading by technical and non-technical panel members</w:t>
            </w:r>
          </w:p>
        </w:tc>
      </w:tr>
    </w:tbl>
    <w:p>
      <w:pPr>
        <w:pStyle w:val="Heading1"/>
        <w:pageBreakBefore/>
      </w:pPr>
      <w:r>
        <w:t xml:space="preserve">Table of Contents</w:t>
      </w:r>
    </w:p>
    <w:p>
      <w:pPr>
        <w:pStyle w:val="Normal"/>
        <w:numPr>
          <w:ilvl w:val="0"/>
          <w:numId w:val="1"/>
        </w:numPr>
      </w:pPr>
      <w:r>
        <w:t xml:space="preserve">Chapter 1: System Architecture and Tech Stack</w:t>
      </w:r>
    </w:p>
    <w:p>
      <w:pPr>
        <w:pStyle w:val="Normal"/>
        <w:numPr>
          <w:ilvl w:val="0"/>
          <w:numId w:val="1"/>
        </w:numPr>
      </w:pPr>
      <w:r>
        <w:t xml:space="preserve">Chapter 2: UI/UX Design, CSS Philosophy, and Web Animations</w:t>
      </w:r>
    </w:p>
    <w:p>
      <w:pPr>
        <w:pStyle w:val="Normal"/>
        <w:numPr>
          <w:ilvl w:val="0"/>
          <w:numId w:val="1"/>
        </w:numPr>
      </w:pPr>
      <w:r>
        <w:t xml:space="preserve">Chapter 3: Production Deployment and Live System Maintenance Workflow</w:t>
      </w:r>
    </w:p>
    <w:p>
      <w:pPr>
        <w:pStyle w:val="Normal"/>
        <w:numPr>
          <w:ilvl w:val="0"/>
          <w:numId w:val="1"/>
        </w:numPr>
      </w:pPr>
      <w:r>
        <w:t xml:space="preserve">Chapter 4: Professional Appendix and Compliance Enhancements</w:t>
      </w:r>
    </w:p>
    <w:p>
      <w:pPr>
        <w:pStyle w:val="Normal"/>
        <w:numPr>
          <w:ilvl w:val="0"/>
          <w:numId w:val="1"/>
        </w:numPr>
      </w:pPr>
      <w:r>
        <w:t xml:space="preserve">Appendix A: System Topology Blueprint</w:t>
      </w:r>
    </w:p>
    <w:p>
      <w:pPr>
        <w:pStyle w:val="Normal"/>
        <w:numPr>
          <w:ilvl w:val="0"/>
          <w:numId w:val="1"/>
        </w:numPr>
      </w:pPr>
      <w:r>
        <w:t xml:space="preserve">Appendix B: ERD Blueprint</w:t>
      </w:r>
    </w:p>
    <w:p>
      <w:pPr>
        <w:pStyle w:val="Normal"/>
        <w:numPr>
          <w:ilvl w:val="0"/>
          <w:numId w:val="1"/>
        </w:numPr>
      </w:pPr>
      <w:r>
        <w:t xml:space="preserve">Appendix C: Data Privacy Compliance</w:t>
      </w:r>
    </w:p>
    <w:p>
      <w:pPr>
        <w:pStyle w:val="Normal"/>
        <w:numPr>
          <w:ilvl w:val="0"/>
          <w:numId w:val="1"/>
        </w:numPr>
      </w:pPr>
      <w:r>
        <w:t xml:space="preserve">Appendix D: User Acceptance Testing Framework</w:t>
      </w:r>
    </w:p>
    <w:p>
      <w:pPr>
        <w:pStyle w:val="Heading1"/>
        <w:pageBreakBefore/>
      </w:pPr>
      <w:r>
        <w:t xml:space="preserve">CHAPTER 1: SYSTEM ARCHITECTURE AND TECH STACK</w:t>
      </w:r>
    </w:p>
    <w:p>
      <w:pPr>
        <w:pStyle w:val="Heading2"/>
      </w:pPr>
      <w:r>
        <w:t xml:space="preserve">1.1 System Architecture Overview</w:t>
      </w:r>
    </w:p>
    <w:p>
      <w:pPr>
        <w:pStyle w:val="Normal"/>
      </w:pPr>
      <w:r>
        <w:t xml:space="preserve">The Online Clinic Management System for PUP Taguig, also called INNOVISION - PUPOCMS, is a web-based information system built to help the university clinic manage daily clinic work in a more organized way. The system supports students who need clinic services, clinic staff who review health records and appointments, and administrators who manage users, reports, and system settings.</w:t>
      </w:r>
    </w:p>
    <w:p>
      <w:pPr>
        <w:pStyle w:val="Normal"/>
      </w:pPr>
      <w:r>
        <w:t xml:space="preserve">The system follows a layered web architecture. The user works through a browser. The browser sends a request to the Laravel application. Laravel checks routes, middleware, controllers, models, and views. The system then reads or writes data in the MySQL database. After that, Laravel sends a response back to the browser as an HTML page, a redirected page, or a small asynchronous response.</w:t>
      </w:r>
    </w:p>
    <w:p>
      <w:pPr>
        <w:pStyle w:val="Callout"/>
      </w:pPr>
      <w:r>
        <w:rPr>
          <w:b/>
        </w:rPr>
        <w:t>Architecture Summary:</w:t>
      </w:r>
      <w:r>
        <w:t xml:space="preserve"> The system separates presentation, business logic, and data storage. This makes the project easier to maintain, test, and improve.</w:t>
      </w:r>
    </w:p>
    <w:p>
      <w:pPr>
        <w:pStyle w:val="Normal"/>
      </w:pPr>
      <w:r>
        <w:t xml:space="preserve">The main architecture layers are:</w:t>
      </w:r>
    </w:p>
    <w:p>
      <w:pPr>
        <w:pStyle w:val="Normal"/>
        <w:numPr>
          <w:ilvl w:val="0"/>
          <w:numId w:val="1"/>
        </w:numPr>
      </w:pPr>
      <w:r>
        <w:t xml:space="preserve">Presentation Layer - Blade views, HTML, custom CSS, Bootstrap-style components, and JavaScript behaviors.</w:t>
      </w:r>
    </w:p>
    <w:p>
      <w:pPr>
        <w:pStyle w:val="Normal"/>
        <w:numPr>
          <w:ilvl w:val="0"/>
          <w:numId w:val="1"/>
        </w:numPr>
      </w:pPr>
      <w:r>
        <w:t xml:space="preserve">Application Layer - Laravel routes, controllers, middleware, validation rules, services, and events.</w:t>
      </w:r>
    </w:p>
    <w:p>
      <w:pPr>
        <w:pStyle w:val="Normal"/>
        <w:numPr>
          <w:ilvl w:val="0"/>
          <w:numId w:val="1"/>
        </w:numPr>
      </w:pPr>
      <w:r>
        <w:t xml:space="preserve">Data Layer - Eloquent models, MySQL tables, database migrations, and relationships.</w:t>
      </w:r>
    </w:p>
    <w:p>
      <w:pPr>
        <w:pStyle w:val="Normal"/>
        <w:numPr>
          <w:ilvl w:val="0"/>
          <w:numId w:val="1"/>
        </w:numPr>
      </w:pPr>
      <w:r>
        <w:t xml:space="preserve">Deployment Layer - Hostinger shared hosting, GitHub repository, SSH terminal access, and Laravel artisan commands.</w:t>
      </w:r>
    </w:p>
    <w:p>
      <w:pPr>
        <w:pStyle w:val="Heading2"/>
      </w:pPr>
      <w:r>
        <w:t xml:space="preserve">1.2 Backend Framework: PHP Laravel</w:t>
      </w:r>
    </w:p>
    <w:p>
      <w:pPr>
        <w:pStyle w:val="Normal"/>
      </w:pPr>
      <w:r>
        <w:t xml:space="preserve">Laravel is the main backend framework of the system. It was chosen because it gives the project a clear structure and many built-in tools that are useful for a clinic management system. Laravel is also widely used in PHP web development, so future developers can understand the code faster if they already know common Laravel patterns.</w:t>
      </w:r>
    </w:p>
    <w:p>
      <w:pPr>
        <w:pStyle w:val="Normal"/>
      </w:pPr>
      <w:r>
        <w:t xml:space="preserve">Laravel uses the MVC pattern. MVC means Model, View, and Controller. This pattern helps the system separate tasks clearly. A Model represents database data, such as users, appointments, health profiles, consultations, and inventory items. A View displays the user interface using Blade templates. A Controller receives requests, checks business rules, validates data, calls models, and returns the correct response.</w:t>
      </w:r>
    </w:p>
    <w:p>
      <w:pPr>
        <w:pStyle w:val="Normal"/>
      </w:pPr>
      <w:r>
        <w:t xml:space="preserve">Laravel routing is used to map URLs to controller methods. For example, student routes can show the student home page, account page, health profile form, appointment form, and uploaded clinic requirements. Admin routes can show dashboards, health records, reports, inventory, and walk-in consultation modules. Routes also use middleware to protect private pages, so only the correct user role can open sensitive areas.</w:t>
      </w:r>
    </w:p>
    <w:p>
      <w:pPr>
        <w:pStyle w:val="Normal"/>
      </w:pPr>
      <w:r>
        <w:t xml:space="preserve">Laravel also provides Eloquent ORM. ORM means Object-Relational Mapping. Eloquent allows developers to work with database records as PHP objects. This makes database work easier to read. For example, a student can have one health profile, a student can have many appointments, and an appointment can belong to one student. These relationships can be defined inside models.</w:t>
      </w:r>
    </w:p>
    <w:p>
      <w:pPr>
        <w:pStyle w:val="Normal"/>
      </w:pPr>
      <w:r>
        <w:t xml:space="preserve">Laravel automatic dependency injection is also useful. When a controller method needs a service class, Laravel can automatically create and pass that service. This keeps the code cleaner because services can be separated from controllers. For example, if the system uses an admission reference lookup service, a notification service, or a webhook service, Laravel can inject it into the controller method.</w:t>
      </w:r>
    </w:p>
    <w:p>
      <w:pPr>
        <w:pStyle w:val="Normal"/>
      </w:pPr>
      <w:r>
        <w:t xml:space="preserve">Important Laravel features used or supported by the system include:</w:t>
      </w:r>
    </w:p>
    <w:p>
      <w:pPr>
        <w:pStyle w:val="Normal"/>
        <w:numPr>
          <w:ilvl w:val="0"/>
          <w:numId w:val="1"/>
        </w:numPr>
      </w:pPr>
      <w:r>
        <w:t xml:space="preserve">Routing - maps web addresses to the correct controller actions.</w:t>
      </w:r>
    </w:p>
    <w:p>
      <w:pPr>
        <w:pStyle w:val="Normal"/>
        <w:numPr>
          <w:ilvl w:val="0"/>
          <w:numId w:val="1"/>
        </w:numPr>
      </w:pPr>
      <w:r>
        <w:t xml:space="preserve">Middleware - checks authentication, roles, audit rules, and request protection.</w:t>
      </w:r>
    </w:p>
    <w:p>
      <w:pPr>
        <w:pStyle w:val="Normal"/>
        <w:numPr>
          <w:ilvl w:val="0"/>
          <w:numId w:val="1"/>
        </w:numPr>
      </w:pPr>
      <w:r>
        <w:t xml:space="preserve">Controllers - contain the main workflow logic for records, appointments, reports, consultations, and uploads.</w:t>
      </w:r>
    </w:p>
    <w:p>
      <w:pPr>
        <w:pStyle w:val="Normal"/>
        <w:numPr>
          <w:ilvl w:val="0"/>
          <w:numId w:val="1"/>
        </w:numPr>
      </w:pPr>
      <w:r>
        <w:t xml:space="preserve">Models - represent database tables and relationships.</w:t>
      </w:r>
    </w:p>
    <w:p>
      <w:pPr>
        <w:pStyle w:val="Normal"/>
        <w:numPr>
          <w:ilvl w:val="0"/>
          <w:numId w:val="1"/>
        </w:numPr>
      </w:pPr>
      <w:r>
        <w:t xml:space="preserve">Validation - checks required fields, dates, file types, file size, and decision rules before saving data.</w:t>
      </w:r>
    </w:p>
    <w:p>
      <w:pPr>
        <w:pStyle w:val="Normal"/>
        <w:numPr>
          <w:ilvl w:val="0"/>
          <w:numId w:val="1"/>
        </w:numPr>
      </w:pPr>
      <w:r>
        <w:t xml:space="preserve">Blade Templating - builds reusable and server-rendered user interfaces.</w:t>
      </w:r>
    </w:p>
    <w:p>
      <w:pPr>
        <w:pStyle w:val="Normal"/>
        <w:numPr>
          <w:ilvl w:val="0"/>
          <w:numId w:val="1"/>
        </w:numPr>
      </w:pPr>
      <w:r>
        <w:t xml:space="preserve">Eloquent ORM - allows safe and readable database queries.</w:t>
      </w:r>
    </w:p>
    <w:p>
      <w:pPr>
        <w:pStyle w:val="Normal"/>
        <w:numPr>
          <w:ilvl w:val="0"/>
          <w:numId w:val="1"/>
        </w:numPr>
      </w:pPr>
      <w:r>
        <w:t xml:space="preserve">CSRF Protection - protects forms from unauthorized cross-site form submissions.</w:t>
      </w:r>
    </w:p>
    <w:p>
      <w:pPr>
        <w:pStyle w:val="Normal"/>
        <w:numPr>
          <w:ilvl w:val="0"/>
          <w:numId w:val="1"/>
        </w:numPr>
      </w:pPr>
      <w:r>
        <w:t xml:space="preserve">Hashing - stores passwords using secure hashing instead of plain text.</w:t>
      </w:r>
    </w:p>
    <w:p>
      <w:pPr>
        <w:pStyle w:val="Heading2"/>
      </w:pPr>
      <w:r>
        <w:t xml:space="preserve">1.3 Database Management System: MySQL</w:t>
      </w:r>
    </w:p>
    <w:p>
      <w:pPr>
        <w:pStyle w:val="Normal"/>
      </w:pPr>
      <w:r>
        <w:t xml:space="preserve">MySQL is the database management system used by the project. It stores the permanent records of the clinic system. The database uses a relational model. This means information is placed into tables, and tables are connected using keys. A relational database is a good choice for this system because clinic data has clear relationships, such as a student having appointments, a health profile having uploaded requirements, and a consultation having medicine dispensing details.</w:t>
      </w:r>
    </w:p>
    <w:p>
      <w:pPr>
        <w:pStyle w:val="Normal"/>
      </w:pPr>
      <w:r>
        <w:t xml:space="preserve">The database is managed using Laravel migrations. A migration is a version-controlled file that describes changes to the database structure. This makes schema changes safer because developers can add, remove, or update database columns using code. For example, if a new column such as time_in is needed for consultation records, a migration can add it in a controlled way. The same migration can then be executed on the live server using php artisan migrate.</w:t>
      </w:r>
    </w:p>
    <w:p>
      <w:pPr>
        <w:pStyle w:val="Normal"/>
      </w:pPr>
      <w:r>
        <w:t xml:space="preserve">Common table groups in the system include:</w:t>
      </w:r>
    </w:p>
    <w:tbl>
      <w:tblPr>
        <w:tblW w:w="9240" w:type="dxa"/>
        <w:tblInd w:w="12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Pr>
      <w:tblGrid>
        <w:gridCol w:w="2400"/>
        <w:gridCol w:w="6840"/>
      </w:tblGrid>
      <w:tr>
        <w:trPr>
          <w:tblHeader/>
        </w:trPr>
        <w:tc>
          <w:tcPr>
            <w:tcW w:w="2400" w:type="dxa"/>
            <w:shd w:fill="F2F4F7"/>
            <w:tcMar>
              <w:top w:w="100" w:type="dxa"/>
              <w:bottom w:w="100" w:type="dxa"/>
              <w:start w:w="120" w:type="dxa"/>
              <w:end w:w="120" w:type="dxa"/>
            </w:tcMar>
          </w:tcPr>
          <w:p>
            <w:pPr>
              <w:pStyle w:val="TableHeader"/>
            </w:pPr>
            <w:r>
              <w:t xml:space="preserve">Table Group</w:t>
            </w:r>
          </w:p>
        </w:tc>
        <w:tc>
          <w:tcPr>
            <w:tcW w:w="6840" w:type="dxa"/>
            <w:shd w:fill="F2F4F7"/>
            <w:tcMar>
              <w:top w:w="100" w:type="dxa"/>
              <w:bottom w:w="100" w:type="dxa"/>
              <w:start w:w="120" w:type="dxa"/>
              <w:end w:w="120" w:type="dxa"/>
            </w:tcMar>
          </w:tcPr>
          <w:p>
            <w:pPr>
              <w:pStyle w:val="TableHeader"/>
            </w:pPr>
            <w:r>
              <w:t xml:space="preserve">Purpose</w:t>
            </w:r>
          </w:p>
        </w:tc>
      </w:tr>
      <w:tr>
        <w:tc>
          <w:tcPr>
            <w:tcW w:w="2400" w:type="dxa"/>
            <w:tcMar>
              <w:top w:w="100" w:type="dxa"/>
              <w:bottom w:w="100" w:type="dxa"/>
              <w:start w:w="120" w:type="dxa"/>
              <w:end w:w="120" w:type="dxa"/>
            </w:tcMar>
          </w:tcPr>
          <w:p>
            <w:pPr>
              <w:pStyle w:val="TableText"/>
            </w:pPr>
            <w:r>
              <w:t xml:space="preserve">users / students</w:t>
            </w:r>
          </w:p>
        </w:tc>
        <w:tc>
          <w:tcPr>
            <w:tcW w:w="6840" w:type="dxa"/>
            <w:tcMar>
              <w:top w:w="100" w:type="dxa"/>
              <w:bottom w:w="100" w:type="dxa"/>
              <w:start w:w="120" w:type="dxa"/>
              <w:end w:w="120" w:type="dxa"/>
            </w:tcMar>
          </w:tcPr>
          <w:p>
            <w:pPr>
              <w:pStyle w:val="TableText"/>
            </w:pPr>
            <w:r>
              <w:t xml:space="preserve">Stores account information, role information, student number, email, and login identity.</w:t>
            </w:r>
          </w:p>
        </w:tc>
      </w:tr>
      <w:tr>
        <w:tc>
          <w:tcPr>
            <w:tcW w:w="2400" w:type="dxa"/>
            <w:tcMar>
              <w:top w:w="100" w:type="dxa"/>
              <w:bottom w:w="100" w:type="dxa"/>
              <w:start w:w="120" w:type="dxa"/>
              <w:end w:w="120" w:type="dxa"/>
            </w:tcMar>
          </w:tcPr>
          <w:p>
            <w:pPr>
              <w:pStyle w:val="TableText"/>
            </w:pPr>
            <w:r>
              <w:t xml:space="preserve">health_profiles</w:t>
            </w:r>
          </w:p>
        </w:tc>
        <w:tc>
          <w:tcPr>
            <w:tcW w:w="6840" w:type="dxa"/>
            <w:tcMar>
              <w:top w:w="100" w:type="dxa"/>
              <w:bottom w:w="100" w:type="dxa"/>
              <w:start w:w="120" w:type="dxa"/>
              <w:end w:w="120" w:type="dxa"/>
            </w:tcMar>
          </w:tcPr>
          <w:p>
            <w:pPr>
              <w:pStyle w:val="TableText"/>
            </w:pPr>
            <w:r>
              <w:t xml:space="preserve">Stores student health profile information, personal information, medical history, COVID-19 information, clinic status, and uploaded requirement paths.</w:t>
            </w:r>
          </w:p>
        </w:tc>
      </w:tr>
      <w:tr>
        <w:tc>
          <w:tcPr>
            <w:tcW w:w="2400" w:type="dxa"/>
            <w:tcMar>
              <w:top w:w="100" w:type="dxa"/>
              <w:bottom w:w="100" w:type="dxa"/>
              <w:start w:w="120" w:type="dxa"/>
              <w:end w:w="120" w:type="dxa"/>
            </w:tcMar>
          </w:tcPr>
          <w:p>
            <w:pPr>
              <w:pStyle w:val="TableText"/>
            </w:pPr>
            <w:r>
              <w:t xml:space="preserve">appointments</w:t>
            </w:r>
          </w:p>
        </w:tc>
        <w:tc>
          <w:tcPr>
            <w:tcW w:w="6840" w:type="dxa"/>
            <w:tcMar>
              <w:top w:w="100" w:type="dxa"/>
              <w:bottom w:w="100" w:type="dxa"/>
              <w:start w:w="120" w:type="dxa"/>
              <w:end w:w="120" w:type="dxa"/>
            </w:tcMar>
          </w:tcPr>
          <w:p>
            <w:pPr>
              <w:pStyle w:val="TableText"/>
            </w:pPr>
            <w:r>
              <w:t xml:space="preserve">Stores appointment requests, schedules, statuses, service type, remarks, date, and time.</w:t>
            </w:r>
          </w:p>
        </w:tc>
      </w:tr>
      <w:tr>
        <w:tc>
          <w:tcPr>
            <w:tcW w:w="2400" w:type="dxa"/>
            <w:tcMar>
              <w:top w:w="100" w:type="dxa"/>
              <w:bottom w:w="100" w:type="dxa"/>
              <w:start w:w="120" w:type="dxa"/>
              <w:end w:w="120" w:type="dxa"/>
            </w:tcMar>
          </w:tcPr>
          <w:p>
            <w:pPr>
              <w:pStyle w:val="TableText"/>
            </w:pPr>
            <w:r>
              <w:t xml:space="preserve">consultations</w:t>
            </w:r>
          </w:p>
        </w:tc>
        <w:tc>
          <w:tcPr>
            <w:tcW w:w="6840" w:type="dxa"/>
            <w:tcMar>
              <w:top w:w="100" w:type="dxa"/>
              <w:bottom w:w="100" w:type="dxa"/>
              <w:start w:w="120" w:type="dxa"/>
              <w:end w:w="120" w:type="dxa"/>
            </w:tcMar>
          </w:tcPr>
          <w:p>
            <w:pPr>
              <w:pStyle w:val="TableText"/>
            </w:pPr>
            <w:r>
              <w:t xml:space="preserve">Stores clinic visit details, time in, time out, vital signs, medical condition, medicine issued, and attending staff.</w:t>
            </w:r>
          </w:p>
        </w:tc>
      </w:tr>
      <w:tr>
        <w:tc>
          <w:tcPr>
            <w:tcW w:w="2400" w:type="dxa"/>
            <w:tcMar>
              <w:top w:w="100" w:type="dxa"/>
              <w:bottom w:w="100" w:type="dxa"/>
              <w:start w:w="120" w:type="dxa"/>
              <w:end w:w="120" w:type="dxa"/>
            </w:tcMar>
          </w:tcPr>
          <w:p>
            <w:pPr>
              <w:pStyle w:val="TableText"/>
            </w:pPr>
            <w:r>
              <w:t xml:space="preserve">items / inventory</w:t>
            </w:r>
          </w:p>
        </w:tc>
        <w:tc>
          <w:tcPr>
            <w:tcW w:w="6840" w:type="dxa"/>
            <w:tcMar>
              <w:top w:w="100" w:type="dxa"/>
              <w:bottom w:w="100" w:type="dxa"/>
              <w:start w:w="120" w:type="dxa"/>
              <w:end w:w="120" w:type="dxa"/>
            </w:tcMar>
          </w:tcPr>
          <w:p>
            <w:pPr>
              <w:pStyle w:val="TableText"/>
            </w:pPr>
            <w:r>
              <w:t xml:space="preserve">Stores medicine and clinic supply stock information.</w:t>
            </w:r>
          </w:p>
        </w:tc>
      </w:tr>
      <w:tr>
        <w:tc>
          <w:tcPr>
            <w:tcW w:w="2400" w:type="dxa"/>
            <w:tcMar>
              <w:top w:w="100" w:type="dxa"/>
              <w:bottom w:w="100" w:type="dxa"/>
              <w:start w:w="120" w:type="dxa"/>
              <w:end w:w="120" w:type="dxa"/>
            </w:tcMar>
          </w:tcPr>
          <w:p>
            <w:pPr>
              <w:pStyle w:val="TableText"/>
            </w:pPr>
            <w:r>
              <w:t xml:space="preserve">inventory_movements</w:t>
            </w:r>
          </w:p>
        </w:tc>
        <w:tc>
          <w:tcPr>
            <w:tcW w:w="6840" w:type="dxa"/>
            <w:tcMar>
              <w:top w:w="100" w:type="dxa"/>
              <w:bottom w:w="100" w:type="dxa"/>
              <w:start w:w="120" w:type="dxa"/>
              <w:end w:w="120" w:type="dxa"/>
            </w:tcMar>
          </w:tcPr>
          <w:p>
            <w:pPr>
              <w:pStyle w:val="TableText"/>
            </w:pPr>
            <w:r>
              <w:t xml:space="preserve">Stores restock and consumption records so medicine movement can be traced.</w:t>
            </w:r>
          </w:p>
        </w:tc>
      </w:tr>
      <w:tr>
        <w:tc>
          <w:tcPr>
            <w:tcW w:w="2400" w:type="dxa"/>
            <w:tcMar>
              <w:top w:w="100" w:type="dxa"/>
              <w:bottom w:w="100" w:type="dxa"/>
              <w:start w:w="120" w:type="dxa"/>
              <w:end w:w="120" w:type="dxa"/>
            </w:tcMar>
          </w:tcPr>
          <w:p>
            <w:pPr>
              <w:pStyle w:val="TableText"/>
            </w:pPr>
            <w:r>
              <w:t xml:space="preserve">notifications / logs</w:t>
            </w:r>
          </w:p>
        </w:tc>
        <w:tc>
          <w:tcPr>
            <w:tcW w:w="6840" w:type="dxa"/>
            <w:tcMar>
              <w:top w:w="100" w:type="dxa"/>
              <w:bottom w:w="100" w:type="dxa"/>
              <w:start w:w="120" w:type="dxa"/>
              <w:end w:w="120" w:type="dxa"/>
            </w:tcMar>
          </w:tcPr>
          <w:p>
            <w:pPr>
              <w:pStyle w:val="TableText"/>
            </w:pPr>
            <w:r>
              <w:t xml:space="preserve">Stores system activity, user actions, and notification-related records depending on implementation.</w:t>
            </w:r>
          </w:p>
        </w:tc>
      </w:tr>
      <w:tr>
        <w:tc>
          <w:tcPr>
            <w:tcW w:w="2400" w:type="dxa"/>
            <w:tcMar>
              <w:top w:w="100" w:type="dxa"/>
              <w:bottom w:w="100" w:type="dxa"/>
              <w:start w:w="120" w:type="dxa"/>
              <w:end w:w="120" w:type="dxa"/>
            </w:tcMar>
          </w:tcPr>
          <w:p>
            <w:pPr>
              <w:pStyle w:val="TableText"/>
            </w:pPr>
            <w:r>
              <w:t xml:space="preserve">reports</w:t>
            </w:r>
          </w:p>
        </w:tc>
        <w:tc>
          <w:tcPr>
            <w:tcW w:w="6840" w:type="dxa"/>
            <w:tcMar>
              <w:top w:w="100" w:type="dxa"/>
              <w:bottom w:w="100" w:type="dxa"/>
              <w:start w:w="120" w:type="dxa"/>
              <w:end w:w="120" w:type="dxa"/>
            </w:tcMar>
          </w:tcPr>
          <w:p>
            <w:pPr>
              <w:pStyle w:val="TableText"/>
            </w:pPr>
            <w:r>
              <w:t xml:space="preserve">Represents generated report views from appointments, consultations, and inventory data. Some reports may be computed from existing tables instead of stored as separate records.</w:t>
            </w:r>
          </w:p>
        </w:tc>
      </w:tr>
    </w:tbl>
    <w:p>
      <w:pPr>
        <w:pStyle w:val="Normal"/>
      </w:pPr>
      <w:r>
        <w:t xml:space="preserve">The relational database model helps prevent repeated data and supports data accuracy. Instead of copying the same student information into every module, the system can connect records using primary keys and foreign keys. This also helps reports because records can be joined or filtered by student, date, status, service, or clinic staff.</w:t>
      </w:r>
    </w:p>
    <w:p>
      <w:pPr>
        <w:pStyle w:val="Heading2"/>
      </w:pPr>
      <w:r>
        <w:t xml:space="preserve">1.4 Frontend Technologies: Blade, Custom CSS, and Bootstrap-Style Components</w:t>
      </w:r>
    </w:p>
    <w:p>
      <w:pPr>
        <w:pStyle w:val="Normal"/>
      </w:pPr>
      <w:r>
        <w:t xml:space="preserve">The frontend is the part of the system that users see and use in the browser. In this project, the main frontend rendering technology is Laravel Blade. Blade lets the system create server-rendered pages using HTML mixed with Laravel variables, loops, conditions, and reusable layout files. Blade is useful because many pages need to show data from the server, such as student details, appointment status, uploaded documents, reports, and clinic records.</w:t>
      </w:r>
    </w:p>
    <w:p>
      <w:pPr>
        <w:pStyle w:val="Normal"/>
      </w:pPr>
      <w:r>
        <w:t xml:space="preserve">The project uses custom CSS and Bootstrap-style component patterns for clean layouts. The system is not dependent on Tailwind CSS. This is important because the project follows a custom visual identity and uses hand-written classes for buttons, cards, modals, headers, forms, and responsive layouts. Some components may follow Bootstrap-like ideas, such as cards, badges, modal windows, and grid layouts, but the styling is controlled by the project CSS.</w:t>
      </w:r>
    </w:p>
    <w:p>
      <w:pPr>
        <w:pStyle w:val="Normal"/>
      </w:pPr>
      <w:r>
        <w:t xml:space="preserve">The frontend layout uses reusable Blade layouts for student and admin areas. This makes pages consistent. The student side includes public browsing, account pages, health profile steps, clinic requirements, and appointment pages. The admin side includes dashboard, health records, reference lookup, consultation forms, inventory, reports, and quick action menus.</w:t>
      </w:r>
    </w:p>
    <w:p>
      <w:pPr>
        <w:pStyle w:val="Heading2"/>
      </w:pPr>
      <w:r>
        <w:t xml:space="preserve">1.5 Client-Side Interactivity: Vanilla JavaScript and jQuery</w:t>
      </w:r>
    </w:p>
    <w:p>
      <w:pPr>
        <w:pStyle w:val="Normal"/>
      </w:pPr>
      <w:r>
        <w:t xml:space="preserve">Client-side interactivity is handled using Vanilla JavaScript and some jQuery-style scripting where needed. JavaScript improves the user experience because pages can react without requiring a full page reload for every small action. For example, modals can open and close, dropdowns can show selected values, file upload previews can appear, forms can show validation hints, and live panels can slide in or out.</w:t>
      </w:r>
    </w:p>
    <w:p>
      <w:pPr>
        <w:pStyle w:val="Normal"/>
      </w:pPr>
      <w:r>
        <w:t xml:space="preserve">JavaScript is also used for dynamic interface behavior in clinic workflows. Examples include opening the Daily Treatment Record popup from the quick action icon, showing uploaded document previews, changing medicine stock display when a medicine is selected, keeping the consultation time in stable during a session, showing success animations, and handling search filters inside reports.</w:t>
      </w:r>
    </w:p>
    <w:p>
      <w:pPr>
        <w:pStyle w:val="Normal"/>
      </w:pPr>
      <w:r>
        <w:t xml:space="preserve">The system uses JavaScript carefully. The goal is to improve clarity and speed, not to overload the page. Most important data changes still go through Laravel validation and server-side saving. This means even if a browser script fails, the backend still protects the database rules.</w:t>
      </w:r>
    </w:p>
    <w:p>
      <w:pPr>
        <w:pStyle w:val="Heading1"/>
        <w:pageBreakBefore/>
      </w:pPr>
      <w:r>
        <w:t xml:space="preserve">CHAPTER 2: UI/UX DESIGN, CSS PHILOSOPHY, AND WEB ANIMATIONS</w:t>
      </w:r>
    </w:p>
    <w:p>
      <w:pPr>
        <w:pStyle w:val="Heading2"/>
      </w:pPr>
      <w:r>
        <w:t xml:space="preserve">2.1 Design Concept</w:t>
      </w:r>
    </w:p>
    <w:p>
      <w:pPr>
        <w:pStyle w:val="Normal"/>
      </w:pPr>
      <w:r>
        <w:t xml:space="preserve">The design concept of INNOVISION - PUPOCMS is a modern and professional clinic interface. The system needs to feel trustworthy because it handles health records, clinic appointments, and medical clearance workflows. The design must not feel like a marketing page. It must feel like a real working system for students and clinic staff.</w:t>
      </w:r>
    </w:p>
    <w:p>
      <w:pPr>
        <w:pStyle w:val="Normal"/>
      </w:pPr>
      <w:r>
        <w:t xml:space="preserve">The system uses a clean layout with strong spacing, readable text, and clear sections. The student side is designed to guide users step by step. The admin side is designed for repeated clinic work, so it uses tables, action buttons, modal dialogs, status cards, and summary panels. This helps clinic staff scan records quickly and take action without confusion.</w:t>
      </w:r>
    </w:p>
    <w:p>
      <w:pPr>
        <w:pStyle w:val="Normal"/>
      </w:pPr>
      <w:r>
        <w:t xml:space="preserve">The visual identity uses PUP-related colors such as maroon and yellow, combined with white, gray, and dark text for professional contrast. In a clinic setting, color must support clarity. Maroon can represent the school identity and important actions. Yellow can highlight attention, active states, and hover feedback. White and light gray keep forms readable. Dark mode support helps users who prefer lower screen brightness.</w:t>
      </w:r>
    </w:p>
    <w:p>
      <w:pPr>
        <w:pStyle w:val="Normal"/>
      </w:pPr>
      <w:r>
        <w:t xml:space="preserve">Typography is chosen for legibility. Form labels, headings, buttons, and table text need to be easy to read. The system avoids tiny text for important fields. It also uses consistent font weights so users can understand the hierarchy of the page. Titles are stronger, labels are clear, and helper text is smaller but still readable.</w:t>
      </w:r>
    </w:p>
    <w:p>
      <w:pPr>
        <w:pStyle w:val="Heading2"/>
      </w:pPr>
      <w:r>
        <w:t xml:space="preserve">2.2 CSS Styling Architecture</w:t>
      </w:r>
    </w:p>
    <w:p>
      <w:pPr>
        <w:pStyle w:val="Normal"/>
      </w:pPr>
      <w:r>
        <w:t xml:space="preserve">The CSS philosophy of the system is based on custom, project-controlled styling. Instead of depending fully on an external CSS framework, the project uses dedicated classes for the clinic interface. This gives the team more control over details such as button animation, modal placement, dropdown appearance, dark mode, and responsive behavior.</w:t>
      </w:r>
    </w:p>
    <w:p>
      <w:pPr>
        <w:pStyle w:val="Normal"/>
      </w:pPr>
      <w:r>
        <w:t xml:space="preserve">Responsive layout is important because students may use phones, tablets, laptops, or desktop computers. The system uses Flexbox and CSS Grid to arrange content. Flexbox is useful for rows, buttons, cards, and navigation. CSS Grid is useful for structured forms, summary cards, dashboards, and tables. Media queries adjust layouts when the screen is smaller.</w:t>
      </w:r>
    </w:p>
    <w:p>
      <w:pPr>
        <w:pStyle w:val="Normal"/>
      </w:pPr>
      <w:r>
        <w:t xml:space="preserve">Custom CSS variables may be used for repeated values such as main maroon, yellow accent, text color, border color, surface color, and shadow values. This makes the design easier to update because one color can be changed in one place instead of many separate files.</w:t>
      </w:r>
    </w:p>
    <w:p>
      <w:pPr>
        <w:pStyle w:val="Normal"/>
      </w:pPr>
      <w:r>
        <w:t xml:space="preserve">Interactive elements have hover and focus styles. This helps users know which item is clickable. For example, a button may change border color, background color, or text color when hovered. A dropdown may change color when selected. A modal close button may show a sweep effect while staying inside the same color family. These small visual changes help users feel that the interface is responsive.</w:t>
      </w:r>
    </w:p>
    <w:p>
      <w:pPr>
        <w:pStyle w:val="Normal"/>
      </w:pPr>
      <w:r>
        <w:t xml:space="preserve">Important CSS patterns in the system include:</w:t>
      </w:r>
    </w:p>
    <w:p>
      <w:pPr>
        <w:pStyle w:val="Normal"/>
        <w:numPr>
          <w:ilvl w:val="0"/>
          <w:numId w:val="1"/>
        </w:numPr>
      </w:pPr>
      <w:r>
        <w:t xml:space="preserve">Form groups with labels, input fields, helper text, and validation hints.</w:t>
      </w:r>
    </w:p>
    <w:p>
      <w:pPr>
        <w:pStyle w:val="Normal"/>
        <w:numPr>
          <w:ilvl w:val="0"/>
          <w:numId w:val="1"/>
        </w:numPr>
      </w:pPr>
      <w:r>
        <w:t xml:space="preserve">Modal windows for focused actions such as filtering, viewing documents, and showing treatment records.</w:t>
      </w:r>
    </w:p>
    <w:p>
      <w:pPr>
        <w:pStyle w:val="Normal"/>
        <w:numPr>
          <w:ilvl w:val="0"/>
          <w:numId w:val="1"/>
        </w:numPr>
      </w:pPr>
      <w:r>
        <w:t xml:space="preserve">Cards for repeated information such as records, statistics, inventory items, and student status summaries.</w:t>
      </w:r>
    </w:p>
    <w:p>
      <w:pPr>
        <w:pStyle w:val="Normal"/>
        <w:numPr>
          <w:ilvl w:val="0"/>
          <w:numId w:val="1"/>
        </w:numPr>
      </w:pPr>
      <w:r>
        <w:t xml:space="preserve">Tables for formal reports such as Daily Treatment Records and health record summaries.</w:t>
      </w:r>
    </w:p>
    <w:p>
      <w:pPr>
        <w:pStyle w:val="Normal"/>
        <w:numPr>
          <w:ilvl w:val="0"/>
          <w:numId w:val="1"/>
        </w:numPr>
      </w:pPr>
      <w:r>
        <w:t xml:space="preserve">Floating quick-action menus for fast access to common admin tools.</w:t>
      </w:r>
    </w:p>
    <w:p>
      <w:pPr>
        <w:pStyle w:val="Normal"/>
        <w:numPr>
          <w:ilvl w:val="0"/>
          <w:numId w:val="1"/>
        </w:numPr>
      </w:pPr>
      <w:r>
        <w:t xml:space="preserve">Responsive breakpoints so large layouts become stacked on smaller screens.</w:t>
      </w:r>
    </w:p>
    <w:p>
      <w:pPr>
        <w:pStyle w:val="Heading2"/>
      </w:pPr>
      <w:r>
        <w:t xml:space="preserve">2.3 Web Animations and Transitions</w:t>
      </w:r>
    </w:p>
    <w:p>
      <w:pPr>
        <w:pStyle w:val="Normal"/>
      </w:pPr>
      <w:r>
        <w:t xml:space="preserve">The system uses micro-interactions. A micro-interaction is a small animation that gives feedback to the user. These animations are not only decorative. They help users understand that a button is active, a modal has opened, a form was submitted, or a panel is ready for use.</w:t>
      </w:r>
    </w:p>
    <w:p>
      <w:pPr>
        <w:pStyle w:val="Normal"/>
      </w:pPr>
      <w:r>
        <w:t xml:space="preserve">Examples of web animations in the system include button sweep animations, modal fade-ins, panel slide transitions, card hover transitions, success confirmation overlays, and quick action icon movement. These effects help guide attention. For example, when a student submits a health profile, the system can show a done animation. When a clinic staff member opens the Daily Treatment Record, the popup can animate into view instead of appearing suddenly.</w:t>
      </w:r>
    </w:p>
    <w:p>
      <w:pPr>
        <w:pStyle w:val="Normal"/>
      </w:pPr>
      <w:r>
        <w:t xml:space="preserve">Animations are kept lightweight. The system mainly animates opacity, transform, background-position, and simple shadow changes. These properties are usually better for browser performance than heavy layout animations. The goal is to make the interface feel smooth without slowing down clinic work.</w:t>
      </w:r>
    </w:p>
    <w:p>
      <w:pPr>
        <w:pStyle w:val="Callout"/>
      </w:pPr>
      <w:r>
        <w:rPr>
          <w:b/>
        </w:rPr>
        <w:t>Animation Rule:</w:t>
      </w:r>
      <w:r>
        <w:t xml:space="preserve"> Animations should support understanding. They should not hide important information, slow the user, or distract clinic staff during urgent work.</w:t>
      </w:r>
    </w:p>
    <w:p>
      <w:pPr>
        <w:pStyle w:val="Heading1"/>
        <w:pageBreakBefore/>
      </w:pPr>
      <w:r>
        <w:t xml:space="preserve">CHAPTER 3: PRODUCTION DEPLOYMENT AND LIVE SYSTEM MAINTENANCE WORKFLOW</w:t>
      </w:r>
    </w:p>
    <w:p>
      <w:pPr>
        <w:pStyle w:val="Heading2"/>
      </w:pPr>
      <w:r>
        <w:t xml:space="preserve">3.1 Production Server Environment</w:t>
      </w:r>
    </w:p>
    <w:p>
      <w:pPr>
        <w:pStyle w:val="Normal"/>
      </w:pPr>
      <w:r>
        <w:t xml:space="preserve">The live system is deployed on Hostinger Shared Hosting. The Laravel project is managed on the server using a terminal or SSH workflow. This is safer and more professional than manually uploading many files through a graphical file manager every time there is an update. With SSH and Git, developers can pull the latest production-ready code directly from the repository.</w:t>
      </w:r>
    </w:p>
    <w:p>
      <w:pPr>
        <w:pStyle w:val="Normal"/>
      </w:pPr>
      <w:r>
        <w:t xml:space="preserve">The production directory structure is important. The live project is located under the domain public_html area. The Laravel application files, routes, controllers, views, and configuration are managed in the live directory. Static assets and uploaded files must also be handled carefully so that CSS, JavaScript, images, and uploaded documents load correctly.</w:t>
      </w:r>
    </w:p>
    <w:p>
      <w:pPr>
        <w:pStyle w:val="Normal"/>
      </w:pPr>
      <w:r>
        <w:t xml:space="preserve">The recommended deployment practice is to update the live server only after code has been tested locally. The main branch should contain production-ready code. Developers should avoid editing live files manually unless it is an emergency fix, because manual changes can be overwritten by future Git pulls.</w:t>
      </w:r>
    </w:p>
    <w:p>
      <w:pPr>
        <w:pStyle w:val="Heading2"/>
      </w:pPr>
      <w:r>
        <w:t xml:space="preserve">3.2 Version Control: Git and GitHub</w:t>
      </w:r>
    </w:p>
    <w:p>
      <w:pPr>
        <w:pStyle w:val="Normal"/>
      </w:pPr>
      <w:r>
        <w:t xml:space="preserve">Git is used for version control. Version control records changes in the source code over time. GitHub acts as the remote repository where the project code is stored and shared. This helps the team track changes, review updates, recover older versions, and deploy the latest stable code to the live server.</w:t>
      </w:r>
    </w:p>
    <w:p>
      <w:pPr>
        <w:pStyle w:val="Normal"/>
      </w:pPr>
      <w:r>
        <w:t xml:space="preserve">A professional Git workflow helps avoid confusion. Developers should commit changes with clear messages. They should test changes locally before pushing. The live server should only pull from a branch that is ready for production, such as main. If a migration is included in the update, the developer must also run the database migration command on the live server.</w:t>
      </w:r>
    </w:p>
    <w:p>
      <w:pPr>
        <w:pStyle w:val="Heading2"/>
      </w:pPr>
      <w:r>
        <w:t xml:space="preserve">3.3 Step-by-Step Technical Maintenance Guide</w:t>
      </w:r>
    </w:p>
    <w:p>
      <w:pPr>
        <w:pStyle w:val="Normal"/>
      </w:pPr>
      <w:r>
        <w:t xml:space="preserve">The following commands show the standard live server update workflow. These commands must be run through the Hostinger terminal or SSH connection. The developer should make sure that a database backup exists before running major migrations.</w:t>
      </w:r>
    </w:p>
    <w:p>
      <w:pPr>
        <w:pStyle w:val="Heading3"/>
      </w:pPr>
      <w:r>
        <w:t xml:space="preserve">Step 1: Go to the correct live directory.</w:t>
      </w:r>
    </w:p>
    <w:p>
      <w:pPr>
        <w:pStyle w:val="Code"/>
      </w:pPr>
      <w:r>
        <w:t xml:space="preserve">cd ~/domains/clinic-ms.inaebsit2027.com/public_html/</w:t>
      </w:r>
    </w:p>
    <w:p>
      <w:pPr>
        <w:pStyle w:val="Normal"/>
      </w:pPr>
      <w:r>
        <w:t xml:space="preserve">This command moves the terminal into the correct live project directory. Running commands in the wrong folder can cause errors or update the wrong files.</w:t>
      </w:r>
    </w:p>
    <w:p>
      <w:pPr>
        <w:pStyle w:val="Heading3"/>
      </w:pPr>
      <w:r>
        <w:t xml:space="preserve">Step 2: Pull the latest production-ready code.</w:t>
      </w:r>
    </w:p>
    <w:p>
      <w:pPr>
        <w:pStyle w:val="Code"/>
      </w:pPr>
      <w:r>
        <w:t xml:space="preserve">git pull origin main</w:t>
      </w:r>
    </w:p>
    <w:p>
      <w:pPr>
        <w:pStyle w:val="Normal"/>
      </w:pPr>
      <w:r>
        <w:t xml:space="preserve">This command fetches and merges the latest code from the main branch of the GitHub repository. It updates controllers, models, Blade views, CSS, JavaScript, routes, and other project files based on the latest committed version.</w:t>
      </w:r>
    </w:p>
    <w:p>
      <w:pPr>
        <w:pStyle w:val="Heading3"/>
      </w:pPr>
      <w:r>
        <w:t xml:space="preserve">Step 3: Run database migrations.</w:t>
      </w:r>
    </w:p>
    <w:p>
      <w:pPr>
        <w:pStyle w:val="Code"/>
      </w:pPr>
      <w:r>
        <w:t xml:space="preserve">php artisan migrate</w:t>
      </w:r>
    </w:p>
    <w:p>
      <w:pPr>
        <w:pStyle w:val="Normal"/>
      </w:pPr>
      <w:r>
        <w:t xml:space="preserve">This command updates the MySQL database schema. It is used when new columns, tables, or indexes are added. For example, if the system adds consultation time tracking such as time_in and time_out, migrations make sure the live database has the correct structure.</w:t>
      </w:r>
    </w:p>
    <w:p>
      <w:pPr>
        <w:pStyle w:val="Heading3"/>
      </w:pPr>
      <w:r>
        <w:t xml:space="preserve">Step 4: Clear Laravel caches.</w:t>
      </w:r>
    </w:p>
    <w:p>
      <w:pPr>
        <w:pStyle w:val="Code"/>
      </w:pPr>
      <w:r>
        <w:t xml:space="preserve">php artisan config:clear &amp;&amp; php artisan route:clear &amp;&amp; php artisan view:clear</w:t>
      </w:r>
    </w:p>
    <w:p>
      <w:pPr>
        <w:pStyle w:val="Normal"/>
      </w:pPr>
      <w:r>
        <w:t xml:space="preserve">This command clears old cached configuration, route files, and compiled views. It helps the server show the newest code and Blade updates immediately. This is important after changing routes, environment values, layouts, or views.</w:t>
      </w:r>
    </w:p>
    <w:p>
      <w:pPr>
        <w:pStyle w:val="Heading2"/>
      </w:pPr>
      <w:r>
        <w:t xml:space="preserve">3.4 Recommended Maintenance Checklist</w:t>
      </w:r>
    </w:p>
    <w:p>
      <w:pPr>
        <w:pStyle w:val="Normal"/>
        <w:numPr>
          <w:ilvl w:val="0"/>
          <w:numId w:val="2"/>
        </w:numPr>
      </w:pPr>
      <w:r>
        <w:t xml:space="preserve">Make a backup of the live database before major updates.</w:t>
      </w:r>
    </w:p>
    <w:p>
      <w:pPr>
        <w:pStyle w:val="Normal"/>
        <w:numPr>
          <w:ilvl w:val="0"/>
          <w:numId w:val="2"/>
        </w:numPr>
      </w:pPr>
      <w:r>
        <w:t xml:space="preserve">Confirm that the latest code works in the local development environment.</w:t>
      </w:r>
    </w:p>
    <w:p>
      <w:pPr>
        <w:pStyle w:val="Normal"/>
        <w:numPr>
          <w:ilvl w:val="0"/>
          <w:numId w:val="2"/>
        </w:numPr>
      </w:pPr>
      <w:r>
        <w:t xml:space="preserve">Push the tested code to GitHub main branch.</w:t>
      </w:r>
    </w:p>
    <w:p>
      <w:pPr>
        <w:pStyle w:val="Normal"/>
        <w:numPr>
          <w:ilvl w:val="0"/>
          <w:numId w:val="2"/>
        </w:numPr>
      </w:pPr>
      <w:r>
        <w:t xml:space="preserve">Connect to Hostinger using SSH or terminal.</w:t>
      </w:r>
    </w:p>
    <w:p>
      <w:pPr>
        <w:pStyle w:val="Normal"/>
        <w:numPr>
          <w:ilvl w:val="0"/>
          <w:numId w:val="2"/>
        </w:numPr>
      </w:pPr>
      <w:r>
        <w:t xml:space="preserve">Run the live directory command.</w:t>
      </w:r>
    </w:p>
    <w:p>
      <w:pPr>
        <w:pStyle w:val="Normal"/>
        <w:numPr>
          <w:ilvl w:val="0"/>
          <w:numId w:val="2"/>
        </w:numPr>
      </w:pPr>
      <w:r>
        <w:t xml:space="preserve">Run git pull origin main.</w:t>
      </w:r>
    </w:p>
    <w:p>
      <w:pPr>
        <w:pStyle w:val="Normal"/>
        <w:numPr>
          <w:ilvl w:val="0"/>
          <w:numId w:val="2"/>
        </w:numPr>
      </w:pPr>
      <w:r>
        <w:t xml:space="preserve">Run php artisan migrate if the update contains database changes.</w:t>
      </w:r>
    </w:p>
    <w:p>
      <w:pPr>
        <w:pStyle w:val="Normal"/>
        <w:numPr>
          <w:ilvl w:val="0"/>
          <w:numId w:val="2"/>
        </w:numPr>
      </w:pPr>
      <w:r>
        <w:t xml:space="preserve">Clear Laravel caches.</w:t>
      </w:r>
    </w:p>
    <w:p>
      <w:pPr>
        <w:pStyle w:val="Normal"/>
        <w:numPr>
          <w:ilvl w:val="0"/>
          <w:numId w:val="2"/>
        </w:numPr>
      </w:pPr>
      <w:r>
        <w:t xml:space="preserve">Open the live website and test the affected modules.</w:t>
      </w:r>
    </w:p>
    <w:p>
      <w:pPr>
        <w:pStyle w:val="Normal"/>
        <w:numPr>
          <w:ilvl w:val="0"/>
          <w:numId w:val="2"/>
        </w:numPr>
      </w:pPr>
      <w:r>
        <w:t xml:space="preserve">Check the Laravel logs if there are errors.</w:t>
      </w:r>
    </w:p>
    <w:p>
      <w:pPr>
        <w:pStyle w:val="Heading1"/>
        <w:pageBreakBefore/>
      </w:pPr>
      <w:r>
        <w:t xml:space="preserve">CHAPTER 4: PROFESSIONAL APPENDIX AND COMPLIANCE ENHANCEMENTS</w:t>
      </w:r>
    </w:p>
    <w:p>
      <w:pPr>
        <w:pStyle w:val="Heading2"/>
      </w:pPr>
      <w:r>
        <w:t xml:space="preserve">4.1 System Topology and Deployment Diagram Description</w:t>
      </w:r>
    </w:p>
    <w:p>
      <w:pPr>
        <w:pStyle w:val="Normal"/>
      </w:pPr>
      <w:r>
        <w:t xml:space="preserve">The system topology describes how the main technical parts communicate. The GitHub repository stores the source code. The Hostinger production server hosts the live Laravel application. The MySQL live database stores production data. Developers connect to the server using SSH or terminal access and pull the latest code using Git.</w:t>
      </w:r>
    </w:p>
    <w:p>
      <w:pPr>
        <w:pStyle w:val="Normal"/>
      </w:pPr>
      <w:r>
        <w:t xml:space="preserve">Textual deployment diagram:</w:t>
      </w:r>
    </w:p>
    <w:tbl>
      <w:tblPr>
        <w:tblW w:w="9240" w:type="dxa"/>
        <w:tblInd w:w="12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Pr>
      <w:tblGrid>
        <w:gridCol w:w="2000"/>
        <w:gridCol w:w="4200"/>
        <w:gridCol w:w="3040"/>
      </w:tblGrid>
      <w:tr>
        <w:trPr>
          <w:tblHeader/>
        </w:trPr>
        <w:tc>
          <w:tcPr>
            <w:tcW w:w="2000" w:type="dxa"/>
            <w:shd w:fill="F2F4F7"/>
            <w:tcMar>
              <w:top w:w="100" w:type="dxa"/>
              <w:bottom w:w="100" w:type="dxa"/>
              <w:start w:w="120" w:type="dxa"/>
              <w:end w:w="120" w:type="dxa"/>
            </w:tcMar>
          </w:tcPr>
          <w:p>
            <w:pPr>
              <w:pStyle w:val="TableHeader"/>
            </w:pPr>
            <w:r>
              <w:t xml:space="preserve">Component</w:t>
            </w:r>
          </w:p>
        </w:tc>
        <w:tc>
          <w:tcPr>
            <w:tcW w:w="4200" w:type="dxa"/>
            <w:shd w:fill="F2F4F7"/>
            <w:tcMar>
              <w:top w:w="100" w:type="dxa"/>
              <w:bottom w:w="100" w:type="dxa"/>
              <w:start w:w="120" w:type="dxa"/>
              <w:end w:w="120" w:type="dxa"/>
            </w:tcMar>
          </w:tcPr>
          <w:p>
            <w:pPr>
              <w:pStyle w:val="TableHeader"/>
            </w:pPr>
            <w:r>
              <w:t xml:space="preserve">Role in Deployment</w:t>
            </w:r>
          </w:p>
        </w:tc>
        <w:tc>
          <w:tcPr>
            <w:tcW w:w="3040" w:type="dxa"/>
            <w:shd w:fill="F2F4F7"/>
            <w:tcMar>
              <w:top w:w="100" w:type="dxa"/>
              <w:bottom w:w="100" w:type="dxa"/>
              <w:start w:w="120" w:type="dxa"/>
              <w:end w:w="120" w:type="dxa"/>
            </w:tcMar>
          </w:tcPr>
          <w:p>
            <w:pPr>
              <w:pStyle w:val="TableHeader"/>
            </w:pPr>
            <w:r>
              <w:t xml:space="preserve">Communication Method</w:t>
            </w:r>
          </w:p>
        </w:tc>
      </w:tr>
      <w:tr>
        <w:tc>
          <w:tcPr>
            <w:tcW w:w="2000" w:type="dxa"/>
            <w:tcMar>
              <w:top w:w="100" w:type="dxa"/>
              <w:bottom w:w="100" w:type="dxa"/>
              <w:start w:w="120" w:type="dxa"/>
              <w:end w:w="120" w:type="dxa"/>
            </w:tcMar>
          </w:tcPr>
          <w:p>
            <w:pPr>
              <w:pStyle w:val="TableText"/>
            </w:pPr>
            <w:r>
              <w:t xml:space="preserve">Developer Workstation</w:t>
            </w:r>
          </w:p>
        </w:tc>
        <w:tc>
          <w:tcPr>
            <w:tcW w:w="4200" w:type="dxa"/>
            <w:tcMar>
              <w:top w:w="100" w:type="dxa"/>
              <w:bottom w:w="100" w:type="dxa"/>
              <w:start w:w="120" w:type="dxa"/>
              <w:end w:w="120" w:type="dxa"/>
            </w:tcMar>
          </w:tcPr>
          <w:p>
            <w:pPr>
              <w:pStyle w:val="TableText"/>
            </w:pPr>
            <w:r>
              <w:t xml:space="preserve">Local place where code is edited, tested, and committed.</w:t>
            </w:r>
          </w:p>
        </w:tc>
        <w:tc>
          <w:tcPr>
            <w:tcW w:w="3040" w:type="dxa"/>
            <w:tcMar>
              <w:top w:w="100" w:type="dxa"/>
              <w:bottom w:w="100" w:type="dxa"/>
              <w:start w:w="120" w:type="dxa"/>
              <w:end w:w="120" w:type="dxa"/>
            </w:tcMar>
          </w:tcPr>
          <w:p>
            <w:pPr>
              <w:pStyle w:val="TableText"/>
            </w:pPr>
            <w:r>
              <w:t xml:space="preserve">Git commands, local browser testing, Laravel artisan commands.</w:t>
            </w:r>
          </w:p>
        </w:tc>
      </w:tr>
      <w:tr>
        <w:tc>
          <w:tcPr>
            <w:tcW w:w="2000" w:type="dxa"/>
            <w:tcMar>
              <w:top w:w="100" w:type="dxa"/>
              <w:bottom w:w="100" w:type="dxa"/>
              <w:start w:w="120" w:type="dxa"/>
              <w:end w:w="120" w:type="dxa"/>
            </w:tcMar>
          </w:tcPr>
          <w:p>
            <w:pPr>
              <w:pStyle w:val="TableText"/>
            </w:pPr>
            <w:r>
              <w:t xml:space="preserve">GitHub Repository</w:t>
            </w:r>
          </w:p>
        </w:tc>
        <w:tc>
          <w:tcPr>
            <w:tcW w:w="4200" w:type="dxa"/>
            <w:tcMar>
              <w:top w:w="100" w:type="dxa"/>
              <w:bottom w:w="100" w:type="dxa"/>
              <w:start w:w="120" w:type="dxa"/>
              <w:end w:w="120" w:type="dxa"/>
            </w:tcMar>
          </w:tcPr>
          <w:p>
            <w:pPr>
              <w:pStyle w:val="TableText"/>
            </w:pPr>
            <w:r>
              <w:t xml:space="preserve">Remote source code storage and version history.</w:t>
            </w:r>
          </w:p>
        </w:tc>
        <w:tc>
          <w:tcPr>
            <w:tcW w:w="3040" w:type="dxa"/>
            <w:tcMar>
              <w:top w:w="100" w:type="dxa"/>
              <w:bottom w:w="100" w:type="dxa"/>
              <w:start w:w="120" w:type="dxa"/>
              <w:end w:w="120" w:type="dxa"/>
            </w:tcMar>
          </w:tcPr>
          <w:p>
            <w:pPr>
              <w:pStyle w:val="TableText"/>
            </w:pPr>
            <w:r>
              <w:t xml:space="preserve">Secure Git protocol over HTTPS or SSH, depending on configuration.</w:t>
            </w:r>
          </w:p>
        </w:tc>
      </w:tr>
      <w:tr>
        <w:tc>
          <w:tcPr>
            <w:tcW w:w="2000" w:type="dxa"/>
            <w:tcMar>
              <w:top w:w="100" w:type="dxa"/>
              <w:bottom w:w="100" w:type="dxa"/>
              <w:start w:w="120" w:type="dxa"/>
              <w:end w:w="120" w:type="dxa"/>
            </w:tcMar>
          </w:tcPr>
          <w:p>
            <w:pPr>
              <w:pStyle w:val="TableText"/>
            </w:pPr>
            <w:r>
              <w:t xml:space="preserve">Hostinger Production Server</w:t>
            </w:r>
          </w:p>
        </w:tc>
        <w:tc>
          <w:tcPr>
            <w:tcW w:w="4200" w:type="dxa"/>
            <w:tcMar>
              <w:top w:w="100" w:type="dxa"/>
              <w:bottom w:w="100" w:type="dxa"/>
              <w:start w:w="120" w:type="dxa"/>
              <w:end w:w="120" w:type="dxa"/>
            </w:tcMar>
          </w:tcPr>
          <w:p>
            <w:pPr>
              <w:pStyle w:val="TableText"/>
            </w:pPr>
            <w:r>
              <w:t xml:space="preserve">Runs the live Laravel application for users.</w:t>
            </w:r>
          </w:p>
        </w:tc>
        <w:tc>
          <w:tcPr>
            <w:tcW w:w="3040" w:type="dxa"/>
            <w:tcMar>
              <w:top w:w="100" w:type="dxa"/>
              <w:bottom w:w="100" w:type="dxa"/>
              <w:start w:w="120" w:type="dxa"/>
              <w:end w:w="120" w:type="dxa"/>
            </w:tcMar>
          </w:tcPr>
          <w:p>
            <w:pPr>
              <w:pStyle w:val="TableText"/>
            </w:pPr>
            <w:r>
              <w:t xml:space="preserve">SSH terminal access, Git pull, PHP artisan commands.</w:t>
            </w:r>
          </w:p>
        </w:tc>
      </w:tr>
      <w:tr>
        <w:tc>
          <w:tcPr>
            <w:tcW w:w="2000" w:type="dxa"/>
            <w:tcMar>
              <w:top w:w="100" w:type="dxa"/>
              <w:bottom w:w="100" w:type="dxa"/>
              <w:start w:w="120" w:type="dxa"/>
              <w:end w:w="120" w:type="dxa"/>
            </w:tcMar>
          </w:tcPr>
          <w:p>
            <w:pPr>
              <w:pStyle w:val="TableText"/>
            </w:pPr>
            <w:r>
              <w:t xml:space="preserve">MySQL Live Database</w:t>
            </w:r>
          </w:p>
        </w:tc>
        <w:tc>
          <w:tcPr>
            <w:tcW w:w="4200" w:type="dxa"/>
            <w:tcMar>
              <w:top w:w="100" w:type="dxa"/>
              <w:bottom w:w="100" w:type="dxa"/>
              <w:start w:w="120" w:type="dxa"/>
              <w:end w:w="120" w:type="dxa"/>
            </w:tcMar>
          </w:tcPr>
          <w:p>
            <w:pPr>
              <w:pStyle w:val="TableText"/>
            </w:pPr>
            <w:r>
              <w:t xml:space="preserve">Stores accounts, health profiles, appointments, consultations, inventory, logs, and report source data.</w:t>
            </w:r>
          </w:p>
        </w:tc>
        <w:tc>
          <w:tcPr>
            <w:tcW w:w="3040" w:type="dxa"/>
            <w:tcMar>
              <w:top w:w="100" w:type="dxa"/>
              <w:bottom w:w="100" w:type="dxa"/>
              <w:start w:w="120" w:type="dxa"/>
              <w:end w:w="120" w:type="dxa"/>
            </w:tcMar>
          </w:tcPr>
          <w:p>
            <w:pPr>
              <w:pStyle w:val="TableText"/>
            </w:pPr>
            <w:r>
              <w:t xml:space="preserve">Laravel database connection using configured credentials.</w:t>
            </w:r>
          </w:p>
        </w:tc>
      </w:tr>
      <w:tr>
        <w:tc>
          <w:tcPr>
            <w:tcW w:w="2000" w:type="dxa"/>
            <w:tcMar>
              <w:top w:w="100" w:type="dxa"/>
              <w:bottom w:w="100" w:type="dxa"/>
              <w:start w:w="120" w:type="dxa"/>
              <w:end w:w="120" w:type="dxa"/>
            </w:tcMar>
          </w:tcPr>
          <w:p>
            <w:pPr>
              <w:pStyle w:val="TableText"/>
            </w:pPr>
            <w:r>
              <w:t xml:space="preserve">User Browser</w:t>
            </w:r>
          </w:p>
        </w:tc>
        <w:tc>
          <w:tcPr>
            <w:tcW w:w="4200" w:type="dxa"/>
            <w:tcMar>
              <w:top w:w="100" w:type="dxa"/>
              <w:bottom w:w="100" w:type="dxa"/>
              <w:start w:w="120" w:type="dxa"/>
              <w:end w:w="120" w:type="dxa"/>
            </w:tcMar>
          </w:tcPr>
          <w:p>
            <w:pPr>
              <w:pStyle w:val="TableText"/>
            </w:pPr>
            <w:r>
              <w:t xml:space="preserve">Displays the student and admin interfaces.</w:t>
            </w:r>
          </w:p>
        </w:tc>
        <w:tc>
          <w:tcPr>
            <w:tcW w:w="3040" w:type="dxa"/>
            <w:tcMar>
              <w:top w:w="100" w:type="dxa"/>
              <w:bottom w:w="100" w:type="dxa"/>
              <w:start w:w="120" w:type="dxa"/>
              <w:end w:w="120" w:type="dxa"/>
            </w:tcMar>
          </w:tcPr>
          <w:p>
            <w:pPr>
              <w:pStyle w:val="TableText"/>
            </w:pPr>
            <w:r>
              <w:t xml:space="preserve">HTTPS requests to the production domain.</w:t>
            </w:r>
          </w:p>
        </w:tc>
      </w:tr>
    </w:tbl>
    <w:p>
      <w:pPr>
        <w:pStyle w:val="Normal"/>
      </w:pPr>
      <w:r>
        <w:t xml:space="preserve">Deployment flow in simple terms:</w:t>
      </w:r>
    </w:p>
    <w:p>
      <w:pPr>
        <w:pStyle w:val="Normal"/>
        <w:numPr>
          <w:ilvl w:val="0"/>
          <w:numId w:val="2"/>
        </w:numPr>
      </w:pPr>
      <w:r>
        <w:t xml:space="preserve">A developer updates and tests the code locally.</w:t>
      </w:r>
    </w:p>
    <w:p>
      <w:pPr>
        <w:pStyle w:val="Normal"/>
        <w:numPr>
          <w:ilvl w:val="0"/>
          <w:numId w:val="2"/>
        </w:numPr>
      </w:pPr>
      <w:r>
        <w:t xml:space="preserve">The developer commits the update and pushes it to GitHub.</w:t>
      </w:r>
    </w:p>
    <w:p>
      <w:pPr>
        <w:pStyle w:val="Normal"/>
        <w:numPr>
          <w:ilvl w:val="0"/>
          <w:numId w:val="2"/>
        </w:numPr>
      </w:pPr>
      <w:r>
        <w:t xml:space="preserve">The live server connects to GitHub and pulls the latest main branch.</w:t>
      </w:r>
    </w:p>
    <w:p>
      <w:pPr>
        <w:pStyle w:val="Normal"/>
        <w:numPr>
          <w:ilvl w:val="0"/>
          <w:numId w:val="2"/>
        </w:numPr>
      </w:pPr>
      <w:r>
        <w:t xml:space="preserve">Laravel migrations update the database if needed.</w:t>
      </w:r>
    </w:p>
    <w:p>
      <w:pPr>
        <w:pStyle w:val="Normal"/>
        <w:numPr>
          <w:ilvl w:val="0"/>
          <w:numId w:val="2"/>
        </w:numPr>
      </w:pPr>
      <w:r>
        <w:t xml:space="preserve">Users open the live website and use the updated system through a browser.</w:t>
      </w:r>
    </w:p>
    <w:p>
      <w:pPr>
        <w:pStyle w:val="Heading2"/>
      </w:pPr>
      <w:r>
        <w:t xml:space="preserve">4.2 Entity-Relationship Diagram (ERD) Blueprint</w:t>
      </w:r>
    </w:p>
    <w:p>
      <w:pPr>
        <w:pStyle w:val="Normal"/>
      </w:pPr>
      <w:r>
        <w:t xml:space="preserve">The ERD blueprint explains the logical relationship between the main database tables. The actual database may have more tables, but the following blueprint shows the key records needed to understand the system.</w:t>
      </w:r>
    </w:p>
    <w:tbl>
      <w:tblPr>
        <w:tblW w:w="9240" w:type="dxa"/>
        <w:tblInd w:w="12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Pr>
      <w:tblGrid>
        <w:gridCol w:w="1900"/>
        <w:gridCol w:w="3100"/>
        <w:gridCol w:w="4240"/>
      </w:tblGrid>
      <w:tr>
        <w:trPr>
          <w:tblHeader/>
        </w:trPr>
        <w:tc>
          <w:tcPr>
            <w:tcW w:w="1900" w:type="dxa"/>
            <w:shd w:fill="F2F4F7"/>
            <w:tcMar>
              <w:top w:w="100" w:type="dxa"/>
              <w:bottom w:w="100" w:type="dxa"/>
              <w:start w:w="120" w:type="dxa"/>
              <w:end w:w="120" w:type="dxa"/>
            </w:tcMar>
          </w:tcPr>
          <w:p>
            <w:pPr>
              <w:pStyle w:val="TableHeader"/>
            </w:pPr>
            <w:r>
              <w:t xml:space="preserve">Entity</w:t>
            </w:r>
          </w:p>
        </w:tc>
        <w:tc>
          <w:tcPr>
            <w:tcW w:w="3100" w:type="dxa"/>
            <w:shd w:fill="F2F4F7"/>
            <w:tcMar>
              <w:top w:w="100" w:type="dxa"/>
              <w:bottom w:w="100" w:type="dxa"/>
              <w:start w:w="120" w:type="dxa"/>
              <w:end w:w="120" w:type="dxa"/>
            </w:tcMar>
          </w:tcPr>
          <w:p>
            <w:pPr>
              <w:pStyle w:val="TableHeader"/>
            </w:pPr>
            <w:r>
              <w:t xml:space="preserve">Main Fields</w:t>
            </w:r>
          </w:p>
        </w:tc>
        <w:tc>
          <w:tcPr>
            <w:tcW w:w="4240" w:type="dxa"/>
            <w:shd w:fill="F2F4F7"/>
            <w:tcMar>
              <w:top w:w="100" w:type="dxa"/>
              <w:bottom w:w="100" w:type="dxa"/>
              <w:start w:w="120" w:type="dxa"/>
              <w:end w:w="120" w:type="dxa"/>
            </w:tcMar>
          </w:tcPr>
          <w:p>
            <w:pPr>
              <w:pStyle w:val="TableHeader"/>
            </w:pPr>
            <w:r>
              <w:t xml:space="preserve">Relationship</w:t>
            </w:r>
          </w:p>
        </w:tc>
      </w:tr>
      <w:tr>
        <w:tc>
          <w:tcPr>
            <w:tcW w:w="1900" w:type="dxa"/>
            <w:tcMar>
              <w:top w:w="100" w:type="dxa"/>
              <w:bottom w:w="100" w:type="dxa"/>
              <w:start w:w="120" w:type="dxa"/>
              <w:end w:w="120" w:type="dxa"/>
            </w:tcMar>
          </w:tcPr>
          <w:p>
            <w:pPr>
              <w:pStyle w:val="TableText"/>
            </w:pPr>
            <w:r>
              <w:t xml:space="preserve">Users</w:t>
            </w:r>
          </w:p>
        </w:tc>
        <w:tc>
          <w:tcPr>
            <w:tcW w:w="3100" w:type="dxa"/>
            <w:tcMar>
              <w:top w:w="100" w:type="dxa"/>
              <w:bottom w:w="100" w:type="dxa"/>
              <w:start w:w="120" w:type="dxa"/>
              <w:end w:w="120" w:type="dxa"/>
            </w:tcMar>
          </w:tcPr>
          <w:p>
            <w:pPr>
              <w:pStyle w:val="TableText"/>
            </w:pPr>
            <w:r>
              <w:t xml:space="preserve">id, name, email, password, role, student_number, created_at</w:t>
            </w:r>
          </w:p>
        </w:tc>
        <w:tc>
          <w:tcPr>
            <w:tcW w:w="4240" w:type="dxa"/>
            <w:tcMar>
              <w:top w:w="100" w:type="dxa"/>
              <w:bottom w:w="100" w:type="dxa"/>
              <w:start w:w="120" w:type="dxa"/>
              <w:end w:w="120" w:type="dxa"/>
            </w:tcMar>
          </w:tcPr>
          <w:p>
            <w:pPr>
              <w:pStyle w:val="TableText"/>
            </w:pPr>
            <w:r>
              <w:t xml:space="preserve">One user can have one health profile. One user can have many appointments and many consultations.</w:t>
            </w:r>
          </w:p>
        </w:tc>
      </w:tr>
      <w:tr>
        <w:tc>
          <w:tcPr>
            <w:tcW w:w="1900" w:type="dxa"/>
            <w:tcMar>
              <w:top w:w="100" w:type="dxa"/>
              <w:bottom w:w="100" w:type="dxa"/>
              <w:start w:w="120" w:type="dxa"/>
              <w:end w:w="120" w:type="dxa"/>
            </w:tcMar>
          </w:tcPr>
          <w:p>
            <w:pPr>
              <w:pStyle w:val="TableText"/>
            </w:pPr>
            <w:r>
              <w:t xml:space="preserve">Health Profiles / Patients</w:t>
            </w:r>
          </w:p>
        </w:tc>
        <w:tc>
          <w:tcPr>
            <w:tcW w:w="3100" w:type="dxa"/>
            <w:tcMar>
              <w:top w:w="100" w:type="dxa"/>
              <w:bottom w:w="100" w:type="dxa"/>
              <w:start w:w="120" w:type="dxa"/>
              <w:end w:w="120" w:type="dxa"/>
            </w:tcMar>
          </w:tcPr>
          <w:p>
            <w:pPr>
              <w:pStyle w:val="TableText"/>
            </w:pPr>
            <w:r>
              <w:t xml:space="preserve">id, user_id, personal details, medical history, clinic status, uploaded file paths</w:t>
            </w:r>
          </w:p>
        </w:tc>
        <w:tc>
          <w:tcPr>
            <w:tcW w:w="4240" w:type="dxa"/>
            <w:tcMar>
              <w:top w:w="100" w:type="dxa"/>
              <w:bottom w:w="100" w:type="dxa"/>
              <w:start w:w="120" w:type="dxa"/>
              <w:end w:w="120" w:type="dxa"/>
            </w:tcMar>
          </w:tcPr>
          <w:p>
            <w:pPr>
              <w:pStyle w:val="TableText"/>
            </w:pPr>
            <w:r>
              <w:t xml:space="preserve">Belongs to one user. Stores health record details used by the clinic.</w:t>
            </w:r>
          </w:p>
        </w:tc>
      </w:tr>
      <w:tr>
        <w:tc>
          <w:tcPr>
            <w:tcW w:w="1900" w:type="dxa"/>
            <w:tcMar>
              <w:top w:w="100" w:type="dxa"/>
              <w:bottom w:w="100" w:type="dxa"/>
              <w:start w:w="120" w:type="dxa"/>
              <w:end w:w="120" w:type="dxa"/>
            </w:tcMar>
          </w:tcPr>
          <w:p>
            <w:pPr>
              <w:pStyle w:val="TableText"/>
            </w:pPr>
            <w:r>
              <w:t xml:space="preserve">Appointments</w:t>
            </w:r>
          </w:p>
        </w:tc>
        <w:tc>
          <w:tcPr>
            <w:tcW w:w="3100" w:type="dxa"/>
            <w:tcMar>
              <w:top w:w="100" w:type="dxa"/>
              <w:bottom w:w="100" w:type="dxa"/>
              <w:start w:w="120" w:type="dxa"/>
              <w:end w:w="120" w:type="dxa"/>
            </w:tcMar>
          </w:tcPr>
          <w:p>
            <w:pPr>
              <w:pStyle w:val="TableText"/>
            </w:pPr>
            <w:r>
              <w:t xml:space="preserve">id, user_id, service, date, time, status, remarks</w:t>
            </w:r>
          </w:p>
        </w:tc>
        <w:tc>
          <w:tcPr>
            <w:tcW w:w="4240" w:type="dxa"/>
            <w:tcMar>
              <w:top w:w="100" w:type="dxa"/>
              <w:bottom w:w="100" w:type="dxa"/>
              <w:start w:w="120" w:type="dxa"/>
              <w:end w:w="120" w:type="dxa"/>
            </w:tcMar>
          </w:tcPr>
          <w:p>
            <w:pPr>
              <w:pStyle w:val="TableText"/>
            </w:pPr>
            <w:r>
              <w:t xml:space="preserve">Belongs to one user. A user can request many appointments.</w:t>
            </w:r>
          </w:p>
        </w:tc>
      </w:tr>
      <w:tr>
        <w:tc>
          <w:tcPr>
            <w:tcW w:w="1900" w:type="dxa"/>
            <w:tcMar>
              <w:top w:w="100" w:type="dxa"/>
              <w:bottom w:w="100" w:type="dxa"/>
              <w:start w:w="120" w:type="dxa"/>
              <w:end w:w="120" w:type="dxa"/>
            </w:tcMar>
          </w:tcPr>
          <w:p>
            <w:pPr>
              <w:pStyle w:val="TableText"/>
            </w:pPr>
            <w:r>
              <w:t xml:space="preserve">Consultations</w:t>
            </w:r>
          </w:p>
        </w:tc>
        <w:tc>
          <w:tcPr>
            <w:tcW w:w="3100" w:type="dxa"/>
            <w:tcMar>
              <w:top w:w="100" w:type="dxa"/>
              <w:bottom w:w="100" w:type="dxa"/>
              <w:start w:w="120" w:type="dxa"/>
              <w:end w:w="120" w:type="dxa"/>
            </w:tcMar>
          </w:tcPr>
          <w:p>
            <w:pPr>
              <w:pStyle w:val="TableText"/>
            </w:pPr>
            <w:r>
              <w:t xml:space="preserve">id, user_id, consultation_date, time_in, time_out, vitals, condition_id, item_id, remarks</w:t>
            </w:r>
          </w:p>
        </w:tc>
        <w:tc>
          <w:tcPr>
            <w:tcW w:w="4240" w:type="dxa"/>
            <w:tcMar>
              <w:top w:w="100" w:type="dxa"/>
              <w:bottom w:w="100" w:type="dxa"/>
              <w:start w:w="120" w:type="dxa"/>
              <w:end w:w="120" w:type="dxa"/>
            </w:tcMar>
          </w:tcPr>
          <w:p>
            <w:pPr>
              <w:pStyle w:val="TableText"/>
            </w:pPr>
            <w:r>
              <w:t xml:space="preserve">Belongs to one user and may reference one medicine item and one medical condition.</w:t>
            </w:r>
          </w:p>
        </w:tc>
      </w:tr>
      <w:tr>
        <w:tc>
          <w:tcPr>
            <w:tcW w:w="1900" w:type="dxa"/>
            <w:tcMar>
              <w:top w:w="100" w:type="dxa"/>
              <w:bottom w:w="100" w:type="dxa"/>
              <w:start w:w="120" w:type="dxa"/>
              <w:end w:w="120" w:type="dxa"/>
            </w:tcMar>
          </w:tcPr>
          <w:p>
            <w:pPr>
              <w:pStyle w:val="TableText"/>
            </w:pPr>
            <w:r>
              <w:t xml:space="preserve">Inventory Items</w:t>
            </w:r>
          </w:p>
        </w:tc>
        <w:tc>
          <w:tcPr>
            <w:tcW w:w="3100" w:type="dxa"/>
            <w:tcMar>
              <w:top w:w="100" w:type="dxa"/>
              <w:bottom w:w="100" w:type="dxa"/>
              <w:start w:w="120" w:type="dxa"/>
              <w:end w:w="120" w:type="dxa"/>
            </w:tcMar>
          </w:tcPr>
          <w:p>
            <w:pPr>
              <w:pStyle w:val="TableText"/>
            </w:pPr>
            <w:r>
              <w:t xml:space="preserve">id, name, category, quantity, unit, minimum_stock, expiration_date</w:t>
            </w:r>
          </w:p>
        </w:tc>
        <w:tc>
          <w:tcPr>
            <w:tcW w:w="4240" w:type="dxa"/>
            <w:tcMar>
              <w:top w:w="100" w:type="dxa"/>
              <w:bottom w:w="100" w:type="dxa"/>
              <w:start w:w="120" w:type="dxa"/>
              <w:end w:w="120" w:type="dxa"/>
            </w:tcMar>
          </w:tcPr>
          <w:p>
            <w:pPr>
              <w:pStyle w:val="TableText"/>
            </w:pPr>
            <w:r>
              <w:t xml:space="preserve">One item can appear in many consultation medicine records and inventory movements.</w:t>
            </w:r>
          </w:p>
        </w:tc>
      </w:tr>
      <w:tr>
        <w:tc>
          <w:tcPr>
            <w:tcW w:w="1900" w:type="dxa"/>
            <w:tcMar>
              <w:top w:w="100" w:type="dxa"/>
              <w:bottom w:w="100" w:type="dxa"/>
              <w:start w:w="120" w:type="dxa"/>
              <w:end w:w="120" w:type="dxa"/>
            </w:tcMar>
          </w:tcPr>
          <w:p>
            <w:pPr>
              <w:pStyle w:val="TableText"/>
            </w:pPr>
            <w:r>
              <w:t xml:space="preserve">Inventory Movements</w:t>
            </w:r>
          </w:p>
        </w:tc>
        <w:tc>
          <w:tcPr>
            <w:tcW w:w="3100" w:type="dxa"/>
            <w:tcMar>
              <w:top w:w="100" w:type="dxa"/>
              <w:bottom w:w="100" w:type="dxa"/>
              <w:start w:w="120" w:type="dxa"/>
              <w:end w:w="120" w:type="dxa"/>
            </w:tcMar>
          </w:tcPr>
          <w:p>
            <w:pPr>
              <w:pStyle w:val="TableText"/>
            </w:pPr>
            <w:r>
              <w:t xml:space="preserve">id, item_id, type, quantity, stock_before, stock_after, notes</w:t>
            </w:r>
          </w:p>
        </w:tc>
        <w:tc>
          <w:tcPr>
            <w:tcW w:w="4240" w:type="dxa"/>
            <w:tcMar>
              <w:top w:w="100" w:type="dxa"/>
              <w:bottom w:w="100" w:type="dxa"/>
              <w:start w:w="120" w:type="dxa"/>
              <w:end w:w="120" w:type="dxa"/>
            </w:tcMar>
          </w:tcPr>
          <w:p>
            <w:pPr>
              <w:pStyle w:val="TableText"/>
            </w:pPr>
            <w:r>
              <w:t xml:space="preserve">Belongs to one inventory item. Records stock in and stock out activities.</w:t>
            </w:r>
          </w:p>
        </w:tc>
      </w:tr>
      <w:tr>
        <w:tc>
          <w:tcPr>
            <w:tcW w:w="1900" w:type="dxa"/>
            <w:tcMar>
              <w:top w:w="100" w:type="dxa"/>
              <w:bottom w:w="100" w:type="dxa"/>
              <w:start w:w="120" w:type="dxa"/>
              <w:end w:w="120" w:type="dxa"/>
            </w:tcMar>
          </w:tcPr>
          <w:p>
            <w:pPr>
              <w:pStyle w:val="TableText"/>
            </w:pPr>
            <w:r>
              <w:t xml:space="preserve">Reports</w:t>
            </w:r>
          </w:p>
        </w:tc>
        <w:tc>
          <w:tcPr>
            <w:tcW w:w="3100" w:type="dxa"/>
            <w:tcMar>
              <w:top w:w="100" w:type="dxa"/>
              <w:bottom w:w="100" w:type="dxa"/>
              <w:start w:w="120" w:type="dxa"/>
              <w:end w:w="120" w:type="dxa"/>
            </w:tcMar>
          </w:tcPr>
          <w:p>
            <w:pPr>
              <w:pStyle w:val="TableText"/>
            </w:pPr>
            <w:r>
              <w:t xml:space="preserve">date range, counts, grouped results, exported views</w:t>
            </w:r>
          </w:p>
        </w:tc>
        <w:tc>
          <w:tcPr>
            <w:tcW w:w="4240" w:type="dxa"/>
            <w:tcMar>
              <w:top w:w="100" w:type="dxa"/>
              <w:bottom w:w="100" w:type="dxa"/>
              <w:start w:w="120" w:type="dxa"/>
              <w:end w:w="120" w:type="dxa"/>
            </w:tcMar>
          </w:tcPr>
          <w:p>
            <w:pPr>
              <w:pStyle w:val="TableText"/>
            </w:pPr>
            <w:r>
              <w:t xml:space="preserve">Reports are generated from appointments, consultations, users, and inventory data.</w:t>
            </w:r>
          </w:p>
        </w:tc>
      </w:tr>
    </w:tbl>
    <w:p>
      <w:pPr>
        <w:pStyle w:val="Normal"/>
      </w:pPr>
      <w:r>
        <w:t xml:space="preserve">Main relationship examples:</w:t>
      </w:r>
    </w:p>
    <w:p>
      <w:pPr>
        <w:pStyle w:val="Normal"/>
        <w:numPr>
          <w:ilvl w:val="0"/>
          <w:numId w:val="1"/>
        </w:numPr>
      </w:pPr>
      <w:r>
        <w:t xml:space="preserve">One User to One Health Profile - each student can complete one active student health profile.</w:t>
      </w:r>
    </w:p>
    <w:p>
      <w:pPr>
        <w:pStyle w:val="Normal"/>
        <w:numPr>
          <w:ilvl w:val="0"/>
          <w:numId w:val="1"/>
        </w:numPr>
      </w:pPr>
      <w:r>
        <w:t xml:space="preserve">One User to Many Appointments - a student can request multiple appointments over time.</w:t>
      </w:r>
    </w:p>
    <w:p>
      <w:pPr>
        <w:pStyle w:val="Normal"/>
        <w:numPr>
          <w:ilvl w:val="0"/>
          <w:numId w:val="1"/>
        </w:numPr>
      </w:pPr>
      <w:r>
        <w:t xml:space="preserve">One User to Many Consultations - a student can visit the clinic multiple times.</w:t>
      </w:r>
    </w:p>
    <w:p>
      <w:pPr>
        <w:pStyle w:val="Normal"/>
        <w:numPr>
          <w:ilvl w:val="0"/>
          <w:numId w:val="1"/>
        </w:numPr>
      </w:pPr>
      <w:r>
        <w:t xml:space="preserve">One Inventory Item to Many Inventory Movements - every restock or issue action is logged.</w:t>
      </w:r>
    </w:p>
    <w:p>
      <w:pPr>
        <w:pStyle w:val="Normal"/>
        <w:numPr>
          <w:ilvl w:val="0"/>
          <w:numId w:val="1"/>
        </w:numPr>
      </w:pPr>
      <w:r>
        <w:t xml:space="preserve">One Medical Condition to Many Consultations - the same condition can be selected in many clinic visits.</w:t>
      </w:r>
    </w:p>
    <w:p>
      <w:pPr>
        <w:pStyle w:val="Normal"/>
        <w:numPr>
          <w:ilvl w:val="0"/>
          <w:numId w:val="1"/>
        </w:numPr>
      </w:pPr>
      <w:r>
        <w:t xml:space="preserve">Reports are not always separate stored records. Some reports are computed from existing database tables using selected date filters.</w:t>
      </w:r>
    </w:p>
    <w:p>
      <w:pPr>
        <w:pStyle w:val="Heading2"/>
      </w:pPr>
      <w:r>
        <w:t xml:space="preserve">4.3 Data Privacy Compliance: Data Privacy Act of 2012</w:t>
      </w:r>
    </w:p>
    <w:p>
      <w:pPr>
        <w:pStyle w:val="Normal"/>
      </w:pPr>
      <w:r>
        <w:t xml:space="preserve">The system handles sensitive student information. This includes personal information, health profiles, uploaded medical documents, medical conditions, consultation logs, and appointment records. Because of this, the system must support privacy and security practices aligned with the Data Privacy Act of 2012 in the Philippines.</w:t>
      </w:r>
    </w:p>
    <w:p>
      <w:pPr>
        <w:pStyle w:val="Normal"/>
      </w:pPr>
      <w:r>
        <w:t xml:space="preserve">The purpose of data collection must be clear. The system collects student health information for clinic documentation, medical review, appointment processing, health clearance, and clinic service reporting. The system should not collect unnecessary information outside the clinic purpose.</w:t>
      </w:r>
    </w:p>
    <w:p>
      <w:pPr>
        <w:pStyle w:val="Normal"/>
      </w:pPr>
      <w:r>
        <w:t xml:space="preserve">Laravel helps protect the system in several ways. Eloquent and query builder methods reduce the risk of SQL injection because they use parameter binding. CSRF tokens protect forms from unauthorized cross-site submissions. Passwords are stored using secure hashing such as bcrypt, so raw passwords are not saved in the database. Middleware protects private pages by checking if the user is logged in and has the correct role.</w:t>
      </w:r>
    </w:p>
    <w:p>
      <w:pPr>
        <w:pStyle w:val="Normal"/>
      </w:pPr>
      <w:r>
        <w:t xml:space="preserve">Important privacy and security controls include:</w:t>
      </w:r>
    </w:p>
    <w:p>
      <w:pPr>
        <w:pStyle w:val="Normal"/>
        <w:numPr>
          <w:ilvl w:val="0"/>
          <w:numId w:val="1"/>
        </w:numPr>
      </w:pPr>
      <w:r>
        <w:t xml:space="preserve">Authentication - private student and admin pages require a valid logged-in user.</w:t>
      </w:r>
    </w:p>
    <w:p>
      <w:pPr>
        <w:pStyle w:val="Normal"/>
        <w:numPr>
          <w:ilvl w:val="0"/>
          <w:numId w:val="1"/>
        </w:numPr>
      </w:pPr>
      <w:r>
        <w:t xml:space="preserve">Authorization - users should only access records allowed by their role.</w:t>
      </w:r>
    </w:p>
    <w:p>
      <w:pPr>
        <w:pStyle w:val="Normal"/>
        <w:numPr>
          <w:ilvl w:val="0"/>
          <w:numId w:val="1"/>
        </w:numPr>
      </w:pPr>
      <w:r>
        <w:t xml:space="preserve">CSRF Tokens - every important form submission should include a valid Laravel CSRF token.</w:t>
      </w:r>
    </w:p>
    <w:p>
      <w:pPr>
        <w:pStyle w:val="Normal"/>
        <w:numPr>
          <w:ilvl w:val="0"/>
          <w:numId w:val="1"/>
        </w:numPr>
      </w:pPr>
      <w:r>
        <w:t xml:space="preserve">Password Hashing - passwords must never be stored as plain text.</w:t>
      </w:r>
    </w:p>
    <w:p>
      <w:pPr>
        <w:pStyle w:val="Normal"/>
        <w:numPr>
          <w:ilvl w:val="0"/>
          <w:numId w:val="1"/>
        </w:numPr>
      </w:pPr>
      <w:r>
        <w:t xml:space="preserve">Input Validation - uploaded files, dates, required fields, and status decisions must be validated before saving.</w:t>
      </w:r>
    </w:p>
    <w:p>
      <w:pPr>
        <w:pStyle w:val="Normal"/>
        <w:numPr>
          <w:ilvl w:val="0"/>
          <w:numId w:val="1"/>
        </w:numPr>
      </w:pPr>
      <w:r>
        <w:t xml:space="preserve">Audit Logs - important actions such as approvals, lookups, record updates, and logins should be traceable.</w:t>
      </w:r>
    </w:p>
    <w:p>
      <w:pPr>
        <w:pStyle w:val="Normal"/>
        <w:numPr>
          <w:ilvl w:val="0"/>
          <w:numId w:val="1"/>
        </w:numPr>
      </w:pPr>
      <w:r>
        <w:t xml:space="preserve">Secure File Handling - uploaded health documents should be stored in controlled directories and linked only to authorized users.</w:t>
      </w:r>
    </w:p>
    <w:p>
      <w:pPr>
        <w:pStyle w:val="Normal"/>
        <w:numPr>
          <w:ilvl w:val="0"/>
          <w:numId w:val="1"/>
        </w:numPr>
      </w:pPr>
      <w:r>
        <w:t xml:space="preserve">Data Minimization - the system should collect only the information needed for clinic work.</w:t>
      </w:r>
    </w:p>
    <w:p>
      <w:pPr>
        <w:pStyle w:val="Normal"/>
        <w:numPr>
          <w:ilvl w:val="0"/>
          <w:numId w:val="1"/>
        </w:numPr>
      </w:pPr>
      <w:r>
        <w:t xml:space="preserve">Confidentiality - clinic staff should not share student health data outside authorized school clinic processes.</w:t>
      </w:r>
    </w:p>
    <w:p>
      <w:pPr>
        <w:pStyle w:val="Callout"/>
      </w:pPr>
      <w:r>
        <w:rPr>
          <w:b/>
        </w:rPr>
        <w:t>Privacy Notice Requirement:</w:t>
      </w:r>
      <w:r>
        <w:t xml:space="preserve"> Student-facing forms should show a clear notice explaining that the information is collected for school clinic documentation and health clearance processing only.</w:t>
      </w:r>
    </w:p>
    <w:p>
      <w:pPr>
        <w:pStyle w:val="Heading2"/>
      </w:pPr>
      <w:r>
        <w:t xml:space="preserve">4.4 User Acceptance Testing (UAT) Framework</w:t>
      </w:r>
    </w:p>
    <w:p>
      <w:pPr>
        <w:pStyle w:val="Normal"/>
      </w:pPr>
      <w:r>
        <w:t xml:space="preserve">User Acceptance Testing helps confirm that the system works as expected from the user point of view. UAT should be performed by target users or representatives, such as students, nurses, clinic staff, and administrators. The goal is to check if the system supports real clinic workflows correctly.</w:t>
      </w:r>
    </w:p>
    <w:p>
      <w:pPr>
        <w:pStyle w:val="Normal"/>
      </w:pPr>
      <w:r>
        <w:t xml:space="preserve">The table below is a reusable UAT template. The team can add more rows based on actual test cases.</w:t>
      </w:r>
    </w:p>
    <w:tbl>
      <w:tblPr>
        <w:tblW w:w="9250" w:type="dxa"/>
        <w:tblInd w:w="12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Pr>
      <w:tblGrid>
        <w:gridCol w:w="1100"/>
        <w:gridCol w:w="1700"/>
        <w:gridCol w:w="2700"/>
        <w:gridCol w:w="2850"/>
        <w:gridCol w:w="900"/>
      </w:tblGrid>
      <w:tr>
        <w:trPr>
          <w:tblHeader/>
        </w:trPr>
        <w:tc>
          <w:tcPr>
            <w:tcW w:w="1100" w:type="dxa"/>
            <w:shd w:fill="F2F4F7"/>
            <w:tcMar>
              <w:top w:w="100" w:type="dxa"/>
              <w:bottom w:w="100" w:type="dxa"/>
              <w:start w:w="120" w:type="dxa"/>
              <w:end w:w="120" w:type="dxa"/>
            </w:tcMar>
          </w:tcPr>
          <w:p>
            <w:pPr>
              <w:pStyle w:val="TableHeader"/>
            </w:pPr>
            <w:r>
              <w:t xml:space="preserve">Test Case ID</w:t>
            </w:r>
          </w:p>
        </w:tc>
        <w:tc>
          <w:tcPr>
            <w:tcW w:w="1700" w:type="dxa"/>
            <w:shd w:fill="F2F4F7"/>
            <w:tcMar>
              <w:top w:w="100" w:type="dxa"/>
              <w:bottom w:w="100" w:type="dxa"/>
              <w:start w:w="120" w:type="dxa"/>
              <w:end w:w="120" w:type="dxa"/>
            </w:tcMar>
          </w:tcPr>
          <w:p>
            <w:pPr>
              <w:pStyle w:val="TableHeader"/>
            </w:pPr>
            <w:r>
              <w:t xml:space="preserve">Feature Tested</w:t>
            </w:r>
          </w:p>
        </w:tc>
        <w:tc>
          <w:tcPr>
            <w:tcW w:w="2700" w:type="dxa"/>
            <w:shd w:fill="F2F4F7"/>
            <w:tcMar>
              <w:top w:w="100" w:type="dxa"/>
              <w:bottom w:w="100" w:type="dxa"/>
              <w:start w:w="120" w:type="dxa"/>
              <w:end w:w="120" w:type="dxa"/>
            </w:tcMar>
          </w:tcPr>
          <w:p>
            <w:pPr>
              <w:pStyle w:val="TableHeader"/>
            </w:pPr>
            <w:r>
              <w:t xml:space="preserve">Input / Action</w:t>
            </w:r>
          </w:p>
        </w:tc>
        <w:tc>
          <w:tcPr>
            <w:tcW w:w="2850" w:type="dxa"/>
            <w:shd w:fill="F2F4F7"/>
            <w:tcMar>
              <w:top w:w="100" w:type="dxa"/>
              <w:bottom w:w="100" w:type="dxa"/>
              <w:start w:w="120" w:type="dxa"/>
              <w:end w:w="120" w:type="dxa"/>
            </w:tcMar>
          </w:tcPr>
          <w:p>
            <w:pPr>
              <w:pStyle w:val="TableHeader"/>
            </w:pPr>
            <w:r>
              <w:t xml:space="preserve">Expected Result</w:t>
            </w:r>
          </w:p>
        </w:tc>
        <w:tc>
          <w:tcPr>
            <w:tcW w:w="900" w:type="dxa"/>
            <w:shd w:fill="F2F4F7"/>
            <w:tcMar>
              <w:top w:w="100" w:type="dxa"/>
              <w:bottom w:w="100" w:type="dxa"/>
              <w:start w:w="120" w:type="dxa"/>
              <w:end w:w="120" w:type="dxa"/>
            </w:tcMar>
          </w:tcPr>
          <w:p>
            <w:pPr>
              <w:pStyle w:val="TableHeader"/>
            </w:pPr>
            <w:r>
              <w:t xml:space="preserve">Status</w:t>
            </w:r>
          </w:p>
        </w:tc>
      </w:tr>
      <w:tr>
        <w:tc>
          <w:tcPr>
            <w:tcW w:w="1100" w:type="dxa"/>
            <w:tcMar>
              <w:top w:w="100" w:type="dxa"/>
              <w:bottom w:w="100" w:type="dxa"/>
              <w:start w:w="120" w:type="dxa"/>
              <w:end w:w="120" w:type="dxa"/>
            </w:tcMar>
          </w:tcPr>
          <w:p>
            <w:pPr>
              <w:pStyle w:val="TableText"/>
            </w:pPr>
            <w:r>
              <w:t xml:space="preserve">UAT-001</w:t>
            </w:r>
          </w:p>
        </w:tc>
        <w:tc>
          <w:tcPr>
            <w:tcW w:w="1700" w:type="dxa"/>
            <w:tcMar>
              <w:top w:w="100" w:type="dxa"/>
              <w:bottom w:w="100" w:type="dxa"/>
              <w:start w:w="120" w:type="dxa"/>
              <w:end w:w="120" w:type="dxa"/>
            </w:tcMar>
          </w:tcPr>
          <w:p>
            <w:pPr>
              <w:pStyle w:val="TableText"/>
            </w:pPr>
            <w:r>
              <w:t xml:space="preserve">Student Login</w:t>
            </w:r>
          </w:p>
        </w:tc>
        <w:tc>
          <w:tcPr>
            <w:tcW w:w="2700" w:type="dxa"/>
            <w:tcMar>
              <w:top w:w="100" w:type="dxa"/>
              <w:bottom w:w="100" w:type="dxa"/>
              <w:start w:w="120" w:type="dxa"/>
              <w:end w:w="120" w:type="dxa"/>
            </w:tcMar>
          </w:tcPr>
          <w:p>
            <w:pPr>
              <w:pStyle w:val="TableText"/>
            </w:pPr>
            <w:r>
              <w:t xml:space="preserve">Student enters valid credentials and signs in.</w:t>
            </w:r>
          </w:p>
        </w:tc>
        <w:tc>
          <w:tcPr>
            <w:tcW w:w="2850" w:type="dxa"/>
            <w:tcMar>
              <w:top w:w="100" w:type="dxa"/>
              <w:bottom w:w="100" w:type="dxa"/>
              <w:start w:w="120" w:type="dxa"/>
              <w:end w:w="120" w:type="dxa"/>
            </w:tcMar>
          </w:tcPr>
          <w:p>
            <w:pPr>
              <w:pStyle w:val="TableText"/>
            </w:pPr>
            <w:r>
              <w:t xml:space="preserve">Student is redirected to the student workspace or account page.</w:t>
            </w:r>
          </w:p>
        </w:tc>
        <w:tc>
          <w:tcPr>
            <w:tcW w:w="900" w:type="dxa"/>
            <w:tcMar>
              <w:top w:w="100" w:type="dxa"/>
              <w:bottom w:w="100" w:type="dxa"/>
              <w:start w:w="120" w:type="dxa"/>
              <w:end w:w="120" w:type="dxa"/>
            </w:tcMar>
          </w:tcPr>
          <w:p>
            <w:pPr>
              <w:pStyle w:val="TableText"/>
            </w:pPr>
            <w:r>
              <w:t xml:space="preserve">Passed / Failed</w:t>
            </w:r>
          </w:p>
        </w:tc>
      </w:tr>
      <w:tr>
        <w:tc>
          <w:tcPr>
            <w:tcW w:w="1100" w:type="dxa"/>
            <w:tcMar>
              <w:top w:w="100" w:type="dxa"/>
              <w:bottom w:w="100" w:type="dxa"/>
              <w:start w:w="120" w:type="dxa"/>
              <w:end w:w="120" w:type="dxa"/>
            </w:tcMar>
          </w:tcPr>
          <w:p>
            <w:pPr>
              <w:pStyle w:val="TableText"/>
            </w:pPr>
            <w:r>
              <w:t xml:space="preserve">UAT-002</w:t>
            </w:r>
          </w:p>
        </w:tc>
        <w:tc>
          <w:tcPr>
            <w:tcW w:w="1700" w:type="dxa"/>
            <w:tcMar>
              <w:top w:w="100" w:type="dxa"/>
              <w:bottom w:w="100" w:type="dxa"/>
              <w:start w:w="120" w:type="dxa"/>
              <w:end w:w="120" w:type="dxa"/>
            </w:tcMar>
          </w:tcPr>
          <w:p>
            <w:pPr>
              <w:pStyle w:val="TableText"/>
            </w:pPr>
            <w:r>
              <w:t xml:space="preserve">Public Guest Mode</w:t>
            </w:r>
          </w:p>
        </w:tc>
        <w:tc>
          <w:tcPr>
            <w:tcW w:w="2700" w:type="dxa"/>
            <w:tcMar>
              <w:top w:w="100" w:type="dxa"/>
              <w:bottom w:w="100" w:type="dxa"/>
              <w:start w:w="120" w:type="dxa"/>
              <w:end w:w="120" w:type="dxa"/>
            </w:tcMar>
          </w:tcPr>
          <w:p>
            <w:pPr>
              <w:pStyle w:val="TableText"/>
            </w:pPr>
            <w:r>
              <w:t xml:space="preserve">Guest opens student home, about, or FAQ page.</w:t>
            </w:r>
          </w:p>
        </w:tc>
        <w:tc>
          <w:tcPr>
            <w:tcW w:w="2850" w:type="dxa"/>
            <w:tcMar>
              <w:top w:w="100" w:type="dxa"/>
              <w:bottom w:w="100" w:type="dxa"/>
              <w:start w:w="120" w:type="dxa"/>
              <w:end w:w="120" w:type="dxa"/>
            </w:tcMar>
          </w:tcPr>
          <w:p>
            <w:pPr>
              <w:pStyle w:val="TableText"/>
            </w:pPr>
            <w:r>
              <w:t xml:space="preserve">Guest can view public pages without authentication error.</w:t>
            </w:r>
          </w:p>
        </w:tc>
        <w:tc>
          <w:tcPr>
            <w:tcW w:w="900" w:type="dxa"/>
            <w:tcMar>
              <w:top w:w="100" w:type="dxa"/>
              <w:bottom w:w="100" w:type="dxa"/>
              <w:start w:w="120" w:type="dxa"/>
              <w:end w:w="120" w:type="dxa"/>
            </w:tcMar>
          </w:tcPr>
          <w:p>
            <w:pPr>
              <w:pStyle w:val="TableText"/>
            </w:pPr>
            <w:r>
              <w:t xml:space="preserve">Passed / Failed</w:t>
            </w:r>
          </w:p>
        </w:tc>
      </w:tr>
      <w:tr>
        <w:tc>
          <w:tcPr>
            <w:tcW w:w="1100" w:type="dxa"/>
            <w:tcMar>
              <w:top w:w="100" w:type="dxa"/>
              <w:bottom w:w="100" w:type="dxa"/>
              <w:start w:w="120" w:type="dxa"/>
              <w:end w:w="120" w:type="dxa"/>
            </w:tcMar>
          </w:tcPr>
          <w:p>
            <w:pPr>
              <w:pStyle w:val="TableText"/>
            </w:pPr>
            <w:r>
              <w:t xml:space="preserve">UAT-003</w:t>
            </w:r>
          </w:p>
        </w:tc>
        <w:tc>
          <w:tcPr>
            <w:tcW w:w="1700" w:type="dxa"/>
            <w:tcMar>
              <w:top w:w="100" w:type="dxa"/>
              <w:bottom w:w="100" w:type="dxa"/>
              <w:start w:w="120" w:type="dxa"/>
              <w:end w:w="120" w:type="dxa"/>
            </w:tcMar>
          </w:tcPr>
          <w:p>
            <w:pPr>
              <w:pStyle w:val="TableText"/>
            </w:pPr>
            <w:r>
              <w:t xml:space="preserve">Health Profile Form</w:t>
            </w:r>
          </w:p>
        </w:tc>
        <w:tc>
          <w:tcPr>
            <w:tcW w:w="2700" w:type="dxa"/>
            <w:tcMar>
              <w:top w:w="100" w:type="dxa"/>
              <w:bottom w:w="100" w:type="dxa"/>
              <w:start w:w="120" w:type="dxa"/>
              <w:end w:w="120" w:type="dxa"/>
            </w:tcMar>
          </w:tcPr>
          <w:p>
            <w:pPr>
              <w:pStyle w:val="TableText"/>
            </w:pPr>
            <w:r>
              <w:t xml:space="preserve">Student completes personal information, medical history, COVID-19 data, and clinic requirements.</w:t>
            </w:r>
          </w:p>
        </w:tc>
        <w:tc>
          <w:tcPr>
            <w:tcW w:w="2850" w:type="dxa"/>
            <w:tcMar>
              <w:top w:w="100" w:type="dxa"/>
              <w:bottom w:w="100" w:type="dxa"/>
              <w:start w:w="120" w:type="dxa"/>
              <w:end w:w="120" w:type="dxa"/>
            </w:tcMar>
          </w:tcPr>
          <w:p>
            <w:pPr>
              <w:pStyle w:val="TableText"/>
            </w:pPr>
            <w:r>
              <w:t xml:space="preserve">System validates required fields and saves the profile for clinic review.</w:t>
            </w:r>
          </w:p>
        </w:tc>
        <w:tc>
          <w:tcPr>
            <w:tcW w:w="900" w:type="dxa"/>
            <w:tcMar>
              <w:top w:w="100" w:type="dxa"/>
              <w:bottom w:w="100" w:type="dxa"/>
              <w:start w:w="120" w:type="dxa"/>
              <w:end w:w="120" w:type="dxa"/>
            </w:tcMar>
          </w:tcPr>
          <w:p>
            <w:pPr>
              <w:pStyle w:val="TableText"/>
            </w:pPr>
            <w:r>
              <w:t xml:space="preserve">Passed / Failed</w:t>
            </w:r>
          </w:p>
        </w:tc>
      </w:tr>
      <w:tr>
        <w:tc>
          <w:tcPr>
            <w:tcW w:w="1100" w:type="dxa"/>
            <w:tcMar>
              <w:top w:w="100" w:type="dxa"/>
              <w:bottom w:w="100" w:type="dxa"/>
              <w:start w:w="120" w:type="dxa"/>
              <w:end w:w="120" w:type="dxa"/>
            </w:tcMar>
          </w:tcPr>
          <w:p>
            <w:pPr>
              <w:pStyle w:val="TableText"/>
            </w:pPr>
            <w:r>
              <w:t xml:space="preserve">UAT-004</w:t>
            </w:r>
          </w:p>
        </w:tc>
        <w:tc>
          <w:tcPr>
            <w:tcW w:w="1700" w:type="dxa"/>
            <w:tcMar>
              <w:top w:w="100" w:type="dxa"/>
              <w:bottom w:w="100" w:type="dxa"/>
              <w:start w:w="120" w:type="dxa"/>
              <w:end w:w="120" w:type="dxa"/>
            </w:tcMar>
          </w:tcPr>
          <w:p>
            <w:pPr>
              <w:pStyle w:val="TableText"/>
            </w:pPr>
            <w:r>
              <w:t xml:space="preserve">Document Upload Preview</w:t>
            </w:r>
          </w:p>
        </w:tc>
        <w:tc>
          <w:tcPr>
            <w:tcW w:w="2700" w:type="dxa"/>
            <w:tcMar>
              <w:top w:w="100" w:type="dxa"/>
              <w:bottom w:w="100" w:type="dxa"/>
              <w:start w:w="120" w:type="dxa"/>
              <w:end w:w="120" w:type="dxa"/>
            </w:tcMar>
          </w:tcPr>
          <w:p>
            <w:pPr>
              <w:pStyle w:val="TableText"/>
            </w:pPr>
            <w:r>
              <w:t xml:space="preserve">Student selects required medical files or images.</w:t>
            </w:r>
          </w:p>
        </w:tc>
        <w:tc>
          <w:tcPr>
            <w:tcW w:w="2850" w:type="dxa"/>
            <w:tcMar>
              <w:top w:w="100" w:type="dxa"/>
              <w:bottom w:w="100" w:type="dxa"/>
              <w:start w:w="120" w:type="dxa"/>
              <w:end w:w="120" w:type="dxa"/>
            </w:tcMar>
          </w:tcPr>
          <w:p>
            <w:pPr>
              <w:pStyle w:val="TableText"/>
            </w:pPr>
            <w:r>
              <w:t xml:space="preserve">System shows small preview or file view controls after upload selection.</w:t>
            </w:r>
          </w:p>
        </w:tc>
        <w:tc>
          <w:tcPr>
            <w:tcW w:w="900" w:type="dxa"/>
            <w:tcMar>
              <w:top w:w="100" w:type="dxa"/>
              <w:bottom w:w="100" w:type="dxa"/>
              <w:start w:w="120" w:type="dxa"/>
              <w:end w:w="120" w:type="dxa"/>
            </w:tcMar>
          </w:tcPr>
          <w:p>
            <w:pPr>
              <w:pStyle w:val="TableText"/>
            </w:pPr>
            <w:r>
              <w:t xml:space="preserve">Passed / Failed</w:t>
            </w:r>
          </w:p>
        </w:tc>
      </w:tr>
      <w:tr>
        <w:tc>
          <w:tcPr>
            <w:tcW w:w="1100" w:type="dxa"/>
            <w:tcMar>
              <w:top w:w="100" w:type="dxa"/>
              <w:bottom w:w="100" w:type="dxa"/>
              <w:start w:w="120" w:type="dxa"/>
              <w:end w:w="120" w:type="dxa"/>
            </w:tcMar>
          </w:tcPr>
          <w:p>
            <w:pPr>
              <w:pStyle w:val="TableText"/>
            </w:pPr>
            <w:r>
              <w:t xml:space="preserve">UAT-005</w:t>
            </w:r>
          </w:p>
        </w:tc>
        <w:tc>
          <w:tcPr>
            <w:tcW w:w="1700" w:type="dxa"/>
            <w:tcMar>
              <w:top w:w="100" w:type="dxa"/>
              <w:bottom w:w="100" w:type="dxa"/>
              <w:start w:w="120" w:type="dxa"/>
              <w:end w:w="120" w:type="dxa"/>
            </w:tcMar>
          </w:tcPr>
          <w:p>
            <w:pPr>
              <w:pStyle w:val="TableText"/>
            </w:pPr>
            <w:r>
              <w:t xml:space="preserve">Appointment Booking</w:t>
            </w:r>
          </w:p>
        </w:tc>
        <w:tc>
          <w:tcPr>
            <w:tcW w:w="2700" w:type="dxa"/>
            <w:tcMar>
              <w:top w:w="100" w:type="dxa"/>
              <w:bottom w:w="100" w:type="dxa"/>
              <w:start w:w="120" w:type="dxa"/>
              <w:end w:w="120" w:type="dxa"/>
            </w:tcMar>
          </w:tcPr>
          <w:p>
            <w:pPr>
              <w:pStyle w:val="TableText"/>
            </w:pPr>
            <w:r>
              <w:t xml:space="preserve">Authenticated student selects service, date, and details.</w:t>
            </w:r>
          </w:p>
        </w:tc>
        <w:tc>
          <w:tcPr>
            <w:tcW w:w="2850" w:type="dxa"/>
            <w:tcMar>
              <w:top w:w="100" w:type="dxa"/>
              <w:bottom w:w="100" w:type="dxa"/>
              <w:start w:w="120" w:type="dxa"/>
              <w:end w:w="120" w:type="dxa"/>
            </w:tcMar>
          </w:tcPr>
          <w:p>
            <w:pPr>
              <w:pStyle w:val="TableText"/>
            </w:pPr>
            <w:r>
              <w:t xml:space="preserve">Appointment request is saved with pending status.</w:t>
            </w:r>
          </w:p>
        </w:tc>
        <w:tc>
          <w:tcPr>
            <w:tcW w:w="900" w:type="dxa"/>
            <w:tcMar>
              <w:top w:w="100" w:type="dxa"/>
              <w:bottom w:w="100" w:type="dxa"/>
              <w:start w:w="120" w:type="dxa"/>
              <w:end w:w="120" w:type="dxa"/>
            </w:tcMar>
          </w:tcPr>
          <w:p>
            <w:pPr>
              <w:pStyle w:val="TableText"/>
            </w:pPr>
            <w:r>
              <w:t xml:space="preserve">Passed / Failed</w:t>
            </w:r>
          </w:p>
        </w:tc>
      </w:tr>
      <w:tr>
        <w:tc>
          <w:tcPr>
            <w:tcW w:w="1100" w:type="dxa"/>
            <w:tcMar>
              <w:top w:w="100" w:type="dxa"/>
              <w:bottom w:w="100" w:type="dxa"/>
              <w:start w:w="120" w:type="dxa"/>
              <w:end w:w="120" w:type="dxa"/>
            </w:tcMar>
          </w:tcPr>
          <w:p>
            <w:pPr>
              <w:pStyle w:val="TableText"/>
            </w:pPr>
            <w:r>
              <w:t xml:space="preserve">UAT-006</w:t>
            </w:r>
          </w:p>
        </w:tc>
        <w:tc>
          <w:tcPr>
            <w:tcW w:w="1700" w:type="dxa"/>
            <w:tcMar>
              <w:top w:w="100" w:type="dxa"/>
              <w:bottom w:w="100" w:type="dxa"/>
              <w:start w:w="120" w:type="dxa"/>
              <w:end w:w="120" w:type="dxa"/>
            </w:tcMar>
          </w:tcPr>
          <w:p>
            <w:pPr>
              <w:pStyle w:val="TableText"/>
            </w:pPr>
            <w:r>
              <w:t xml:space="preserve">Reference Lookup</w:t>
            </w:r>
          </w:p>
        </w:tc>
        <w:tc>
          <w:tcPr>
            <w:tcW w:w="2700" w:type="dxa"/>
            <w:tcMar>
              <w:top w:w="100" w:type="dxa"/>
              <w:bottom w:w="100" w:type="dxa"/>
              <w:start w:w="120" w:type="dxa"/>
              <w:end w:w="120" w:type="dxa"/>
            </w:tcMar>
          </w:tcPr>
          <w:p>
            <w:pPr>
              <w:pStyle w:val="TableText"/>
            </w:pPr>
            <w:r>
              <w:t xml:space="preserve">Clinic staff searches an applicant reference number.</w:t>
            </w:r>
          </w:p>
        </w:tc>
        <w:tc>
          <w:tcPr>
            <w:tcW w:w="2850" w:type="dxa"/>
            <w:tcMar>
              <w:top w:w="100" w:type="dxa"/>
              <w:bottom w:w="100" w:type="dxa"/>
              <w:start w:w="120" w:type="dxa"/>
              <w:end w:w="120" w:type="dxa"/>
            </w:tcMar>
          </w:tcPr>
          <w:p>
            <w:pPr>
              <w:pStyle w:val="TableText"/>
            </w:pPr>
            <w:r>
              <w:t xml:space="preserve">System displays correct applicant details and uploaded files if available.</w:t>
            </w:r>
          </w:p>
        </w:tc>
        <w:tc>
          <w:tcPr>
            <w:tcW w:w="900" w:type="dxa"/>
            <w:tcMar>
              <w:top w:w="100" w:type="dxa"/>
              <w:bottom w:w="100" w:type="dxa"/>
              <w:start w:w="120" w:type="dxa"/>
              <w:end w:w="120" w:type="dxa"/>
            </w:tcMar>
          </w:tcPr>
          <w:p>
            <w:pPr>
              <w:pStyle w:val="TableText"/>
            </w:pPr>
            <w:r>
              <w:t xml:space="preserve">Passed / Failed</w:t>
            </w:r>
          </w:p>
        </w:tc>
      </w:tr>
      <w:tr>
        <w:tc>
          <w:tcPr>
            <w:tcW w:w="1100" w:type="dxa"/>
            <w:tcMar>
              <w:top w:w="100" w:type="dxa"/>
              <w:bottom w:w="100" w:type="dxa"/>
              <w:start w:w="120" w:type="dxa"/>
              <w:end w:w="120" w:type="dxa"/>
            </w:tcMar>
          </w:tcPr>
          <w:p>
            <w:pPr>
              <w:pStyle w:val="TableText"/>
            </w:pPr>
            <w:r>
              <w:t xml:space="preserve">UAT-007</w:t>
            </w:r>
          </w:p>
        </w:tc>
        <w:tc>
          <w:tcPr>
            <w:tcW w:w="1700" w:type="dxa"/>
            <w:tcMar>
              <w:top w:w="100" w:type="dxa"/>
              <w:bottom w:w="100" w:type="dxa"/>
              <w:start w:w="120" w:type="dxa"/>
              <w:end w:w="120" w:type="dxa"/>
            </w:tcMar>
          </w:tcPr>
          <w:p>
            <w:pPr>
              <w:pStyle w:val="TableText"/>
            </w:pPr>
            <w:r>
              <w:t xml:space="preserve">Consultation Finalization</w:t>
            </w:r>
          </w:p>
        </w:tc>
        <w:tc>
          <w:tcPr>
            <w:tcW w:w="2700" w:type="dxa"/>
            <w:tcMar>
              <w:top w:w="100" w:type="dxa"/>
              <w:bottom w:w="100" w:type="dxa"/>
              <w:start w:w="120" w:type="dxa"/>
              <w:end w:w="120" w:type="dxa"/>
            </w:tcMar>
          </w:tcPr>
          <w:p>
            <w:pPr>
              <w:pStyle w:val="TableText"/>
            </w:pPr>
            <w:r>
              <w:t xml:space="preserve">Clinic staff records vitals, condition, medicine, and remarks, then saves consultation.</w:t>
            </w:r>
          </w:p>
        </w:tc>
        <w:tc>
          <w:tcPr>
            <w:tcW w:w="2850" w:type="dxa"/>
            <w:tcMar>
              <w:top w:w="100" w:type="dxa"/>
              <w:bottom w:w="100" w:type="dxa"/>
              <w:start w:w="120" w:type="dxa"/>
              <w:end w:w="120" w:type="dxa"/>
            </w:tcMar>
          </w:tcPr>
          <w:p>
            <w:pPr>
              <w:pStyle w:val="TableText"/>
            </w:pPr>
            <w:r>
              <w:t xml:space="preserve">Consultation is saved and medicine stock is decremented if medicine was issued.</w:t>
            </w:r>
          </w:p>
        </w:tc>
        <w:tc>
          <w:tcPr>
            <w:tcW w:w="900" w:type="dxa"/>
            <w:tcMar>
              <w:top w:w="100" w:type="dxa"/>
              <w:bottom w:w="100" w:type="dxa"/>
              <w:start w:w="120" w:type="dxa"/>
              <w:end w:w="120" w:type="dxa"/>
            </w:tcMar>
          </w:tcPr>
          <w:p>
            <w:pPr>
              <w:pStyle w:val="TableText"/>
            </w:pPr>
            <w:r>
              <w:t xml:space="preserve">Passed / Failed</w:t>
            </w:r>
          </w:p>
        </w:tc>
      </w:tr>
      <w:tr>
        <w:tc>
          <w:tcPr>
            <w:tcW w:w="1100" w:type="dxa"/>
            <w:tcMar>
              <w:top w:w="100" w:type="dxa"/>
              <w:bottom w:w="100" w:type="dxa"/>
              <w:start w:w="120" w:type="dxa"/>
              <w:end w:w="120" w:type="dxa"/>
            </w:tcMar>
          </w:tcPr>
          <w:p>
            <w:pPr>
              <w:pStyle w:val="TableText"/>
            </w:pPr>
            <w:r>
              <w:t xml:space="preserve">UAT-008</w:t>
            </w:r>
          </w:p>
        </w:tc>
        <w:tc>
          <w:tcPr>
            <w:tcW w:w="1700" w:type="dxa"/>
            <w:tcMar>
              <w:top w:w="100" w:type="dxa"/>
              <w:bottom w:w="100" w:type="dxa"/>
              <w:start w:w="120" w:type="dxa"/>
              <w:end w:w="120" w:type="dxa"/>
            </w:tcMar>
          </w:tcPr>
          <w:p>
            <w:pPr>
              <w:pStyle w:val="TableText"/>
            </w:pPr>
            <w:r>
              <w:t xml:space="preserve">Daily Treatment Record</w:t>
            </w:r>
          </w:p>
        </w:tc>
        <w:tc>
          <w:tcPr>
            <w:tcW w:w="2700" w:type="dxa"/>
            <w:tcMar>
              <w:top w:w="100" w:type="dxa"/>
              <w:bottom w:w="100" w:type="dxa"/>
              <w:start w:w="120" w:type="dxa"/>
              <w:end w:w="120" w:type="dxa"/>
            </w:tcMar>
          </w:tcPr>
          <w:p>
            <w:pPr>
              <w:pStyle w:val="TableText"/>
            </w:pPr>
            <w:r>
              <w:t xml:space="preserve">Clinic staff opens the Daily Treatment Record and filters by date range.</w:t>
            </w:r>
          </w:p>
        </w:tc>
        <w:tc>
          <w:tcPr>
            <w:tcW w:w="2850" w:type="dxa"/>
            <w:tcMar>
              <w:top w:w="100" w:type="dxa"/>
              <w:bottom w:w="100" w:type="dxa"/>
              <w:start w:w="120" w:type="dxa"/>
              <w:end w:w="120" w:type="dxa"/>
            </w:tcMar>
          </w:tcPr>
          <w:p>
            <w:pPr>
              <w:pStyle w:val="TableText"/>
            </w:pPr>
            <w:r>
              <w:t xml:space="preserve">System displays Form B logbook rows based on selected date range.</w:t>
            </w:r>
          </w:p>
        </w:tc>
        <w:tc>
          <w:tcPr>
            <w:tcW w:w="900" w:type="dxa"/>
            <w:tcMar>
              <w:top w:w="100" w:type="dxa"/>
              <w:bottom w:w="100" w:type="dxa"/>
              <w:start w:w="120" w:type="dxa"/>
              <w:end w:w="120" w:type="dxa"/>
            </w:tcMar>
          </w:tcPr>
          <w:p>
            <w:pPr>
              <w:pStyle w:val="TableText"/>
            </w:pPr>
            <w:r>
              <w:t xml:space="preserve">Passed / Failed</w:t>
            </w:r>
          </w:p>
        </w:tc>
      </w:tr>
      <w:tr>
        <w:tc>
          <w:tcPr>
            <w:tcW w:w="1100" w:type="dxa"/>
            <w:tcMar>
              <w:top w:w="100" w:type="dxa"/>
              <w:bottom w:w="100" w:type="dxa"/>
              <w:start w:w="120" w:type="dxa"/>
              <w:end w:w="120" w:type="dxa"/>
            </w:tcMar>
          </w:tcPr>
          <w:p>
            <w:pPr>
              <w:pStyle w:val="TableText"/>
            </w:pPr>
            <w:r>
              <w:t xml:space="preserve">UAT-009</w:t>
            </w:r>
          </w:p>
        </w:tc>
        <w:tc>
          <w:tcPr>
            <w:tcW w:w="1700" w:type="dxa"/>
            <w:tcMar>
              <w:top w:w="100" w:type="dxa"/>
              <w:bottom w:w="100" w:type="dxa"/>
              <w:start w:w="120" w:type="dxa"/>
              <w:end w:w="120" w:type="dxa"/>
            </w:tcMar>
          </w:tcPr>
          <w:p>
            <w:pPr>
              <w:pStyle w:val="TableText"/>
            </w:pPr>
            <w:r>
              <w:t xml:space="preserve">Inventory Issue Stock</w:t>
            </w:r>
          </w:p>
        </w:tc>
        <w:tc>
          <w:tcPr>
            <w:tcW w:w="2700" w:type="dxa"/>
            <w:tcMar>
              <w:top w:w="100" w:type="dxa"/>
              <w:bottom w:w="100" w:type="dxa"/>
              <w:start w:w="120" w:type="dxa"/>
              <w:end w:w="120" w:type="dxa"/>
            </w:tcMar>
          </w:tcPr>
          <w:p>
            <w:pPr>
              <w:pStyle w:val="TableText"/>
            </w:pPr>
            <w:r>
              <w:t xml:space="preserve">Clinic staff issues stock with valid quantity and reason.</w:t>
            </w:r>
          </w:p>
        </w:tc>
        <w:tc>
          <w:tcPr>
            <w:tcW w:w="2850" w:type="dxa"/>
            <w:tcMar>
              <w:top w:w="100" w:type="dxa"/>
              <w:bottom w:w="100" w:type="dxa"/>
              <w:start w:w="120" w:type="dxa"/>
              <w:end w:w="120" w:type="dxa"/>
            </w:tcMar>
          </w:tcPr>
          <w:p>
            <w:pPr>
              <w:pStyle w:val="TableText"/>
            </w:pPr>
            <w:r>
              <w:t xml:space="preserve">System subtracts stock and logs the inventory movement.</w:t>
            </w:r>
          </w:p>
        </w:tc>
        <w:tc>
          <w:tcPr>
            <w:tcW w:w="900" w:type="dxa"/>
            <w:tcMar>
              <w:top w:w="100" w:type="dxa"/>
              <w:bottom w:w="100" w:type="dxa"/>
              <w:start w:w="120" w:type="dxa"/>
              <w:end w:w="120" w:type="dxa"/>
            </w:tcMar>
          </w:tcPr>
          <w:p>
            <w:pPr>
              <w:pStyle w:val="TableText"/>
            </w:pPr>
            <w:r>
              <w:t xml:space="preserve">Passed / Failed</w:t>
            </w:r>
          </w:p>
        </w:tc>
      </w:tr>
      <w:tr>
        <w:tc>
          <w:tcPr>
            <w:tcW w:w="1100" w:type="dxa"/>
            <w:tcMar>
              <w:top w:w="100" w:type="dxa"/>
              <w:bottom w:w="100" w:type="dxa"/>
              <w:start w:w="120" w:type="dxa"/>
              <w:end w:w="120" w:type="dxa"/>
            </w:tcMar>
          </w:tcPr>
          <w:p>
            <w:pPr>
              <w:pStyle w:val="TableText"/>
            </w:pPr>
            <w:r>
              <w:t xml:space="preserve">UAT-010</w:t>
            </w:r>
          </w:p>
        </w:tc>
        <w:tc>
          <w:tcPr>
            <w:tcW w:w="1700" w:type="dxa"/>
            <w:tcMar>
              <w:top w:w="100" w:type="dxa"/>
              <w:bottom w:w="100" w:type="dxa"/>
              <w:start w:w="120" w:type="dxa"/>
              <w:end w:w="120" w:type="dxa"/>
            </w:tcMar>
          </w:tcPr>
          <w:p>
            <w:pPr>
              <w:pStyle w:val="TableText"/>
            </w:pPr>
            <w:r>
              <w:t xml:space="preserve">Admin Reports</w:t>
            </w:r>
          </w:p>
        </w:tc>
        <w:tc>
          <w:tcPr>
            <w:tcW w:w="2700" w:type="dxa"/>
            <w:tcMar>
              <w:top w:w="100" w:type="dxa"/>
              <w:bottom w:w="100" w:type="dxa"/>
              <w:start w:w="120" w:type="dxa"/>
              <w:end w:w="120" w:type="dxa"/>
            </w:tcMar>
          </w:tcPr>
          <w:p>
            <w:pPr>
              <w:pStyle w:val="TableText"/>
            </w:pPr>
            <w:r>
              <w:t xml:space="preserve">Administrator opens reports dashboard.</w:t>
            </w:r>
          </w:p>
        </w:tc>
        <w:tc>
          <w:tcPr>
            <w:tcW w:w="2850" w:type="dxa"/>
            <w:tcMar>
              <w:top w:w="100" w:type="dxa"/>
              <w:bottom w:w="100" w:type="dxa"/>
              <w:start w:w="120" w:type="dxa"/>
              <w:end w:w="120" w:type="dxa"/>
            </w:tcMar>
          </w:tcPr>
          <w:p>
            <w:pPr>
              <w:pStyle w:val="TableText"/>
            </w:pPr>
            <w:r>
              <w:t xml:space="preserve">System displays report links and generated statistics correctly.</w:t>
            </w:r>
          </w:p>
        </w:tc>
        <w:tc>
          <w:tcPr>
            <w:tcW w:w="900" w:type="dxa"/>
            <w:tcMar>
              <w:top w:w="100" w:type="dxa"/>
              <w:bottom w:w="100" w:type="dxa"/>
              <w:start w:w="120" w:type="dxa"/>
              <w:end w:w="120" w:type="dxa"/>
            </w:tcMar>
          </w:tcPr>
          <w:p>
            <w:pPr>
              <w:pStyle w:val="TableText"/>
            </w:pPr>
            <w:r>
              <w:t xml:space="preserve">Passed / Failed</w:t>
            </w:r>
          </w:p>
        </w:tc>
      </w:tr>
    </w:tbl>
    <w:p>
      <w:pPr>
        <w:pStyle w:val="Heading2"/>
      </w:pPr>
      <w:r>
        <w:t xml:space="preserve">4.5 Suggested Future Enhancements</w:t>
      </w:r>
    </w:p>
    <w:p>
      <w:pPr>
        <w:pStyle w:val="Normal"/>
      </w:pPr>
      <w:r>
        <w:t xml:space="preserve">Future developers may improve the system by adding more automation and stronger analytics. These enhancements should still follow the same architecture and privacy rules.</w:t>
      </w:r>
    </w:p>
    <w:p>
      <w:pPr>
        <w:pStyle w:val="Normal"/>
        <w:numPr>
          <w:ilvl w:val="0"/>
          <w:numId w:val="1"/>
        </w:numPr>
      </w:pPr>
      <w:r>
        <w:t xml:space="preserve">Add role-based dashboards with more detailed clinic workload summaries.</w:t>
      </w:r>
    </w:p>
    <w:p>
      <w:pPr>
        <w:pStyle w:val="Normal"/>
        <w:numPr>
          <w:ilvl w:val="0"/>
          <w:numId w:val="1"/>
        </w:numPr>
      </w:pPr>
      <w:r>
        <w:t xml:space="preserve">Add export options for reports such as PDF and Excel.</w:t>
      </w:r>
    </w:p>
    <w:p>
      <w:pPr>
        <w:pStyle w:val="Normal"/>
        <w:numPr>
          <w:ilvl w:val="0"/>
          <w:numId w:val="1"/>
        </w:numPr>
      </w:pPr>
      <w:r>
        <w:t xml:space="preserve">Add stronger file access controls for uploaded medical documents.</w:t>
      </w:r>
    </w:p>
    <w:p>
      <w:pPr>
        <w:pStyle w:val="Normal"/>
        <w:numPr>
          <w:ilvl w:val="0"/>
          <w:numId w:val="1"/>
        </w:numPr>
      </w:pPr>
      <w:r>
        <w:t xml:space="preserve">Add automatic email or SMS reminders for approved appointments.</w:t>
      </w:r>
    </w:p>
    <w:p>
      <w:pPr>
        <w:pStyle w:val="Normal"/>
        <w:numPr>
          <w:ilvl w:val="0"/>
          <w:numId w:val="1"/>
        </w:numPr>
      </w:pPr>
      <w:r>
        <w:t xml:space="preserve">Add analytics for common illnesses, medicine usage, and peak clinic hours.</w:t>
      </w:r>
    </w:p>
    <w:p>
      <w:pPr>
        <w:pStyle w:val="Normal"/>
        <w:numPr>
          <w:ilvl w:val="0"/>
          <w:numId w:val="1"/>
        </w:numPr>
      </w:pPr>
      <w:r>
        <w:t xml:space="preserve">Add backup and restore documentation for the live MySQL database.</w:t>
      </w:r>
    </w:p>
    <w:p>
      <w:pPr>
        <w:pStyle w:val="Normal"/>
        <w:numPr>
          <w:ilvl w:val="0"/>
          <w:numId w:val="1"/>
        </w:numPr>
      </w:pPr>
      <w:r>
        <w:t xml:space="preserve">Add automated tests for critical workflows such as login, upload, approval, consultation, and reports.</w:t>
      </w:r>
    </w:p>
    <w:p>
      <w:pPr>
        <w:pStyle w:val="Heading2"/>
      </w:pPr>
      <w:r>
        <w:t xml:space="preserve">4.6 Final Documentation Summary</w:t>
      </w:r>
    </w:p>
    <w:p>
      <w:pPr>
        <w:pStyle w:val="Normal"/>
      </w:pPr>
      <w:r>
        <w:t xml:space="preserve">INNOVISION - PUPOCMS is a complete online clinic management system designed for the PUP Taguig clinic environment. It helps students access clinic services, helps clinic staff manage health records and consultations, and helps administrators monitor reports and system activity. The system uses Laravel, MySQL, Blade, custom CSS, and JavaScript to provide a structured, secure, and maintainable web application.</w:t>
      </w:r>
    </w:p>
    <w:p>
      <w:pPr>
        <w:pStyle w:val="Normal"/>
      </w:pPr>
      <w:r>
        <w:t xml:space="preserve">The system documentation shows that the project is not only a working application. It also follows important software engineering practices such as MVC architecture, database migrations, version control, deployment workflow, privacy protection, and user acceptance testing. These practices make the system more reliable for real school clinic use and more acceptable for capstone panel review.</w:t>
      </w:r>
    </w:p>
    <w:sectPr>
      <w:pgSz w:w="12240" w:h="15840"/>
      <w:pgMar w:top="1440" w:right="1440" w:bottom="1440" w:left="1440" w:header="708" w:footer="708" w:gutter="0"/>
    </w:sectPr>
  </w:body>
</w:document>
</file>

<file path=word/fontTable.xml><?xml version="1.0" encoding="utf-8"?>
<w:fonts xmlns:w="http://schemas.openxmlformats.org/wordprocessingml/2006/main">
  <w:font w:name="Calibri"/>
  <w:font w:name="Consolas"/>
  <w:font w:name="Symbol"/>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rPr>
        <w:rFonts w:ascii="Symbol" w:hAnsi="Symbol"/>
      </w:rPr>
    </w:lvl>
  </w:abstractNum>
  <w:abstractNum w:abstractNumId="2">
    <w:multiLevelType w:val="hybridMultilevel"/>
    <w:lvl w:ilvl="0">
      <w:start w:val="1"/>
      <w:numFmt w:val="decimal"/>
      <w:lvlText w:val="%1."/>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default="1" w:styleId="Normal">
    <w:name w:val="Normal"/>
    <w:qFormat/>
    <w:pPr>
      <w:spacing w:after="120" w:line="280" w:lineRule="auto"/>
    </w:pPr>
    <w:rPr>
      <w:rFonts w:ascii="Calibri" w:hAnsi="Calibri"/>
      <w:sz w:val="22"/>
      <w:color w:val="111827"/>
    </w:rPr>
  </w:style>
  <w:style w:type="paragraph" w:styleId="Title">
    <w:name w:val="Title"/>
    <w:basedOn w:val="Normal"/>
    <w:qFormat/>
    <w:pPr>
      <w:spacing w:after="80"/>
    </w:pPr>
    <w:rPr>
      <w:b/>
      <w:rFonts w:ascii="Calibri" w:hAnsi="Calibri"/>
      <w:sz w:val="52"/>
      <w:color w:val="70131B"/>
    </w:rPr>
  </w:style>
  <w:style w:type="paragraph" w:styleId="Subtitle">
    <w:name w:val="Subtitle"/>
    <w:basedOn w:val="Normal"/>
    <w:qFormat/>
    <w:pPr>
      <w:spacing w:after="120"/>
    </w:pPr>
    <w:rPr>
      <w:rFonts w:ascii="Calibri" w:hAnsi="Calibri"/>
      <w:sz w:val="28"/>
      <w:color w:val="4B5563"/>
    </w:rPr>
  </w:style>
  <w:style w:type="paragraph" w:styleId="Heading1">
    <w:name w:val="heading 1"/>
    <w:basedOn w:val="Normal"/>
    <w:next w:val="Normal"/>
    <w:qFormat/>
    <w:pPr>
      <w:keepNext/>
      <w:outlineLvl w:val="0"/>
      <w:spacing w:before="320" w:after="160"/>
    </w:pPr>
    <w:rPr>
      <w:b/>
      <w:rFonts w:ascii="Calibri" w:hAnsi="Calibri"/>
      <w:sz w:val="32"/>
      <w:color w:val="70131B"/>
    </w:rPr>
  </w:style>
  <w:style w:type="paragraph" w:styleId="Heading2">
    <w:name w:val="heading 2"/>
    <w:basedOn w:val="Normal"/>
    <w:next w:val="Normal"/>
    <w:qFormat/>
    <w:pPr>
      <w:keepNext/>
      <w:outlineLvl w:val="1"/>
      <w:spacing w:before="240" w:after="120"/>
    </w:pPr>
    <w:rPr>
      <w:b/>
      <w:rFonts w:ascii="Calibri" w:hAnsi="Calibri"/>
      <w:sz w:val="26"/>
      <w:color w:val="8F2230"/>
    </w:rPr>
  </w:style>
  <w:style w:type="paragraph" w:styleId="Heading3">
    <w:name w:val="heading 3"/>
    <w:basedOn w:val="Normal"/>
    <w:next w:val="Normal"/>
    <w:qFormat/>
    <w:pPr>
      <w:keepNext/>
      <w:outlineLvl w:val="2"/>
      <w:spacing w:before="160" w:after="80"/>
    </w:pPr>
    <w:rPr>
      <w:b/>
      <w:rFonts w:ascii="Calibri" w:hAnsi="Calibri"/>
      <w:sz w:val="24"/>
      <w:color w:val="1F2937"/>
    </w:rPr>
  </w:style>
  <w:style w:type="paragraph" w:styleId="Code">
    <w:name w:val="Code"/>
    <w:basedOn w:val="Normal"/>
    <w:pPr>
      <w:spacing w:before="80" w:after="120"/>
      <w:shd w:fill="F2F4F7"/>
    </w:pPr>
    <w:rPr>
      <w:rFonts w:ascii="Consolas" w:hAnsi="Consolas"/>
      <w:sz w:val="20"/>
      <w:color w:val="111827"/>
    </w:rPr>
  </w:style>
  <w:style w:type="paragraph" w:styleId="Callout">
    <w:name w:val="Callout"/>
    <w:basedOn w:val="Normal"/>
    <w:pPr>
      <w:spacing w:before="120" w:after="120"/>
      <w:ind w:left="180"/>
      <w:shd w:fill="FFF7E6"/>
    </w:pPr>
    <w:rPr>
      <w:rFonts w:ascii="Calibri" w:hAnsi="Calibri"/>
      <w:sz w:val="22"/>
      <w:color w:val="111827"/>
    </w:rPr>
  </w:style>
  <w:style w:type="paragraph" w:styleId="TableText">
    <w:name w:val="Table Text"/>
    <w:basedOn w:val="Normal"/>
    <w:pPr>
      <w:spacing w:after="40" w:line="260" w:lineRule="auto"/>
    </w:pPr>
    <w:rPr>
      <w:rFonts w:ascii="Calibri" w:hAnsi="Calibri"/>
      <w:sz w:val="20"/>
      <w:color w:val="111827"/>
    </w:rPr>
  </w:style>
  <w:style w:type="paragraph" w:styleId="TableHeader">
    <w:name w:val="Table Header"/>
    <w:basedOn w:val="TableText"/>
    <w:pPr>
      <w:spacing w:after="40"/>
    </w:pPr>
    <w:rPr>
      <w:b/>
      <w:rFonts w:ascii="Calibri" w:hAnsi="Calibri"/>
      <w:sz w:val="20"/>
      <w:color w:val="11182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Company>PUP Taguig</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INNOVISION - PUPOCMS System Documentation</dc:title>
  <dc:creator>Codex</dc:creator>
  <cp:lastModifiedBy>Codex</cp:lastModifiedBy>
  <dcterms:created xsi:type="dcterms:W3CDTF">2026-06-08T03:47:46.713Z</dcterms:created>
  <dcterms:modified xsi:type="dcterms:W3CDTF">2026-06-08T03:47:46.713Z</dcterms:modified>
</cp:coreProperties>
</file>