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84" w:rsidRDefault="00E11E84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E11E84" w:rsidRDefault="00E11E84" w:rsidP="00E11E84">
      <w:pPr>
        <w:jc w:val="center"/>
      </w:pPr>
      <w:r>
        <w:rPr>
          <w:b/>
        </w:rPr>
        <w:t>ENTRE O CONHECIMENTO E A COMPLEXIDADE:</w:t>
      </w:r>
      <w:r>
        <w:t xml:space="preserve"> </w:t>
      </w:r>
    </w:p>
    <w:p w:rsidR="00E11E84" w:rsidRDefault="00E11E84" w:rsidP="00E11E84">
      <w:pPr>
        <w:jc w:val="center"/>
        <w:rPr>
          <w:b/>
        </w:rPr>
      </w:pPr>
      <w:r w:rsidRPr="004E26C8">
        <w:rPr>
          <w:b/>
        </w:rPr>
        <w:t>EDUCAR PARA RELIGAR</w:t>
      </w:r>
    </w:p>
    <w:p w:rsidR="00E11E84" w:rsidRDefault="00E11E84" w:rsidP="00E11E84">
      <w:pPr>
        <w:jc w:val="center"/>
        <w:rPr>
          <w:b/>
        </w:rPr>
      </w:pPr>
    </w:p>
    <w:p w:rsidR="00E11E84" w:rsidRPr="00681BBA" w:rsidRDefault="00E11E84" w:rsidP="00E11E84">
      <w:pPr>
        <w:jc w:val="right"/>
        <w:rPr>
          <w:rFonts w:eastAsia="Calibri" w:cs="Times New Roman"/>
          <w:szCs w:val="24"/>
        </w:rPr>
      </w:pPr>
      <w:r w:rsidRPr="00681BBA">
        <w:rPr>
          <w:rFonts w:eastAsia="Calibri" w:cs="Times New Roman"/>
          <w:szCs w:val="24"/>
        </w:rPr>
        <w:t>Andrezza Lima de Medeiros</w:t>
      </w:r>
    </w:p>
    <w:p w:rsidR="00E11E84" w:rsidRPr="00E46225" w:rsidRDefault="00E11E84" w:rsidP="00E11E84">
      <w:pPr>
        <w:spacing w:line="240" w:lineRule="auto"/>
        <w:jc w:val="right"/>
        <w:rPr>
          <w:rFonts w:eastAsia="Calibri" w:cs="Times New Roman"/>
          <w:sz w:val="22"/>
        </w:rPr>
      </w:pPr>
      <w:r w:rsidRPr="00E46225">
        <w:rPr>
          <w:rFonts w:eastAsia="Calibri" w:cs="Times New Roman"/>
          <w:sz w:val="22"/>
        </w:rPr>
        <w:t xml:space="preserve">Doutoranda do Programa de Pós-graduação em Ciências Sociais </w:t>
      </w:r>
    </w:p>
    <w:p w:rsidR="00E11E84" w:rsidRDefault="00E11E84" w:rsidP="00E11E84">
      <w:pPr>
        <w:spacing w:line="240" w:lineRule="auto"/>
        <w:jc w:val="right"/>
        <w:rPr>
          <w:rFonts w:eastAsia="Calibri" w:cs="Times New Roman"/>
          <w:sz w:val="22"/>
        </w:rPr>
      </w:pPr>
      <w:r w:rsidRPr="00E46225">
        <w:rPr>
          <w:rFonts w:eastAsia="Calibri" w:cs="Times New Roman"/>
          <w:sz w:val="22"/>
        </w:rPr>
        <w:t>Universidade Federal do Rio Grande do Norte</w:t>
      </w:r>
    </w:p>
    <w:p w:rsidR="00E11E84" w:rsidRDefault="00E11E84" w:rsidP="00E11E84">
      <w:pPr>
        <w:spacing w:line="240" w:lineRule="auto"/>
        <w:jc w:val="right"/>
        <w:rPr>
          <w:rFonts w:eastAsia="Calibri" w:cs="Times New Roman"/>
          <w:sz w:val="22"/>
        </w:rPr>
      </w:pPr>
      <w:hyperlink r:id="rId9" w:history="1">
        <w:r w:rsidRPr="000D6057">
          <w:rPr>
            <w:rStyle w:val="Hiperligao"/>
            <w:rFonts w:eastAsia="Calibri" w:cs="Times New Roman"/>
            <w:sz w:val="22"/>
          </w:rPr>
          <w:t>zas_lima@hotmail.com</w:t>
        </w:r>
      </w:hyperlink>
    </w:p>
    <w:p w:rsidR="00E11E84" w:rsidRPr="00E46225" w:rsidRDefault="00E11E84" w:rsidP="00E11E84">
      <w:pPr>
        <w:spacing w:line="240" w:lineRule="auto"/>
        <w:jc w:val="right"/>
        <w:rPr>
          <w:rFonts w:eastAsia="Calibri" w:cs="Times New Roman"/>
          <w:sz w:val="22"/>
        </w:rPr>
      </w:pPr>
    </w:p>
    <w:p w:rsidR="00E11E84" w:rsidRPr="00E46225" w:rsidRDefault="00E11E84" w:rsidP="00E11E84">
      <w:pPr>
        <w:jc w:val="center"/>
        <w:rPr>
          <w:b/>
        </w:rPr>
      </w:pPr>
    </w:p>
    <w:p w:rsidR="00E11E84" w:rsidRDefault="00E11E84" w:rsidP="00E11E84">
      <w:pPr>
        <w:spacing w:after="200" w:line="240" w:lineRule="auto"/>
        <w:ind w:left="2268" w:firstLine="0"/>
        <w:rPr>
          <w:rFonts w:eastAsia="Calibri" w:cs="Times New Roman"/>
          <w:i/>
          <w:sz w:val="22"/>
        </w:rPr>
      </w:pPr>
    </w:p>
    <w:p w:rsidR="00E11E84" w:rsidRPr="00C3235D" w:rsidRDefault="00E11E84" w:rsidP="00E11E84">
      <w:pPr>
        <w:spacing w:after="200" w:line="240" w:lineRule="auto"/>
        <w:ind w:left="2268" w:firstLine="0"/>
        <w:rPr>
          <w:rFonts w:eastAsia="Calibri" w:cs="Times New Roman"/>
          <w:i/>
          <w:sz w:val="22"/>
        </w:rPr>
      </w:pPr>
      <w:r w:rsidRPr="00573C76">
        <w:rPr>
          <w:rFonts w:eastAsia="Calibri" w:cs="Times New Roman"/>
          <w:i/>
          <w:sz w:val="22"/>
        </w:rPr>
        <w:t xml:space="preserve">A ciência se autoproduz nesse processo, porém, quando digo “ela se autoproduz” também quero dizer que ela não se autoproduz entre quatro paredes: ela se auto-ecoproduz, já que sua ecologia é a cultura, a sociedade, o mundo. </w:t>
      </w:r>
    </w:p>
    <w:p w:rsidR="00E11E84" w:rsidRPr="00E46225" w:rsidRDefault="00E11E84" w:rsidP="00E11E84">
      <w:pPr>
        <w:spacing w:after="200" w:line="240" w:lineRule="auto"/>
        <w:ind w:left="2268" w:firstLine="0"/>
        <w:rPr>
          <w:rFonts w:eastAsia="Calibri" w:cs="Times New Roman"/>
          <w:sz w:val="22"/>
        </w:rPr>
      </w:pPr>
      <w:r w:rsidRPr="00C3235D">
        <w:rPr>
          <w:rFonts w:eastAsia="Calibri" w:cs="Times New Roman"/>
          <w:i/>
          <w:sz w:val="22"/>
        </w:rPr>
        <w:t xml:space="preserve">                                                                                  </w:t>
      </w:r>
      <w:r w:rsidRPr="00E46225">
        <w:rPr>
          <w:rFonts w:eastAsia="Calibri" w:cs="Times New Roman"/>
          <w:sz w:val="22"/>
        </w:rPr>
        <w:t xml:space="preserve">Edgar Morin </w:t>
      </w:r>
    </w:p>
    <w:p w:rsidR="00E11E84" w:rsidRDefault="00E11E84" w:rsidP="00E11E84">
      <w:pPr>
        <w:spacing w:after="200" w:line="240" w:lineRule="auto"/>
        <w:ind w:left="2268" w:firstLine="0"/>
        <w:rPr>
          <w:rFonts w:eastAsia="Calibri" w:cs="Times New Roman"/>
          <w:i/>
          <w:sz w:val="22"/>
        </w:rPr>
      </w:pPr>
    </w:p>
    <w:p w:rsidR="00EA2E8A" w:rsidRDefault="00EA2E8A" w:rsidP="00E11E84">
      <w:pPr>
        <w:spacing w:after="200" w:line="240" w:lineRule="auto"/>
        <w:ind w:left="2268" w:firstLine="0"/>
        <w:rPr>
          <w:rFonts w:eastAsia="Calibri" w:cs="Times New Roman"/>
          <w:i/>
          <w:sz w:val="22"/>
        </w:rPr>
      </w:pPr>
    </w:p>
    <w:p w:rsidR="00E11E84" w:rsidRPr="00573C76" w:rsidRDefault="00E11E84" w:rsidP="00E11E84">
      <w:pPr>
        <w:spacing w:after="200" w:line="240" w:lineRule="auto"/>
        <w:ind w:left="2268" w:firstLine="0"/>
        <w:rPr>
          <w:rFonts w:eastAsia="Calibri" w:cs="Times New Roman"/>
          <w:i/>
          <w:sz w:val="22"/>
        </w:rPr>
      </w:pPr>
    </w:p>
    <w:p w:rsidR="00E11E84" w:rsidRDefault="007C6144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 xml:space="preserve">RESUMO </w:t>
      </w:r>
    </w:p>
    <w:p w:rsidR="00E11E84" w:rsidRPr="00BA33D2" w:rsidRDefault="00E11E84" w:rsidP="00E11E84">
      <w:pPr>
        <w:spacing w:after="200" w:line="240" w:lineRule="auto"/>
        <w:ind w:firstLine="0"/>
        <w:rPr>
          <w:rFonts w:eastAsia="Calibri" w:cs="Times New Roman"/>
          <w:sz w:val="22"/>
        </w:rPr>
      </w:pPr>
      <w:r w:rsidRPr="00BA33D2">
        <w:rPr>
          <w:sz w:val="22"/>
        </w:rPr>
        <w:t xml:space="preserve">Educação, sistemas, políticas e processos educativos têm-se tornado questões centrais nas sociedades contemporâneas. A discussão implica uma reflexão sobre o próprio conceito de educação: na verdade, os debates contemporâneos neste âmbito podem já ser desvendados na tradição clássica. </w:t>
      </w:r>
      <w:r w:rsidRPr="00573C76">
        <w:rPr>
          <w:rFonts w:eastAsia="Calibri" w:cs="Times New Roman"/>
          <w:sz w:val="22"/>
        </w:rPr>
        <w:t>A ciência</w:t>
      </w:r>
      <w:r w:rsidRPr="00BA33D2">
        <w:rPr>
          <w:rFonts w:eastAsia="Calibri" w:cs="Times New Roman"/>
          <w:sz w:val="22"/>
        </w:rPr>
        <w:t>, enquanto conhecimento,</w:t>
      </w:r>
      <w:r w:rsidRPr="00573C76">
        <w:rPr>
          <w:rFonts w:eastAsia="Calibri" w:cs="Times New Roman"/>
          <w:sz w:val="22"/>
        </w:rPr>
        <w:t xml:space="preserve"> é um fenômeno relativamente autônomo na sociedade. A objetividade não é isolada das crenças, ela perpassa a lógica, a linguagem, os paradigmas, a metafísica, a teoria, a cooperação, a competição, as oposições, o consenso. </w:t>
      </w:r>
      <w:r w:rsidRPr="00BA33D2">
        <w:rPr>
          <w:sz w:val="22"/>
        </w:rPr>
        <w:t xml:space="preserve">Desse modo, </w:t>
      </w:r>
      <w:r w:rsidRPr="00BA33D2">
        <w:rPr>
          <w:rFonts w:eastAsia="Calibri" w:cs="Times New Roman"/>
          <w:sz w:val="22"/>
        </w:rPr>
        <w:t>o presente trabalho se propõe a articular o conhecimento a partir da razão e da complexidade para, a partir disso, suscitar a discussão acerca da importância de promover uma educação que considere a religação de saberes.</w:t>
      </w:r>
      <w:r w:rsidRPr="00BA33D2">
        <w:rPr>
          <w:sz w:val="22"/>
        </w:rPr>
        <w:t xml:space="preserve"> Trata-se de uma reflexão teórica, de cunho bibliográfico, que teve por objetivo aproximar o conceito de complexidade de Edgar Morin com a religação de saberes interdisciplinares com o intuito de repensar a educação no contexto atual.</w:t>
      </w:r>
    </w:p>
    <w:p w:rsidR="00E11E84" w:rsidRPr="0088055C" w:rsidRDefault="00E11E84" w:rsidP="00E11E84">
      <w:pPr>
        <w:spacing w:after="200" w:line="240" w:lineRule="auto"/>
        <w:ind w:firstLine="0"/>
        <w:rPr>
          <w:rFonts w:eastAsia="Calibri" w:cs="Times New Roman"/>
          <w:szCs w:val="24"/>
        </w:rPr>
      </w:pPr>
      <w:r w:rsidRPr="00681BBA">
        <w:rPr>
          <w:b/>
        </w:rPr>
        <w:t>Palavras-chave</w:t>
      </w:r>
      <w:r>
        <w:t>: Conhecimento. Complexidade. Epistemologia da educação. Religação de saberes.</w:t>
      </w:r>
    </w:p>
    <w:p w:rsidR="00EA2E8A" w:rsidRDefault="00EA2E8A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</w:p>
    <w:p w:rsidR="00F6556B" w:rsidRDefault="00F6556B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</w:p>
    <w:p w:rsidR="00BA33D2" w:rsidRDefault="00BA33D2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</w:p>
    <w:p w:rsidR="00F6556B" w:rsidRDefault="00F6556B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</w:p>
    <w:p w:rsidR="003E618B" w:rsidRDefault="003E618B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</w:p>
    <w:p w:rsidR="00E11E84" w:rsidRDefault="007C6144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  <w:r w:rsidRPr="004E26C8">
        <w:rPr>
          <w:rFonts w:eastAsia="Calibri" w:cs="Times New Roman"/>
          <w:b/>
          <w:szCs w:val="24"/>
        </w:rPr>
        <w:t xml:space="preserve">INTRODUÇÃO </w:t>
      </w:r>
    </w:p>
    <w:p w:rsidR="00EA2E8A" w:rsidRPr="002E3EA4" w:rsidRDefault="00EA2E8A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</w:p>
    <w:p w:rsidR="00E11E84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ab/>
      </w:r>
      <w:r w:rsidRPr="00573C76">
        <w:rPr>
          <w:rFonts w:eastAsia="Calibri" w:cs="Times New Roman"/>
          <w:szCs w:val="24"/>
        </w:rPr>
        <w:t>O pensamento empírico-lógico-racional não se restringe ao domínio da ciência Ocidental; mesmo tendo emancipado-se e se desenvolvido amplamente na ciência Ocidental, é encontrado em todas as civilizações, misturado, em alguma medida, a um pensamento simbólico-mitológico-mágico.</w:t>
      </w: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ab/>
      </w:r>
      <w:r w:rsidRPr="00573C76">
        <w:rPr>
          <w:rFonts w:eastAsia="Calibri" w:cs="Times New Roman"/>
          <w:szCs w:val="24"/>
        </w:rPr>
        <w:t>Existe uma profusão científica porque os humanos carecem de uma visão de mundo. Hoje, as pessoas buscam esse alimento na ciência; outrora, se alimentavam por meio das religiões e dos mitos. Se faz necessário criar um novo tipo de comunicação entre o problema do conhecimento científico e o problema, digamos, do cidadão.</w:t>
      </w: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ab/>
        <w:t xml:space="preserve">Conceição Almeida, nos ajuda a ampliar essa perspectiva quando afirma </w:t>
      </w:r>
      <w:proofErr w:type="gramStart"/>
      <w:r w:rsidRPr="00573C76">
        <w:rPr>
          <w:rFonts w:eastAsia="Calibri" w:cs="Times New Roman"/>
          <w:szCs w:val="24"/>
        </w:rPr>
        <w:t>que</w:t>
      </w:r>
      <w:proofErr w:type="gramEnd"/>
      <w:r w:rsidRPr="00573C76">
        <w:rPr>
          <w:rFonts w:eastAsia="Calibri" w:cs="Times New Roman"/>
          <w:szCs w:val="24"/>
        </w:rPr>
        <w:t>:</w:t>
      </w:r>
    </w:p>
    <w:p w:rsidR="00E11E84" w:rsidRPr="00573C76" w:rsidRDefault="00E11E84" w:rsidP="00E11E84">
      <w:pPr>
        <w:spacing w:after="200" w:line="240" w:lineRule="auto"/>
        <w:ind w:left="2268" w:firstLine="0"/>
        <w:rPr>
          <w:rFonts w:eastAsia="Calibri" w:cs="Times New Roman"/>
          <w:sz w:val="22"/>
        </w:rPr>
      </w:pPr>
      <w:r w:rsidRPr="00573C76">
        <w:rPr>
          <w:rFonts w:eastAsia="Calibri" w:cs="Times New Roman"/>
          <w:sz w:val="22"/>
        </w:rPr>
        <w:t>O compromisso do intelectual e do cientista-cidadão não é, pois, com a teoria nem com os conceitos, mas por meio deles, com uma sociedade mais justa, mais livre, mais feliz, mais leve, mais viva. Para nutrir as sementes de uma insatisfação fundamental e de uma ira criadora que politiza o pensamento, e fazer do conhecimento um meio de transformação e não um fim em si mesmo, são necessários ao mesmo tempo humildade e obstinação. (ALMEIDA, 2012, pág.255)</w:t>
      </w:r>
    </w:p>
    <w:p w:rsidR="00E11E84" w:rsidRPr="00573C76" w:rsidRDefault="00E11E84" w:rsidP="00E11E84">
      <w:pPr>
        <w:spacing w:after="200" w:line="240" w:lineRule="auto"/>
        <w:ind w:firstLine="0"/>
        <w:rPr>
          <w:rFonts w:eastAsia="Calibri" w:cs="Times New Roman"/>
          <w:sz w:val="22"/>
        </w:rPr>
      </w:pP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 w:val="22"/>
        </w:rPr>
        <w:tab/>
      </w:r>
      <w:r w:rsidRPr="00573C76">
        <w:rPr>
          <w:rFonts w:eastAsia="Calibri" w:cs="Times New Roman"/>
          <w:szCs w:val="24"/>
        </w:rPr>
        <w:t>É fundamental ter humildade quando se faz ciência. Podemos inventar novos caminhos, discutir ideias inacabadas e impertinentes. Foi assim que a ciência alcançou seus avanços e surgiram novas interpretações para os mesmos fenômenos.</w:t>
      </w: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ab/>
        <w:t>Os problemas científicos são os grandes problemas filosóficos: os da natureza, da mente, do determinismo, do acaso, da realidade, do desconhecido.</w:t>
      </w: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ab/>
        <w:t>Tais problemas clássicos da filosofia são renovados e colocados em termos completamente novos. Eles dizem respeito a todos, e precisam da comunicação entre cultura científica e cultura humanista (filosofia) e da comunicação com a cultura dos cidadãos. É indispensável um esforço conjunto dessas três culturas e dos cidadãos.</w:t>
      </w:r>
    </w:p>
    <w:p w:rsidR="00E11E84" w:rsidRPr="00573C76" w:rsidRDefault="00E11E84" w:rsidP="00E11E84">
      <w:pPr>
        <w:spacing w:after="200" w:line="240" w:lineRule="auto"/>
        <w:ind w:left="2268" w:firstLine="0"/>
        <w:rPr>
          <w:rFonts w:eastAsia="Calibri" w:cs="Times New Roman"/>
          <w:sz w:val="22"/>
        </w:rPr>
      </w:pPr>
      <w:r w:rsidRPr="00573C76">
        <w:rPr>
          <w:rFonts w:eastAsia="Calibri" w:cs="Times New Roman"/>
          <w:sz w:val="22"/>
        </w:rPr>
        <w:t xml:space="preserve">Longe da causalidade linear e em oposição ao determinismo de Newton, as ideias de Prigogine discutem as condições de possibilidades, apostam na intervenção criativa do sujeito no mundo; </w:t>
      </w:r>
      <w:r w:rsidRPr="00573C76">
        <w:rPr>
          <w:rFonts w:eastAsia="Calibri" w:cs="Times New Roman"/>
          <w:sz w:val="22"/>
        </w:rPr>
        <w:lastRenderedPageBreak/>
        <w:t>incitam a decisão e a vontade dos humanos. Já que nos distinguimos das estrelas por essas propriedades tornadas conscientes, sobre nós recai o peso de assumir a escolha, a liberdade e a responsabilidade diante da trajetória incerta das sociedades humanas. (Ibid, pág.247)</w:t>
      </w:r>
    </w:p>
    <w:p w:rsidR="00E11E84" w:rsidRDefault="00E11E84" w:rsidP="00E11E84">
      <w:pPr>
        <w:spacing w:after="200"/>
        <w:ind w:firstLine="0"/>
        <w:rPr>
          <w:rFonts w:eastAsia="Calibri" w:cs="Times New Roman"/>
          <w:szCs w:val="24"/>
        </w:rPr>
      </w:pP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ab/>
      </w:r>
      <w:r w:rsidRPr="00573C76">
        <w:rPr>
          <w:rFonts w:eastAsia="Calibri" w:cs="Times New Roman"/>
          <w:szCs w:val="24"/>
        </w:rPr>
        <w:t xml:space="preserve">Para Prigogine, pensar o incerto significa pensar a liberdade; faz parte da condição humana abrir-se à possibilidade de escolha. </w:t>
      </w:r>
      <w:proofErr w:type="gramStart"/>
      <w:r w:rsidRPr="00573C76">
        <w:rPr>
          <w:rFonts w:eastAsia="Calibri" w:cs="Times New Roman"/>
          <w:szCs w:val="24"/>
        </w:rPr>
        <w:t>Ele aposta</w:t>
      </w:r>
      <w:proofErr w:type="gramEnd"/>
      <w:r w:rsidRPr="00573C76">
        <w:rPr>
          <w:rFonts w:eastAsia="Calibri" w:cs="Times New Roman"/>
          <w:szCs w:val="24"/>
        </w:rPr>
        <w:t xml:space="preserve"> no projeto humano. Percebe que o futuro está aberto e mergulhado na incerteza. O universo está, realmente, em construção. Na concepção do cientista russo-belga, a criação do universo é, primeiramente, uma criação de possibilidades, e algumas se realizam, outras não. “Nesse ponto ele está em acordo com Henri Bergson, para quem a realidade é apenas um acaso particular do possível.” (Ibid, pág, 245)</w:t>
      </w: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</w:p>
    <w:p w:rsidR="00E11E84" w:rsidRPr="00F41B95" w:rsidRDefault="00E11E84" w:rsidP="00E11E84">
      <w:pPr>
        <w:pStyle w:val="PargrafodaLista"/>
        <w:numPr>
          <w:ilvl w:val="0"/>
          <w:numId w:val="3"/>
        </w:numPr>
        <w:spacing w:after="200" w:line="276" w:lineRule="auto"/>
        <w:jc w:val="left"/>
        <w:outlineLvl w:val="2"/>
        <w:rPr>
          <w:rFonts w:eastAsia="Calibri" w:cs="Times New Roman"/>
          <w:b/>
          <w:szCs w:val="24"/>
        </w:rPr>
      </w:pPr>
      <w:bookmarkStart w:id="0" w:name="_Toc509248265"/>
      <w:r w:rsidRPr="00F41B95">
        <w:rPr>
          <w:rFonts w:eastAsia="Calibri" w:cs="Times New Roman"/>
          <w:b/>
          <w:szCs w:val="24"/>
        </w:rPr>
        <w:t xml:space="preserve">A razão complexa: </w:t>
      </w:r>
      <w:r w:rsidRPr="00F41B95">
        <w:rPr>
          <w:rFonts w:eastAsia="Calibri" w:cs="Times New Roman"/>
          <w:b/>
          <w:i/>
          <w:szCs w:val="24"/>
        </w:rPr>
        <w:t>entre a razão fechada e a razão aberta</w:t>
      </w:r>
      <w:bookmarkEnd w:id="0"/>
    </w:p>
    <w:p w:rsidR="00E11E84" w:rsidRPr="00573C76" w:rsidRDefault="00E11E84" w:rsidP="00E11E84">
      <w:pPr>
        <w:spacing w:after="200" w:line="276" w:lineRule="auto"/>
        <w:ind w:left="1080" w:firstLine="0"/>
        <w:contextualSpacing/>
        <w:jc w:val="left"/>
        <w:rPr>
          <w:rFonts w:eastAsia="Calibri" w:cs="Times New Roman"/>
          <w:szCs w:val="24"/>
        </w:rPr>
      </w:pPr>
    </w:p>
    <w:p w:rsidR="00E11E84" w:rsidRPr="00573C76" w:rsidRDefault="00E11E84" w:rsidP="00E11E84">
      <w:pPr>
        <w:spacing w:after="200"/>
        <w:ind w:firstLine="36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Na concepção de Morin (1999), a razão é um método de conhecimento baseado no cálculo e na lógica, aplicada para resolver questões postas ao espírito, em função dos dados que caracterizam uma situação ou um fenômeno. Enquanto a racionalidade seria o estabelecimento de adequação entre uma coerência lógica (descritiva, explicativa) e uma realidade empírica.</w:t>
      </w:r>
    </w:p>
    <w:p w:rsidR="00E11E84" w:rsidRPr="00573C76" w:rsidRDefault="00E11E84" w:rsidP="00E11E84">
      <w:pPr>
        <w:spacing w:after="200"/>
        <w:ind w:firstLine="36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Nesse sentido, o racionalismo assume um duplo papel, na visão de Morin, que pode ser tanto um equilíbrio perfeito entre a esfera racional (coerência) e a realidade do universo – e, por isso, exclui do real o irracional e o arracional; quanto uma ética afirmando que as ações e as sociedades humanas podem e devem ser racionais em seu princípio, sua conduta, sua finalidade.</w:t>
      </w:r>
    </w:p>
    <w:p w:rsidR="00E11E84" w:rsidRPr="00573C76" w:rsidRDefault="00E11E84" w:rsidP="00E11E84">
      <w:pPr>
        <w:spacing w:after="200"/>
        <w:ind w:firstLine="36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Assim, ele define:</w:t>
      </w:r>
    </w:p>
    <w:p w:rsidR="00E11E84" w:rsidRPr="00573C76" w:rsidRDefault="00E11E84" w:rsidP="00E11E84">
      <w:pPr>
        <w:spacing w:after="200"/>
        <w:ind w:firstLine="360"/>
        <w:rPr>
          <w:rFonts w:eastAsia="Calibri" w:cs="Times New Roman"/>
          <w:szCs w:val="24"/>
        </w:rPr>
      </w:pPr>
    </w:p>
    <w:p w:rsidR="00E11E84" w:rsidRPr="009C4CE1" w:rsidRDefault="00E11E84" w:rsidP="00E11E84">
      <w:pPr>
        <w:spacing w:after="200" w:line="240" w:lineRule="auto"/>
        <w:ind w:left="2268" w:firstLine="0"/>
        <w:rPr>
          <w:rFonts w:eastAsia="Calibri" w:cs="Times New Roman"/>
          <w:sz w:val="22"/>
        </w:rPr>
      </w:pPr>
      <w:r w:rsidRPr="00573C76">
        <w:rPr>
          <w:rFonts w:eastAsia="Calibri" w:cs="Times New Roman"/>
          <w:sz w:val="22"/>
        </w:rPr>
        <w:t xml:space="preserve">A racionalização é a construção de uma visão coerente, totalizante do universo, a partir de dados parciais, de uma visão parcial, ou de um princípio único. Assim, a visão de um só aspecto das coisas (rendimento, eficácia), a explicação em função de um fator único (o </w:t>
      </w:r>
      <w:r w:rsidRPr="00573C76">
        <w:rPr>
          <w:rFonts w:eastAsia="Calibri" w:cs="Times New Roman"/>
          <w:sz w:val="22"/>
        </w:rPr>
        <w:lastRenderedPageBreak/>
        <w:t>econômico ou o político), a crença que os males da humanidade são devidos a uma só causa e a um só tipo de agentes contituem outras racionalizações. (Ibid, pág.157)</w:t>
      </w:r>
    </w:p>
    <w:p w:rsidR="00E11E84" w:rsidRPr="00573C76" w:rsidRDefault="00E11E84" w:rsidP="00E11E84">
      <w:pPr>
        <w:spacing w:after="200" w:line="240" w:lineRule="auto"/>
        <w:ind w:firstLine="0"/>
        <w:rPr>
          <w:rFonts w:eastAsia="Calibri" w:cs="Times New Roman"/>
          <w:sz w:val="22"/>
        </w:rPr>
      </w:pP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 w:val="22"/>
        </w:rPr>
        <w:tab/>
      </w:r>
      <w:r w:rsidRPr="00573C76">
        <w:rPr>
          <w:rFonts w:eastAsia="Calibri" w:cs="Times New Roman"/>
          <w:szCs w:val="24"/>
        </w:rPr>
        <w:t>No fim do século XVIII, o universo determinista – totalmente baseado no cálculo – surge um demônio ideal, criado por Laplace, que poderia deduzir todo o estado presente ou futuro deste universo. Para este cientista, o racionalismo é uma visão de mundo que comporta a identidade do real, do racional, do calculável e de onde foram eliminadas toda a desordem e subjetividade.</w:t>
      </w: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ab/>
        <w:t>A razão torna-se o grande mito unificador do saber, da ética e da política. Viver segundo a razão, significava repudiar os apelos da paixão, da fé. Neste ponto, Morin (Ibid, pág. 166) se coloca a favor de uma razão aberta, ao dizer: “hoje parece-nos racionalmente necessário repudiar toda a “deusa” razão, isto é, toda a razão absoluta, fechada, auto-suficiente. Temos de considerar a possibilidade de evolução da razão.” Isso se deve ao fato de que a razão é evolutiva porque quem a produz é o homem – através de seu pensamento, da política, de sua vontade de comprovação e certeza – e, ele está em constante mudança.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A razão enquanto fenômeno evolutivo não progride de forma contínua e linear, e sim por meio de mutações e reorganizações profundas. Piaget (apud MORIN, 1999, pág.167) viu o caráter “genético” da razão; para ele, a razão é formada por uma série de construções operatórias criadoras de novidades, e precedidas por uma série de construções operatórias, criadoras de novidades e antecipadas por uma gama ininterrupta de construções pré-operatórias referentes à coordenação das ações e remontando eventualmente até a organização morfogenética e biológica em geral. 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Morin destaca três interesses nessa concepção de Piaget, o primeiro é que a razão se torna uma realidade evolutiva; em segundo, quando se refere as “construções operatórias, criadoras de novidades” </w:t>
      </w:r>
      <w:proofErr w:type="gramStart"/>
      <w:r w:rsidRPr="00573C76">
        <w:rPr>
          <w:rFonts w:eastAsia="Calibri" w:cs="Times New Roman"/>
          <w:szCs w:val="24"/>
        </w:rPr>
        <w:t>ele</w:t>
      </w:r>
      <w:proofErr w:type="gramEnd"/>
      <w:r w:rsidRPr="00573C76">
        <w:rPr>
          <w:rFonts w:eastAsia="Calibri" w:cs="Times New Roman"/>
          <w:szCs w:val="24"/>
        </w:rPr>
        <w:t xml:space="preserve"> quer dizer que ocorre uma mudança de paradigma. E, por fim, liga a razão à organização biológica: se pensarmos junto com ele, a razão deve deixar de ser mecanicista para se tornar viva, e assim, biodegradável.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Para superar essa razão fechada é primordial rejeitar tudo aquilo que não está subordinado ao estrito preceito da economia e da eficácia – a questão da relação sujeito-</w:t>
      </w:r>
      <w:r w:rsidRPr="00573C76">
        <w:rPr>
          <w:rFonts w:eastAsia="Calibri" w:cs="Times New Roman"/>
          <w:szCs w:val="24"/>
        </w:rPr>
        <w:lastRenderedPageBreak/>
        <w:t>objeto no conhecimento; a desordem, o acaso; o singular, o individual; a existência e o ser. Dentro deste prisma, a poesia e a arte não podem assumir valor de conhecimento e de verdade, bem como tudo aquilo que chamamos de trágico, sublime, tudo o que é dor, amor…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Apenas uma razão aberta é capaz de reconhecer o irracional, com suas desordens, acasos, brechas lógicas, e trabalhar com ele. A razão aberta é, portanto, o</w:t>
      </w:r>
      <w:r>
        <w:rPr>
          <w:rFonts w:eastAsia="Calibri" w:cs="Times New Roman"/>
          <w:szCs w:val="24"/>
        </w:rPr>
        <w:t xml:space="preserve"> </w:t>
      </w:r>
      <w:r w:rsidRPr="00573C76">
        <w:rPr>
          <w:rFonts w:eastAsia="Calibri" w:cs="Times New Roman"/>
          <w:szCs w:val="24"/>
        </w:rPr>
        <w:t xml:space="preserve">diálogo com o irracional. Pierre Auger, citado por Morin, observou que para além da relação racional-irracional, existe o </w:t>
      </w:r>
      <w:r w:rsidRPr="00573C76">
        <w:rPr>
          <w:rFonts w:eastAsia="Calibri" w:cs="Times New Roman"/>
          <w:i/>
          <w:szCs w:val="24"/>
        </w:rPr>
        <w:t>a</w:t>
      </w:r>
      <w:r w:rsidRPr="00573C76">
        <w:rPr>
          <w:rFonts w:eastAsia="Calibri" w:cs="Times New Roman"/>
          <w:szCs w:val="24"/>
        </w:rPr>
        <w:t>-racional, uma vez que o ser e a existência não são nem racionais, nem absurdos; eles apenas são.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Neste panorama, Morin oferece a noção de razão complexa para expressar um aspecto menos rígido da base do conhecimento científico que seria a razão complexa. Esta pode reconhecer relações fundamentais entre sujeito-objeto, ordem-desordem porque é capaz de perceber em si mesma uma parte incerta, irracionalizável, obscura. 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Esta razão concebe uma oposição relativa, que preza por um caminho de complementaridade, comunicação, trocas, a conciliação de termos que pareciam opostos, como inteligência e afetividade; razão e desrazão.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A racionalidade deve ser mantida como atitude crítica e vontade de </w:t>
      </w:r>
      <w:proofErr w:type="gramStart"/>
      <w:r w:rsidRPr="00573C76">
        <w:rPr>
          <w:rFonts w:eastAsia="Calibri" w:cs="Times New Roman"/>
          <w:szCs w:val="24"/>
        </w:rPr>
        <w:t>controle</w:t>
      </w:r>
      <w:proofErr w:type="gramEnd"/>
      <w:r w:rsidRPr="00573C76">
        <w:rPr>
          <w:rFonts w:eastAsia="Calibri" w:cs="Times New Roman"/>
          <w:szCs w:val="24"/>
        </w:rPr>
        <w:t xml:space="preserve"> lógico, contudo pode somar-se a autocrítica e o reconhecimento dos limites da lógica. “O real excede sempre o racional. Mas, a razão pode desenvolver-se e tornar-se complexa”. (Ibid, pág.169) Temos a missão de ampliar nossa razão para torná-la passível de compreender aquilo que é anterior à própria razão.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Em meio a essas dimensões do conhecimento nos deparamos com o problema da complexidade que é o problema da incompletude do conhecimento. Somos seres, simultaneamente, físicos, biológicos, sociais, culturais, psíquicos e espirituais e a complexidade é aquilo que tenta conceber a articulação, a identidade e a diferença de todos esses aspectos. O pensamento complexo carrega em </w:t>
      </w:r>
      <w:proofErr w:type="gramStart"/>
      <w:r w:rsidRPr="00573C76">
        <w:rPr>
          <w:rFonts w:eastAsia="Calibri" w:cs="Times New Roman"/>
          <w:szCs w:val="24"/>
        </w:rPr>
        <w:t>seu</w:t>
      </w:r>
      <w:proofErr w:type="gramEnd"/>
      <w:r w:rsidRPr="00573C76">
        <w:rPr>
          <w:rFonts w:eastAsia="Calibri" w:cs="Times New Roman"/>
          <w:szCs w:val="24"/>
        </w:rPr>
        <w:t xml:space="preserve"> interior </w:t>
      </w:r>
      <w:proofErr w:type="gramStart"/>
      <w:r w:rsidRPr="00573C76">
        <w:rPr>
          <w:rFonts w:eastAsia="Calibri" w:cs="Times New Roman"/>
          <w:szCs w:val="24"/>
        </w:rPr>
        <w:t>um</w:t>
      </w:r>
      <w:proofErr w:type="gramEnd"/>
      <w:r w:rsidRPr="00573C76">
        <w:rPr>
          <w:rFonts w:eastAsia="Calibri" w:cs="Times New Roman"/>
          <w:szCs w:val="24"/>
        </w:rPr>
        <w:t xml:space="preserve"> príncipio de incompletude e de certeza. 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O objetivo do conhecimento é abrir, e não fechar o diálogo com o universo da racionalidade. Significa dizer que devemos extrair dele o que pode ser determinado </w:t>
      </w:r>
      <w:r w:rsidRPr="00573C76">
        <w:rPr>
          <w:rFonts w:eastAsia="Calibri" w:cs="Times New Roman"/>
          <w:szCs w:val="24"/>
        </w:rPr>
        <w:lastRenderedPageBreak/>
        <w:t xml:space="preserve">claramente, com cuidado e exatidão, como as leis da natureza, e, também entrar no jogo do claro-escuro que é comum à complexidade. Ela não tem metodologia, mas pode ter seu método. </w:t>
      </w:r>
    </w:p>
    <w:p w:rsidR="00E11E84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O método da complexidade pede para pensarmos nos conceitos, sem nunca dá-los por concluídos, para quebrarmos as esferas fechadas, para reestabelercermos as articulações entre o que foi separado, para tentarmos compreender a multidimensionalidade, para pensarmos na singularidade com a localidade, com a temporalidade, para nunca esquecermos as totalidades integradoras. A complexidade é isso: a junção de conceitos que lutam entre si.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</w:p>
    <w:p w:rsidR="00E11E84" w:rsidRPr="008B3763" w:rsidRDefault="00E11E84" w:rsidP="00E11E84">
      <w:pPr>
        <w:pStyle w:val="PargrafodaLista"/>
        <w:numPr>
          <w:ilvl w:val="0"/>
          <w:numId w:val="3"/>
        </w:numPr>
        <w:spacing w:after="200" w:line="276" w:lineRule="auto"/>
        <w:jc w:val="left"/>
        <w:outlineLvl w:val="2"/>
        <w:rPr>
          <w:rFonts w:eastAsia="Calibri" w:cs="Times New Roman"/>
          <w:b/>
          <w:szCs w:val="24"/>
        </w:rPr>
      </w:pPr>
      <w:bookmarkStart w:id="1" w:name="_Toc509248266"/>
      <w:r w:rsidRPr="008B3763">
        <w:rPr>
          <w:rFonts w:eastAsia="Calibri" w:cs="Times New Roman"/>
          <w:b/>
          <w:szCs w:val="24"/>
        </w:rPr>
        <w:t>O sujeito científico</w:t>
      </w:r>
      <w:bookmarkEnd w:id="1"/>
    </w:p>
    <w:p w:rsidR="00E11E84" w:rsidRDefault="00E11E84" w:rsidP="00E11E84">
      <w:pPr>
        <w:spacing w:after="200" w:line="276" w:lineRule="auto"/>
        <w:ind w:left="1080" w:firstLine="0"/>
        <w:contextualSpacing/>
        <w:jc w:val="left"/>
        <w:outlineLvl w:val="2"/>
        <w:rPr>
          <w:rFonts w:eastAsia="Calibri" w:cs="Times New Roman"/>
          <w:szCs w:val="24"/>
        </w:rPr>
      </w:pPr>
    </w:p>
    <w:p w:rsidR="00E11E84" w:rsidRPr="00573C76" w:rsidRDefault="00E11E84" w:rsidP="00E11E84">
      <w:pPr>
        <w:spacing w:after="200" w:line="276" w:lineRule="auto"/>
        <w:ind w:left="1080" w:firstLine="0"/>
        <w:contextualSpacing/>
        <w:jc w:val="left"/>
        <w:outlineLvl w:val="2"/>
        <w:rPr>
          <w:rFonts w:eastAsia="Calibri" w:cs="Times New Roman"/>
          <w:szCs w:val="24"/>
        </w:rPr>
      </w:pP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O sujeito como um ser computante que se situa</w:t>
      </w:r>
      <w:proofErr w:type="gramStart"/>
      <w:r w:rsidRPr="00573C76">
        <w:rPr>
          <w:rFonts w:eastAsia="Calibri" w:cs="Times New Roman"/>
          <w:szCs w:val="24"/>
        </w:rPr>
        <w:t>,</w:t>
      </w:r>
      <w:proofErr w:type="gramEnd"/>
      <w:r w:rsidRPr="00573C76">
        <w:rPr>
          <w:rFonts w:eastAsia="Calibri" w:cs="Times New Roman"/>
          <w:szCs w:val="24"/>
        </w:rPr>
        <w:t xml:space="preserve"> para ele, no centro do universo, que ele ocupa de forma exclusiva: eu, só, posso dizer eu para mim. Tal compreensão acerca da noção de sujeito não é ligada apenas a filosofia ou linguística, mas também à matemática.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A seguir Morin explicita como vê esse jogador-ator egocêntrico,</w:t>
      </w:r>
    </w:p>
    <w:p w:rsidR="00E11E84" w:rsidRPr="00573C76" w:rsidRDefault="00E11E84" w:rsidP="00E11E84">
      <w:pPr>
        <w:spacing w:after="200" w:line="240" w:lineRule="auto"/>
        <w:ind w:left="2268" w:firstLine="0"/>
        <w:rPr>
          <w:rFonts w:eastAsia="Calibri" w:cs="Times New Roman"/>
          <w:sz w:val="22"/>
        </w:rPr>
      </w:pPr>
    </w:p>
    <w:p w:rsidR="00E11E84" w:rsidRPr="00573C76" w:rsidRDefault="00E11E84" w:rsidP="00E11E84">
      <w:pPr>
        <w:spacing w:after="200" w:line="240" w:lineRule="auto"/>
        <w:ind w:left="2268"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 w:val="22"/>
        </w:rPr>
        <w:t>O ser vivo é, naturalmente, mais complexo do que um ser pura e simplesmente mais “egoísta”, visto que é auto-egocêntrico. Não é só ele que está no centro do universo, são também seus pais, filhos congêneres, pelos quais se pode, eventualmente, sacrificar.</w:t>
      </w:r>
      <w:r w:rsidRPr="00573C76">
        <w:rPr>
          <w:rFonts w:eastAsia="Calibri" w:cs="Times New Roman"/>
          <w:szCs w:val="24"/>
        </w:rPr>
        <w:t xml:space="preserve"> (MORIN, 1999, pág. 324)</w:t>
      </w:r>
    </w:p>
    <w:p w:rsidR="00E11E84" w:rsidRPr="00573C76" w:rsidRDefault="00E11E84" w:rsidP="00E11E84">
      <w:pPr>
        <w:spacing w:after="200" w:line="240" w:lineRule="auto"/>
        <w:ind w:firstLine="0"/>
        <w:rPr>
          <w:rFonts w:eastAsia="Calibri" w:cs="Times New Roman"/>
          <w:sz w:val="22"/>
        </w:rPr>
      </w:pPr>
    </w:p>
    <w:p w:rsidR="00E11E84" w:rsidRPr="00573C76" w:rsidRDefault="00E11E84" w:rsidP="00E11E84">
      <w:pPr>
        <w:spacing w:after="200" w:line="240" w:lineRule="auto"/>
        <w:ind w:firstLine="0"/>
        <w:rPr>
          <w:rFonts w:eastAsia="Calibri" w:cs="Times New Roman"/>
          <w:sz w:val="22"/>
        </w:rPr>
      </w:pP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Essa conjuntura egocêntrica auto-referente é a qualidade fundamental do sujeito. A afetividade surge muito tempo depois, através do desenvolvimento do sistema neurocerebral nas aves e nos mamíferos.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lastRenderedPageBreak/>
        <w:t>A partir do momento em que ser sujeito é colocar-se no centro do universo, o “eu” basta a si mesmo, logo, diante do universo ele é quase nada. Neste ponto, insere-se o drama do sujeito: autotranscende-se espontaneamente, mas não passa de um momento efêmero do universo. Esta é a relação entre a subjetividade bacteriana e a nossa, humana.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A bactéria, segundo Morin (1999), não computa essa noção. Enquanto, nós, ainda que tenhamos consciência de que nosso egocentrismo é irrisório e grotesco, só podemos existir como sujeitos egocêntricos. É então que Morin (Ibid, pág.324) diz uma frase fundamental: todos os nossos fantásticos mitos que nos garantem uma vida após a morte</w:t>
      </w:r>
      <w:proofErr w:type="gramStart"/>
      <w:r w:rsidRPr="00573C76">
        <w:rPr>
          <w:rFonts w:eastAsia="Calibri" w:cs="Times New Roman"/>
          <w:szCs w:val="24"/>
        </w:rPr>
        <w:t>,</w:t>
      </w:r>
      <w:proofErr w:type="gramEnd"/>
      <w:r w:rsidRPr="00573C76">
        <w:rPr>
          <w:rFonts w:eastAsia="Calibri" w:cs="Times New Roman"/>
          <w:szCs w:val="24"/>
        </w:rPr>
        <w:t xml:space="preserve"> vêm da nossa resistência de sujeitos a nosso destino de objetos.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Durante muito tempo associou-se a noção de sujeito à metafísica, porque parecia ligada a ideia de liberdade, excluindo toda atitude científica. Porém, numa concepção auto-ecoorganizadora, não se pode separar a ideia de autonomia da de dependência; uma vez que, quanto mais autônomos, mais dependentes somos de um grande número de condições necessárias à emergência de nossa autonomia.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O ser vivo sofre dupla determinação, uma genética e ecológica (à qual se aproxima o ser humano, a determinação sociocultural). Paralelamente, esse ser vivo não apenas se nutre dos alimentos e informações que o tornam autônomos, como passa pelas experiências de sua vida que, formando seu destino, formam também sua experiência pessoal. 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O </w:t>
      </w:r>
      <w:proofErr w:type="gramStart"/>
      <w:r w:rsidRPr="00573C76">
        <w:rPr>
          <w:rFonts w:eastAsia="Calibri" w:cs="Times New Roman"/>
          <w:i/>
          <w:szCs w:val="24"/>
        </w:rPr>
        <w:t>computo</w:t>
      </w:r>
      <w:proofErr w:type="gramEnd"/>
      <w:r w:rsidRPr="00573C76">
        <w:rPr>
          <w:rFonts w:eastAsia="Calibri" w:cs="Times New Roman"/>
          <w:i/>
          <w:szCs w:val="24"/>
        </w:rPr>
        <w:t xml:space="preserve"> </w:t>
      </w:r>
      <w:r w:rsidRPr="00573C76">
        <w:rPr>
          <w:rFonts w:eastAsia="Calibri" w:cs="Times New Roman"/>
          <w:szCs w:val="24"/>
        </w:rPr>
        <w:t xml:space="preserve">guarda a possibilidade de decisão nas situações ambíguas, incertas, onde pode haver escolha. De todo modo, a decisão e a escolha acontecem por meio do </w:t>
      </w:r>
      <w:proofErr w:type="gramStart"/>
      <w:r w:rsidRPr="00573C76">
        <w:rPr>
          <w:rFonts w:eastAsia="Calibri" w:cs="Times New Roman"/>
          <w:i/>
          <w:szCs w:val="24"/>
        </w:rPr>
        <w:t>computo</w:t>
      </w:r>
      <w:proofErr w:type="gramEnd"/>
      <w:r w:rsidRPr="00573C76">
        <w:rPr>
          <w:rFonts w:eastAsia="Calibri" w:cs="Times New Roman"/>
          <w:i/>
          <w:szCs w:val="24"/>
        </w:rPr>
        <w:t xml:space="preserve">, </w:t>
      </w:r>
      <w:r w:rsidRPr="00573C76">
        <w:rPr>
          <w:rFonts w:eastAsia="Calibri" w:cs="Times New Roman"/>
          <w:szCs w:val="24"/>
        </w:rPr>
        <w:t xml:space="preserve">subordinadas à uma auto-eco-reorganização. A liberdade encontra seu ponto de ação a partir do momento em que se desenvolve um aparelho neurocerebral que elabora estratégias tanto de conhecimento, quanto de ação. 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ab/>
      </w:r>
      <w:r w:rsidRPr="00573C76">
        <w:rPr>
          <w:rFonts w:eastAsia="Calibri" w:cs="Times New Roman"/>
          <w:szCs w:val="24"/>
        </w:rPr>
        <w:tab/>
      </w:r>
      <w:r w:rsidRPr="00573C76">
        <w:rPr>
          <w:rFonts w:eastAsia="Calibri" w:cs="Times New Roman"/>
          <w:szCs w:val="24"/>
        </w:rPr>
        <w:tab/>
      </w:r>
    </w:p>
    <w:p w:rsidR="00E11E84" w:rsidRPr="00573C76" w:rsidRDefault="00E11E84" w:rsidP="00E11E84">
      <w:pPr>
        <w:spacing w:after="200" w:line="240" w:lineRule="auto"/>
        <w:ind w:left="2268" w:firstLine="0"/>
        <w:rPr>
          <w:rFonts w:eastAsia="Calibri" w:cs="Times New Roman"/>
          <w:sz w:val="22"/>
        </w:rPr>
      </w:pPr>
      <w:r w:rsidRPr="00573C76">
        <w:rPr>
          <w:rFonts w:eastAsia="Calibri" w:cs="Times New Roman"/>
          <w:sz w:val="22"/>
        </w:rPr>
        <w:t>Quanto a nós, humanos, dotados de consciência, de linguagem e de cultura, somos indivíduos-sujeitos computantes/cogitantes capazes de decisão, de escolha, de estratégia, de liberdade, de invenção, de criação, mas sem deixar de ser animais, sem deixar de ser seres-máquinas. (</w:t>
      </w:r>
      <w:r>
        <w:rPr>
          <w:rFonts w:eastAsia="Calibri" w:cs="Times New Roman"/>
          <w:sz w:val="22"/>
        </w:rPr>
        <w:t>Ibid</w:t>
      </w:r>
      <w:r w:rsidRPr="00573C76">
        <w:rPr>
          <w:rFonts w:eastAsia="Calibri" w:cs="Times New Roman"/>
          <w:sz w:val="22"/>
        </w:rPr>
        <w:t>, pág. 326)</w:t>
      </w:r>
    </w:p>
    <w:p w:rsidR="00E11E84" w:rsidRPr="00573C76" w:rsidRDefault="00E11E84" w:rsidP="00E11E84">
      <w:pPr>
        <w:spacing w:after="200" w:line="240" w:lineRule="auto"/>
        <w:ind w:firstLine="0"/>
        <w:rPr>
          <w:rFonts w:eastAsia="Calibri" w:cs="Times New Roman"/>
          <w:sz w:val="22"/>
        </w:rPr>
      </w:pPr>
    </w:p>
    <w:p w:rsidR="00EB0752" w:rsidRDefault="00E11E84" w:rsidP="00EB0752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Os momentos importantes da vida são aqueles em que não se age como uma máquina trivial. A origem da ideia de sujeito fundamenta-se, portanto, no ser vivo mais arcaico, mas não se resume a ele. Desenvolveu-se considerando a animalidade e a afetividade, e, no homem tem um fator extra: o sujeito consciente. </w:t>
      </w:r>
    </w:p>
    <w:p w:rsidR="00EB0752" w:rsidRDefault="00EB0752" w:rsidP="00EB0752">
      <w:pPr>
        <w:spacing w:after="200"/>
        <w:ind w:firstLine="708"/>
        <w:rPr>
          <w:rFonts w:eastAsia="Calibri" w:cs="Times New Roman"/>
          <w:szCs w:val="24"/>
        </w:rPr>
      </w:pPr>
    </w:p>
    <w:p w:rsidR="00EB0752" w:rsidRDefault="00E11E84" w:rsidP="00EB0752">
      <w:pPr>
        <w:pStyle w:val="PargrafodaLista"/>
        <w:numPr>
          <w:ilvl w:val="0"/>
          <w:numId w:val="3"/>
        </w:numPr>
        <w:spacing w:after="200"/>
        <w:ind w:left="0" w:firstLine="0"/>
        <w:rPr>
          <w:rFonts w:eastAsia="Calibri" w:cs="Times New Roman"/>
          <w:szCs w:val="24"/>
        </w:rPr>
      </w:pPr>
      <w:r w:rsidRPr="00EB0752">
        <w:rPr>
          <w:b/>
        </w:rPr>
        <w:t>Educar para religar</w:t>
      </w:r>
    </w:p>
    <w:p w:rsidR="00EB0752" w:rsidRDefault="00EB0752" w:rsidP="00EB0752">
      <w:pPr>
        <w:pStyle w:val="PargrafodaLista"/>
        <w:spacing w:after="200"/>
        <w:ind w:left="0" w:firstLine="0"/>
        <w:rPr>
          <w:rFonts w:eastAsia="Verdana" w:cs="Times New Roman"/>
          <w:szCs w:val="24"/>
          <w:lang w:val="en-US"/>
        </w:rPr>
      </w:pPr>
      <w:r>
        <w:rPr>
          <w:rFonts w:eastAsia="Verdana" w:cs="Times New Roman"/>
          <w:szCs w:val="24"/>
          <w:lang w:val="en-US"/>
        </w:rPr>
        <w:tab/>
      </w:r>
    </w:p>
    <w:p w:rsidR="00EB0752" w:rsidRDefault="00EB0752" w:rsidP="00EB0752">
      <w:pPr>
        <w:pStyle w:val="PargrafodaLista"/>
        <w:spacing w:after="200"/>
        <w:ind w:left="0" w:firstLine="0"/>
        <w:rPr>
          <w:rFonts w:eastAsia="Verdana" w:cs="Times New Roman"/>
          <w:szCs w:val="24"/>
          <w:lang w:val="en-US"/>
        </w:rPr>
      </w:pPr>
      <w:r>
        <w:rPr>
          <w:rFonts w:eastAsia="Verdana" w:cs="Times New Roman"/>
          <w:szCs w:val="24"/>
          <w:lang w:val="en-US"/>
        </w:rPr>
        <w:tab/>
      </w:r>
      <w:r w:rsidR="00E11E84" w:rsidRPr="00EB0752">
        <w:rPr>
          <w:rFonts w:eastAsia="Verdana" w:cs="Times New Roman"/>
          <w:szCs w:val="24"/>
          <w:lang w:val="en-US"/>
        </w:rPr>
        <w:t>Morin considera como o grande desafio do século XX, a reforma do pensamento, que visa o desenvolvimento de uma democracia cognitiva passível de uma reorganização do saber, permitindo a religação do que está separado. Para Morin, tal proposta traz, em seu âmago, um paradoxo. A universidade, instituição que forma os educadores, é conservadora, e tem como função a memorização</w:t>
      </w:r>
      <w:r w:rsidR="00E11E84" w:rsidRPr="00EB0752">
        <w:rPr>
          <w:rFonts w:eastAsia="Verdana" w:cs="Times New Roman"/>
          <w:spacing w:val="56"/>
          <w:szCs w:val="24"/>
          <w:lang w:val="en-US"/>
        </w:rPr>
        <w:t xml:space="preserve"> </w:t>
      </w:r>
      <w:r w:rsidR="00E11E84" w:rsidRPr="00EB0752">
        <w:rPr>
          <w:rFonts w:eastAsia="Verdana" w:cs="Times New Roman"/>
          <w:szCs w:val="24"/>
          <w:lang w:val="en-US"/>
        </w:rPr>
        <w:t>e ritualização do patrimônio cognitivo. Além disso, “gera um saber</w:t>
      </w:r>
      <w:r w:rsidR="00E11E84" w:rsidRPr="00EB0752">
        <w:rPr>
          <w:rFonts w:eastAsia="Verdana" w:cs="Times New Roman"/>
          <w:spacing w:val="58"/>
          <w:szCs w:val="24"/>
          <w:lang w:val="en-US"/>
        </w:rPr>
        <w:t xml:space="preserve"> </w:t>
      </w:r>
      <w:r w:rsidR="00E11E84" w:rsidRPr="00EB0752">
        <w:rPr>
          <w:rFonts w:eastAsia="Verdana" w:cs="Times New Roman"/>
          <w:szCs w:val="24"/>
          <w:lang w:val="en-US"/>
        </w:rPr>
        <w:t>e cultura que entram nessa herança” (Morin, 1997, p.19). Então é necessário reformar a instituição (as estruturas universitárias). Porém, isso é impossível sem a reforma anterior das mentes. Da mesma forma é impossível reformar as mentes sem antes reformar a</w:t>
      </w:r>
      <w:r w:rsidR="00E11E84" w:rsidRPr="00EB0752">
        <w:rPr>
          <w:rFonts w:eastAsia="Verdana" w:cs="Times New Roman"/>
          <w:spacing w:val="-21"/>
          <w:szCs w:val="24"/>
          <w:lang w:val="en-US"/>
        </w:rPr>
        <w:t xml:space="preserve"> </w:t>
      </w:r>
      <w:r w:rsidR="00E11E84" w:rsidRPr="00EB0752">
        <w:rPr>
          <w:rFonts w:eastAsia="Verdana" w:cs="Times New Roman"/>
          <w:szCs w:val="24"/>
          <w:lang w:val="en-US"/>
        </w:rPr>
        <w:t>instituição.</w:t>
      </w:r>
    </w:p>
    <w:p w:rsidR="00EB0752" w:rsidRDefault="00EB0752" w:rsidP="00EB0752">
      <w:pPr>
        <w:pStyle w:val="PargrafodaLista"/>
        <w:spacing w:after="200"/>
        <w:ind w:left="0" w:firstLine="0"/>
        <w:rPr>
          <w:rFonts w:eastAsia="Verdana" w:cs="Times New Roman"/>
          <w:szCs w:val="24"/>
          <w:lang w:val="en-US"/>
        </w:rPr>
      </w:pPr>
      <w:r>
        <w:rPr>
          <w:rFonts w:eastAsia="Verdana" w:cs="Times New Roman"/>
          <w:szCs w:val="24"/>
          <w:lang w:val="en-US"/>
        </w:rPr>
        <w:tab/>
      </w:r>
      <w:r w:rsidR="00E11E84" w:rsidRPr="00994EB7">
        <w:rPr>
          <w:rFonts w:eastAsia="Verdana" w:cs="Times New Roman"/>
          <w:szCs w:val="24"/>
          <w:lang w:val="en-US"/>
        </w:rPr>
        <w:t>Para Morin surge aí uma impossibilidade lógica: Quem educa os educadores? A resposta emerge, em grande parte, do exercício da reflexividade.</w:t>
      </w:r>
      <w:r w:rsidRPr="00EB0752">
        <w:rPr>
          <w:rFonts w:eastAsia="Verdana" w:cs="Times New Roman"/>
          <w:szCs w:val="24"/>
          <w:lang w:val="en-US"/>
        </w:rPr>
        <w:t xml:space="preserve"> </w:t>
      </w:r>
    </w:p>
    <w:p w:rsidR="00EB0752" w:rsidRPr="00EB0752" w:rsidRDefault="00EB0752" w:rsidP="00EB0752">
      <w:pPr>
        <w:pStyle w:val="PargrafodaLista"/>
        <w:spacing w:after="200"/>
        <w:ind w:left="0" w:firstLine="0"/>
        <w:rPr>
          <w:rFonts w:eastAsia="Verdana" w:cs="Times New Roman"/>
          <w:szCs w:val="24"/>
          <w:lang w:val="en-US"/>
        </w:rPr>
      </w:pPr>
      <w:r>
        <w:rPr>
          <w:rFonts w:eastAsia="Verdana" w:cs="Times New Roman"/>
          <w:szCs w:val="24"/>
          <w:lang w:val="en-US"/>
        </w:rPr>
        <w:tab/>
      </w:r>
    </w:p>
    <w:p w:rsidR="00E11E84" w:rsidRPr="00994EB7" w:rsidRDefault="00E11E84" w:rsidP="00EB0752">
      <w:pPr>
        <w:widowControl w:val="0"/>
        <w:autoSpaceDE w:val="0"/>
        <w:autoSpaceDN w:val="0"/>
        <w:ind w:left="1321" w:right="108"/>
        <w:rPr>
          <w:rFonts w:eastAsia="Verdana" w:cs="Times New Roman"/>
          <w:szCs w:val="24"/>
          <w:lang w:val="en-US"/>
        </w:rPr>
      </w:pPr>
    </w:p>
    <w:p w:rsidR="00E11E84" w:rsidRPr="00994EB7" w:rsidRDefault="00E11E84" w:rsidP="00EB0752">
      <w:pPr>
        <w:widowControl w:val="0"/>
        <w:autoSpaceDE w:val="0"/>
        <w:autoSpaceDN w:val="0"/>
        <w:spacing w:line="240" w:lineRule="auto"/>
        <w:ind w:left="4157" w:right="106" w:firstLine="0"/>
        <w:rPr>
          <w:rFonts w:eastAsia="Verdana" w:cs="Times New Roman"/>
          <w:sz w:val="22"/>
          <w:lang w:val="en-US"/>
        </w:rPr>
      </w:pPr>
      <w:r w:rsidRPr="00994EB7">
        <w:rPr>
          <w:rFonts w:eastAsia="Verdana" w:cs="Times New Roman"/>
          <w:sz w:val="22"/>
          <w:lang w:val="en-US"/>
        </w:rPr>
        <w:t>É necessário que eles se auto-eduquem e se eduquem prestando atenção às gigantescas necessidades do século, as quais são encarnadas também pelos estudantes (Morin, 1997, p.19).</w:t>
      </w:r>
    </w:p>
    <w:p w:rsidR="00E11E84" w:rsidRPr="00994EB7" w:rsidRDefault="00E11E84" w:rsidP="00EB0752">
      <w:pPr>
        <w:widowControl w:val="0"/>
        <w:autoSpaceDE w:val="0"/>
        <w:autoSpaceDN w:val="0"/>
        <w:spacing w:line="240" w:lineRule="auto"/>
        <w:ind w:firstLine="0"/>
        <w:rPr>
          <w:rFonts w:eastAsia="Verdana" w:cs="Times New Roman"/>
          <w:sz w:val="26"/>
          <w:szCs w:val="24"/>
          <w:lang w:val="en-US"/>
        </w:rPr>
      </w:pPr>
    </w:p>
    <w:p w:rsidR="00E11E84" w:rsidRDefault="00E11E84" w:rsidP="00EB0752">
      <w:pPr>
        <w:widowControl w:val="0"/>
        <w:autoSpaceDE w:val="0"/>
        <w:autoSpaceDN w:val="0"/>
        <w:ind w:left="567" w:right="106" w:firstLine="0"/>
        <w:rPr>
          <w:rFonts w:ascii="Verdana" w:eastAsia="Verdana" w:hAnsi="Verdana" w:cs="Verdana"/>
          <w:sz w:val="26"/>
          <w:szCs w:val="24"/>
          <w:lang w:val="en-US"/>
        </w:rPr>
      </w:pPr>
    </w:p>
    <w:p w:rsidR="00EB0752" w:rsidRDefault="00EB0752" w:rsidP="00EB0752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  <w:lang w:val="en-US"/>
        </w:rPr>
      </w:pPr>
      <w:r w:rsidRPr="00EB0752">
        <w:rPr>
          <w:rFonts w:eastAsia="Verdana" w:cs="Times New Roman"/>
          <w:szCs w:val="24"/>
          <w:lang w:val="en-US"/>
        </w:rPr>
        <w:t xml:space="preserve">Edgard de Assis Carvalho também aposta </w:t>
      </w:r>
      <w:proofErr w:type="gramStart"/>
      <w:r w:rsidRPr="00EB0752">
        <w:rPr>
          <w:rFonts w:eastAsia="Verdana" w:cs="Times New Roman"/>
          <w:szCs w:val="24"/>
          <w:lang w:val="en-US"/>
        </w:rPr>
        <w:t>na</w:t>
      </w:r>
      <w:proofErr w:type="gramEnd"/>
      <w:r w:rsidRPr="00EB0752">
        <w:rPr>
          <w:rFonts w:eastAsia="Verdana" w:cs="Times New Roman"/>
          <w:szCs w:val="24"/>
          <w:lang w:val="en-US"/>
        </w:rPr>
        <w:t xml:space="preserve"> necessária educação dos educadores como fenômeno de mudanças. Para </w:t>
      </w:r>
      <w:proofErr w:type="gramStart"/>
      <w:r w:rsidRPr="00EB0752">
        <w:rPr>
          <w:rFonts w:eastAsia="Verdana" w:cs="Times New Roman"/>
          <w:szCs w:val="24"/>
          <w:lang w:val="en-US"/>
        </w:rPr>
        <w:t>este</w:t>
      </w:r>
      <w:proofErr w:type="gramEnd"/>
      <w:r w:rsidRPr="00EB0752">
        <w:rPr>
          <w:rFonts w:eastAsia="Verdana" w:cs="Times New Roman"/>
          <w:szCs w:val="24"/>
          <w:lang w:val="en-US"/>
        </w:rPr>
        <w:t xml:space="preserve"> autor, qualquer teoria da mudança nos aspectos sócio-históricos e na educação, traz consigo a necessidade da educação dos educadores. O processo de formação deve acontecer através da fomentação da identidade entre ciência e arte, ciência e tradição, estimulando a religação entre razão e </w:t>
      </w:r>
      <w:r w:rsidRPr="00EB0752">
        <w:rPr>
          <w:rFonts w:eastAsia="Verdana" w:cs="Times New Roman"/>
          <w:szCs w:val="24"/>
          <w:lang w:val="en-US"/>
        </w:rPr>
        <w:lastRenderedPageBreak/>
        <w:t xml:space="preserve">sensibilidade. </w:t>
      </w:r>
      <w:proofErr w:type="gramStart"/>
      <w:r w:rsidRPr="00EB0752">
        <w:rPr>
          <w:rFonts w:eastAsia="Verdana" w:cs="Times New Roman"/>
          <w:szCs w:val="24"/>
          <w:lang w:val="en-US"/>
        </w:rPr>
        <w:t>A</w:t>
      </w:r>
      <w:proofErr w:type="gramEnd"/>
      <w:r w:rsidRPr="00EB0752">
        <w:rPr>
          <w:rFonts w:eastAsia="Verdana" w:cs="Times New Roman"/>
          <w:szCs w:val="24"/>
          <w:lang w:val="en-US"/>
        </w:rPr>
        <w:t xml:space="preserve"> educação dos educadores deverá reconhecer que a função escolar, em qualquer nível em que se exerça, “precisa estabelecer uma conexão forte entre presente e passado de um lado, e entre sociedade e indivíduo do outro” (Carvalho, 2001, p.102).</w:t>
      </w:r>
    </w:p>
    <w:p w:rsidR="005363DC" w:rsidRDefault="005363DC" w:rsidP="00EB0752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  <w:lang w:val="en-US"/>
        </w:rPr>
      </w:pPr>
      <w:r>
        <w:rPr>
          <w:rFonts w:eastAsia="Verdana" w:cs="Times New Roman"/>
          <w:szCs w:val="24"/>
          <w:lang w:val="en-US"/>
        </w:rPr>
        <w:t xml:space="preserve">Devemos investir </w:t>
      </w:r>
      <w:proofErr w:type="gramStart"/>
      <w:r>
        <w:rPr>
          <w:rFonts w:eastAsia="Verdana" w:cs="Times New Roman"/>
          <w:szCs w:val="24"/>
          <w:lang w:val="en-US"/>
        </w:rPr>
        <w:t>na</w:t>
      </w:r>
      <w:proofErr w:type="gramEnd"/>
      <w:r>
        <w:rPr>
          <w:rFonts w:eastAsia="Verdana" w:cs="Times New Roman"/>
          <w:szCs w:val="24"/>
          <w:lang w:val="en-US"/>
        </w:rPr>
        <w:t xml:space="preserve"> disposição para aumentar a abrangência dos limites do conhecimento e promover o diálogo entre as competências disciplinares. Uma reorganização mais democrática dos saber</w:t>
      </w:r>
      <w:r w:rsidR="008F481D">
        <w:rPr>
          <w:rFonts w:eastAsia="Verdana" w:cs="Times New Roman"/>
          <w:szCs w:val="24"/>
          <w:lang w:val="en-US"/>
        </w:rPr>
        <w:t>e</w:t>
      </w:r>
      <w:r>
        <w:rPr>
          <w:rFonts w:eastAsia="Verdana" w:cs="Times New Roman"/>
          <w:szCs w:val="24"/>
          <w:lang w:val="en-US"/>
        </w:rPr>
        <w:t>s nos permite</w:t>
      </w:r>
      <w:r w:rsidR="008F481D">
        <w:rPr>
          <w:rFonts w:eastAsia="Verdana" w:cs="Times New Roman"/>
          <w:szCs w:val="24"/>
          <w:lang w:val="en-US"/>
        </w:rPr>
        <w:t xml:space="preserve"> reduzir </w:t>
      </w:r>
      <w:proofErr w:type="gramStart"/>
      <w:r w:rsidR="008F481D">
        <w:rPr>
          <w:rFonts w:eastAsia="Verdana" w:cs="Times New Roman"/>
          <w:szCs w:val="24"/>
          <w:lang w:val="en-US"/>
        </w:rPr>
        <w:t>a</w:t>
      </w:r>
      <w:proofErr w:type="gramEnd"/>
      <w:r w:rsidR="008F481D">
        <w:rPr>
          <w:rFonts w:eastAsia="Verdana" w:cs="Times New Roman"/>
          <w:szCs w:val="24"/>
          <w:lang w:val="en-US"/>
        </w:rPr>
        <w:t xml:space="preserve"> exclusão </w:t>
      </w:r>
      <w:r w:rsidR="006D3843">
        <w:rPr>
          <w:rFonts w:eastAsia="Verdana" w:cs="Times New Roman"/>
          <w:szCs w:val="24"/>
          <w:lang w:val="en-US"/>
        </w:rPr>
        <w:t xml:space="preserve">inaceitável de parte considerável de nossa sociedade diante de escolhas coletivas. Um desafio </w:t>
      </w:r>
      <w:proofErr w:type="gramStart"/>
      <w:r w:rsidR="006D3843">
        <w:rPr>
          <w:rFonts w:eastAsia="Verdana" w:cs="Times New Roman"/>
          <w:szCs w:val="24"/>
          <w:lang w:val="en-US"/>
        </w:rPr>
        <w:t>como</w:t>
      </w:r>
      <w:proofErr w:type="gramEnd"/>
      <w:r w:rsidR="006D3843">
        <w:rPr>
          <w:rFonts w:eastAsia="Verdana" w:cs="Times New Roman"/>
          <w:szCs w:val="24"/>
          <w:lang w:val="en-US"/>
        </w:rPr>
        <w:t xml:space="preserve"> esse dificilmente caberia a um único especialista, e sim aos epistemólogos, físicos, educadores, sociólogos, antropólogos e intelectuais da tradição.</w:t>
      </w:r>
    </w:p>
    <w:p w:rsidR="004A7F61" w:rsidRPr="006B7742" w:rsidRDefault="006D3843" w:rsidP="006B7742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</w:rPr>
      </w:pPr>
      <w:r>
        <w:rPr>
          <w:rFonts w:eastAsia="Verdana" w:cs="Times New Roman"/>
          <w:szCs w:val="24"/>
          <w:lang w:val="en-US"/>
        </w:rPr>
        <w:t>Aqui, os profissionais da educação nos interessam mais de perto, e, por isso</w:t>
      </w:r>
      <w:proofErr w:type="gramStart"/>
      <w:r>
        <w:rPr>
          <w:rFonts w:eastAsia="Verdana" w:cs="Times New Roman"/>
          <w:szCs w:val="24"/>
          <w:lang w:val="en-US"/>
        </w:rPr>
        <w:t>,  destacamos</w:t>
      </w:r>
      <w:proofErr w:type="gramEnd"/>
      <w:r>
        <w:rPr>
          <w:rFonts w:eastAsia="Verdana" w:cs="Times New Roman"/>
          <w:szCs w:val="24"/>
          <w:lang w:val="en-US"/>
        </w:rPr>
        <w:t xml:space="preserve"> o papel elementar que esses atores cumprem enquanto mediadores da transferência e </w:t>
      </w:r>
      <w:r w:rsidRPr="006B7742">
        <w:rPr>
          <w:rFonts w:eastAsia="Verdana" w:cs="Times New Roman"/>
          <w:szCs w:val="24"/>
        </w:rPr>
        <w:t xml:space="preserve">difusão dos conteúdos da cultura científica. Assim, o professor torna-se </w:t>
      </w:r>
      <w:r w:rsidR="00FB31E9" w:rsidRPr="006B7742">
        <w:rPr>
          <w:rFonts w:eastAsia="Verdana" w:cs="Times New Roman"/>
          <w:szCs w:val="24"/>
        </w:rPr>
        <w:t>uma referência privilegiada para a construção da visão de mundo e da estrutura de pensar do aluno –  tomado aqui como cidadão planetário.</w:t>
      </w:r>
    </w:p>
    <w:p w:rsidR="006B7742" w:rsidRDefault="006B7742" w:rsidP="006B7742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</w:rPr>
      </w:pPr>
      <w:r w:rsidRPr="006B7742">
        <w:rPr>
          <w:rFonts w:eastAsia="Verdana" w:cs="Times New Roman"/>
          <w:szCs w:val="24"/>
        </w:rPr>
        <w:t xml:space="preserve">Devido ao estoque </w:t>
      </w:r>
      <w:r w:rsidR="005F16CD">
        <w:rPr>
          <w:rFonts w:eastAsia="Verdana" w:cs="Times New Roman"/>
          <w:szCs w:val="24"/>
        </w:rPr>
        <w:t xml:space="preserve">do conhecimento acumulado e ao poder alcançado através do lugar discursivo que sua fala </w:t>
      </w:r>
      <w:r w:rsidR="005F16CD">
        <w:rPr>
          <w:rFonts w:eastAsia="Verdana" w:cs="Times New Roman"/>
          <w:szCs w:val="24"/>
        </w:rPr>
        <w:t>ocupa</w:t>
      </w:r>
      <w:r w:rsidR="005F16CD">
        <w:rPr>
          <w:rFonts w:eastAsia="Verdana" w:cs="Times New Roman"/>
          <w:szCs w:val="24"/>
        </w:rPr>
        <w:t>, cabe ao educador o exercício de suscitar uma qualidade de pensamento que está relativamente adormecida: o prazer de conhecer.</w:t>
      </w:r>
    </w:p>
    <w:p w:rsidR="005F16CD" w:rsidRDefault="005F16CD" w:rsidP="006B7742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</w:rPr>
      </w:pPr>
      <w:r>
        <w:rPr>
          <w:rFonts w:eastAsia="Verdana" w:cs="Times New Roman"/>
          <w:szCs w:val="24"/>
        </w:rPr>
        <w:t xml:space="preserve">O ato de impedir o fluxo da ortodoxia </w:t>
      </w:r>
      <w:r w:rsidR="001069F1">
        <w:rPr>
          <w:rFonts w:eastAsia="Verdana" w:cs="Times New Roman"/>
          <w:szCs w:val="24"/>
        </w:rPr>
        <w:t>e da certeza, bem como o estímulo à criatividade são capazes de prefigurar um novo perfil de educador, sintonizado com os acontecimentos culturais do nosso milênio.</w:t>
      </w:r>
      <w:r w:rsidR="008F3444">
        <w:rPr>
          <w:rFonts w:eastAsia="Verdana" w:cs="Times New Roman"/>
          <w:szCs w:val="24"/>
        </w:rPr>
        <w:t xml:space="preserve"> Talvez esse novo educador deva incluir entre suas tarefas duas que são distintas e complementares. A primeira se refere à reconstrução de seu próprio perfil; o que requer a morte do sujeito narcisicamente investido de poder </w:t>
      </w:r>
      <w:r w:rsidR="001634D8">
        <w:rPr>
          <w:rFonts w:eastAsia="Verdana" w:cs="Times New Roman"/>
          <w:szCs w:val="24"/>
        </w:rPr>
        <w:t xml:space="preserve">como passo inicial para garantir um novo espaço discursivo do diálogo entre professor-aluno. A segunda tarefa possui maior desafio, pois requer uma ginástica dos neurônios para desconstruir </w:t>
      </w:r>
      <w:r w:rsidR="00AF53A4">
        <w:rPr>
          <w:rFonts w:eastAsia="Verdana" w:cs="Times New Roman"/>
          <w:szCs w:val="24"/>
        </w:rPr>
        <w:t xml:space="preserve">os </w:t>
      </w:r>
      <w:r w:rsidR="00AF53A4" w:rsidRPr="00AF53A4">
        <w:rPr>
          <w:rFonts w:eastAsia="Verdana" w:cs="Times New Roman"/>
          <w:i/>
          <w:szCs w:val="24"/>
        </w:rPr>
        <w:t>imprintings paradigmáticos</w:t>
      </w:r>
      <w:r w:rsidR="00AF53A4">
        <w:rPr>
          <w:rFonts w:eastAsia="Verdana" w:cs="Times New Roman"/>
          <w:i/>
          <w:szCs w:val="24"/>
        </w:rPr>
        <w:t xml:space="preserve"> </w:t>
      </w:r>
      <w:r w:rsidR="00AF53A4">
        <w:rPr>
          <w:rFonts w:eastAsia="Verdana" w:cs="Times New Roman"/>
          <w:szCs w:val="24"/>
        </w:rPr>
        <w:t>que agem como barreiras para que surjam novas e ampliadas sinapses de alunos vorazes por expressar suas subjetividades, seus mapas autobiográficos e em compreender os conteúdos disciplinares que ganham significado somente por meio da partilha e coprodução.</w:t>
      </w:r>
      <w:r w:rsidR="002760A7">
        <w:rPr>
          <w:rFonts w:eastAsia="Verdana" w:cs="Times New Roman"/>
          <w:szCs w:val="24"/>
        </w:rPr>
        <w:t xml:space="preserve"> </w:t>
      </w:r>
    </w:p>
    <w:p w:rsidR="00D24579" w:rsidRDefault="002760A7" w:rsidP="00D24579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</w:rPr>
      </w:pPr>
      <w:r>
        <w:rPr>
          <w:rFonts w:eastAsia="Verdana" w:cs="Times New Roman"/>
          <w:szCs w:val="24"/>
        </w:rPr>
        <w:t xml:space="preserve">Sem </w:t>
      </w:r>
      <w:r w:rsidR="00C93124">
        <w:rPr>
          <w:rFonts w:eastAsia="Verdana" w:cs="Times New Roman"/>
          <w:szCs w:val="24"/>
        </w:rPr>
        <w:t xml:space="preserve">dúvidas, a missão de reinserir o prazer na práxis docente supõe a reconstrução de um conhecimento mais aberto, onde os conceitos que transitam no interior da complexidade consigam emitir novas mensagens a um sujeito ativo que se </w:t>
      </w:r>
      <w:r w:rsidR="00C93124">
        <w:rPr>
          <w:rFonts w:eastAsia="Verdana" w:cs="Times New Roman"/>
          <w:szCs w:val="24"/>
        </w:rPr>
        <w:lastRenderedPageBreak/>
        <w:t>singulariza.</w:t>
      </w:r>
    </w:p>
    <w:p w:rsidR="004A7F61" w:rsidRDefault="00D24579" w:rsidP="00D24579">
      <w:pPr>
        <w:widowControl w:val="0"/>
        <w:autoSpaceDE w:val="0"/>
        <w:autoSpaceDN w:val="0"/>
        <w:ind w:right="106" w:firstLine="567"/>
        <w:rPr>
          <w:rFonts w:cs="Times New Roman"/>
        </w:rPr>
      </w:pPr>
      <w:r>
        <w:rPr>
          <w:rFonts w:cs="Times New Roman"/>
        </w:rPr>
        <w:t>Cientes de que a crítica deve ser precedida da autocrítica</w:t>
      </w:r>
      <w:r w:rsidR="009F2378">
        <w:rPr>
          <w:rFonts w:cs="Times New Roman"/>
        </w:rPr>
        <w:t xml:space="preserve"> e de que a ética social tem seu pr</w:t>
      </w:r>
      <w:r w:rsidR="00A262EB">
        <w:rPr>
          <w:rFonts w:cs="Times New Roman"/>
        </w:rPr>
        <w:t>incí</w:t>
      </w:r>
      <w:r w:rsidR="009F2378">
        <w:rPr>
          <w:rFonts w:cs="Times New Roman"/>
        </w:rPr>
        <w:t xml:space="preserve">pio com a autoética </w:t>
      </w:r>
      <w:r w:rsidR="00A262EB">
        <w:rPr>
          <w:rFonts w:cs="Times New Roman"/>
        </w:rPr>
        <w:t xml:space="preserve">de cada sujeito, pressupõe-se que a formação do professor deve ter por complemento essencial a sua autoformação. </w:t>
      </w:r>
      <w:r w:rsidR="00E81573">
        <w:rPr>
          <w:rFonts w:cs="Times New Roman"/>
        </w:rPr>
        <w:t xml:space="preserve">Cabe lembrar que toda transformação individual ou coletiva precisa de uma intenção, uma vontade, uma prática ou ainda um consentimento, porém tem sempre o mesmo começo: a transformação do sujeito. Como diz Conceição Almeida (2012, pág.230): “Todas as mudanças supõem uma conviccção fundamental para a transformação, e essa convicção </w:t>
      </w:r>
      <w:r w:rsidR="00517167">
        <w:rPr>
          <w:rFonts w:cs="Times New Roman"/>
        </w:rPr>
        <w:t>está situada no indivíduo”.</w:t>
      </w:r>
    </w:p>
    <w:p w:rsidR="00E4151F" w:rsidRDefault="00E4151F" w:rsidP="00D24579">
      <w:pPr>
        <w:widowControl w:val="0"/>
        <w:autoSpaceDE w:val="0"/>
        <w:autoSpaceDN w:val="0"/>
        <w:ind w:right="106" w:firstLine="567"/>
        <w:rPr>
          <w:rFonts w:cs="Times New Roman"/>
        </w:rPr>
      </w:pPr>
      <w:r>
        <w:rPr>
          <w:rFonts w:cs="Times New Roman"/>
        </w:rPr>
        <w:t>Quando apostamos na refundação do perfil do educador significa, quem sabe, abrir-se à uma nova dinâmica da reconstrução de nossos métodos de ensinar e aprender</w:t>
      </w:r>
      <w:r w:rsidR="00CC2920">
        <w:rPr>
          <w:rFonts w:cs="Times New Roman"/>
        </w:rPr>
        <w:t xml:space="preserve">. Desfazer a visão da educação como adestramento </w:t>
      </w:r>
      <w:r w:rsidR="003E25DE">
        <w:rPr>
          <w:rFonts w:cs="Times New Roman"/>
        </w:rPr>
        <w:t xml:space="preserve">e a reconstrução do perfil </w:t>
      </w:r>
      <w:r w:rsidR="00A52E78">
        <w:rPr>
          <w:rFonts w:cs="Times New Roman"/>
        </w:rPr>
        <w:t>do educad</w:t>
      </w:r>
      <w:r w:rsidR="00761D42">
        <w:rPr>
          <w:rFonts w:cs="Times New Roman"/>
        </w:rPr>
        <w:t>or denota a aceitação da morte e da metamorfose do sujeito cindido e fechado.</w:t>
      </w:r>
      <w:r w:rsidR="00647149">
        <w:rPr>
          <w:rFonts w:cs="Times New Roman"/>
        </w:rPr>
        <w:t xml:space="preserve"> Em meio à sucessão de mortes e renascimentos com as quais vamos nos depara</w:t>
      </w:r>
      <w:r w:rsidR="00BE2734">
        <w:rPr>
          <w:rFonts w:cs="Times New Roman"/>
        </w:rPr>
        <w:t>r é válido também nos perguntar</w:t>
      </w:r>
      <w:r w:rsidR="00647149">
        <w:rPr>
          <w:rFonts w:cs="Times New Roman"/>
        </w:rPr>
        <w:t xml:space="preserve"> sobre a vitalidade de nossas projeções de futuro quando ficamos presos aos fatos, processos, e diagnósticos do presente.</w:t>
      </w:r>
    </w:p>
    <w:p w:rsidR="00761D42" w:rsidRPr="00D24579" w:rsidRDefault="00761D42" w:rsidP="00D24579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</w:rPr>
      </w:pPr>
    </w:p>
    <w:p w:rsidR="004A7F61" w:rsidRPr="006B7742" w:rsidRDefault="004A7F61" w:rsidP="009C4CE1">
      <w:pPr>
        <w:tabs>
          <w:tab w:val="left" w:pos="3783"/>
        </w:tabs>
        <w:ind w:firstLine="0"/>
        <w:jc w:val="left"/>
        <w:rPr>
          <w:rFonts w:cs="Times New Roman"/>
        </w:rPr>
      </w:pPr>
    </w:p>
    <w:p w:rsidR="004A7F61" w:rsidRPr="006B7742" w:rsidRDefault="004A7F61" w:rsidP="009C4CE1">
      <w:pPr>
        <w:tabs>
          <w:tab w:val="left" w:pos="3783"/>
        </w:tabs>
        <w:ind w:firstLine="0"/>
        <w:jc w:val="left"/>
        <w:rPr>
          <w:rFonts w:cs="Times New Roman"/>
        </w:rPr>
      </w:pPr>
    </w:p>
    <w:p w:rsidR="004A7F61" w:rsidRDefault="004A7F61" w:rsidP="009C4CE1">
      <w:pPr>
        <w:tabs>
          <w:tab w:val="left" w:pos="3783"/>
        </w:tabs>
        <w:ind w:firstLine="0"/>
        <w:jc w:val="left"/>
        <w:rPr>
          <w:rFonts w:cs="Times New Roman"/>
          <w:lang w:val="en-US"/>
        </w:rPr>
      </w:pPr>
    </w:p>
    <w:p w:rsidR="004A7F61" w:rsidRDefault="004A7F61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E11E84" w:rsidRDefault="00E11E84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B7742" w:rsidRDefault="006B774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B7742" w:rsidRDefault="006B774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B7742" w:rsidRDefault="006B774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B7742" w:rsidRDefault="006B774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0807F2" w:rsidRDefault="000807F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0807F2" w:rsidRDefault="000807F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0807F2" w:rsidRDefault="000807F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B7742" w:rsidRDefault="006B774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B7742" w:rsidRDefault="006B774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EB0752" w:rsidRDefault="00EB075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307A9" w:rsidRDefault="006307A9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307A9" w:rsidRDefault="006307A9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  <w:r>
        <w:rPr>
          <w:rFonts w:cs="Times New Roman"/>
          <w:b/>
        </w:rPr>
        <w:t>CONSIDERAÇÕES FINAIS</w:t>
      </w:r>
    </w:p>
    <w:p w:rsidR="006307A9" w:rsidRDefault="006307A9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307A9" w:rsidRDefault="006307A9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307A9" w:rsidRPr="009E2891" w:rsidRDefault="009E2891" w:rsidP="009E2891">
      <w:pPr>
        <w:tabs>
          <w:tab w:val="left" w:pos="3783"/>
        </w:tabs>
        <w:ind w:firstLine="0"/>
        <w:rPr>
          <w:rFonts w:cs="Times New Roman"/>
        </w:rPr>
      </w:pPr>
      <w:r>
        <w:rPr>
          <w:rFonts w:cs="Times New Roman"/>
        </w:rPr>
        <w:t xml:space="preserve">           </w:t>
      </w:r>
      <w:r w:rsidRPr="009E2891">
        <w:rPr>
          <w:rFonts w:cs="Times New Roman"/>
        </w:rPr>
        <w:t>O educador que se propõe formar ‘cabeças bem feitas’ estará certamente atento a diluir a supremacia de um saber sobre o outro. Essa atitude vai de encontro a práticas educativas tradicionais que se prestam tão bem ao atrofiamento das mentes humanas, em vez de desenvolvê-las.</w:t>
      </w:r>
    </w:p>
    <w:p w:rsidR="00F26363" w:rsidRDefault="00F26363" w:rsidP="00F26363">
      <w:pPr>
        <w:tabs>
          <w:tab w:val="left" w:pos="3783"/>
        </w:tabs>
        <w:ind w:firstLine="0"/>
        <w:rPr>
          <w:rFonts w:cs="Times New Roman"/>
        </w:rPr>
      </w:pPr>
      <w:r>
        <w:rPr>
          <w:rFonts w:cs="Times New Roman"/>
        </w:rPr>
        <w:t xml:space="preserve">           T</w:t>
      </w:r>
      <w:r w:rsidRPr="00F26363">
        <w:rPr>
          <w:rFonts w:cs="Times New Roman"/>
        </w:rPr>
        <w:t xml:space="preserve">odos nós temos que reconhecer </w:t>
      </w:r>
      <w:r>
        <w:rPr>
          <w:rFonts w:cs="Times New Roman"/>
        </w:rPr>
        <w:t>que nossos alunos são sujeitos d</w:t>
      </w:r>
      <w:r w:rsidRPr="00F26363">
        <w:rPr>
          <w:rFonts w:cs="Times New Roman"/>
        </w:rPr>
        <w:t xml:space="preserve">e suas próprias histórias e de seus processos de conhecimento e que essas histórias não devem morrer. </w:t>
      </w:r>
      <w:r>
        <w:rPr>
          <w:rFonts w:cs="Times New Roman"/>
        </w:rPr>
        <w:t xml:space="preserve">Devemos tomar como responsabilidade </w:t>
      </w:r>
      <w:r w:rsidRPr="00F26363">
        <w:rPr>
          <w:rFonts w:cs="Times New Roman"/>
        </w:rPr>
        <w:t>o papel de acender a f</w:t>
      </w:r>
      <w:r>
        <w:rPr>
          <w:rFonts w:cs="Times New Roman"/>
        </w:rPr>
        <w:t>ogueira de uma nova humanidade</w:t>
      </w:r>
      <w:r w:rsidRPr="00F26363">
        <w:rPr>
          <w:rFonts w:cs="Times New Roman"/>
        </w:rPr>
        <w:t>, o fio que tecerá as relações no grupo, a construção e renascimento de novos sujeitos, permitindo, assim, o grande abraço dos sujeitos entre</w:t>
      </w:r>
      <w:r>
        <w:rPr>
          <w:rFonts w:cs="Times New Roman"/>
        </w:rPr>
        <w:t xml:space="preserve"> si, e desses com seus saberes.</w:t>
      </w:r>
    </w:p>
    <w:p w:rsidR="00F26363" w:rsidRDefault="00F26363" w:rsidP="00F26363">
      <w:pPr>
        <w:tabs>
          <w:tab w:val="left" w:pos="3783"/>
        </w:tabs>
        <w:ind w:firstLine="0"/>
        <w:rPr>
          <w:rFonts w:cs="Times New Roman"/>
        </w:rPr>
      </w:pPr>
      <w:r>
        <w:rPr>
          <w:rFonts w:cs="Times New Roman"/>
        </w:rPr>
        <w:t xml:space="preserve">           </w:t>
      </w:r>
      <w:r w:rsidRPr="00F26363">
        <w:rPr>
          <w:rFonts w:cs="Times New Roman"/>
        </w:rPr>
        <w:t>Se os educadores pensam que não têm mais nada a fazer, que não têm mais histórias a contar, que criem um espaço onde todos possam narrar suas experiências e contar suas próprias histórias. Assim, seremos todos envolvidos e aquecidos pela atmosfera aconchegante da fogueira do conhecimento, desenvolvendo os sentimentos maiores da ética, da solidariedade e do respeito mútuo.</w:t>
      </w:r>
    </w:p>
    <w:p w:rsidR="00F26363" w:rsidRPr="00F26363" w:rsidRDefault="00F26363" w:rsidP="00F26363">
      <w:pPr>
        <w:tabs>
          <w:tab w:val="left" w:pos="3783"/>
        </w:tabs>
        <w:ind w:firstLine="0"/>
        <w:rPr>
          <w:rFonts w:cs="Times New Roman"/>
        </w:rPr>
      </w:pPr>
      <w:r>
        <w:rPr>
          <w:rFonts w:cs="Times New Roman"/>
        </w:rPr>
        <w:t xml:space="preserve">            </w:t>
      </w:r>
      <w:r w:rsidRPr="00F26363">
        <w:rPr>
          <w:rFonts w:cs="Times New Roman"/>
        </w:rPr>
        <w:t>Vivemos um momento histórico no qual é urgente e indispensável religar saberes, fazer dialogar a cultura científica com a cultura humanística e, sobretudo, religar o sujeito consigo mesmo. Essa religação, tão insistentemente proposta por Morin, possibilita ao sujeito em formação</w:t>
      </w:r>
      <w:r>
        <w:rPr>
          <w:rFonts w:cs="Times New Roman"/>
        </w:rPr>
        <w:t>,</w:t>
      </w:r>
      <w:r>
        <w:rPr>
          <w:rFonts w:cs="Times New Roman"/>
        </w:rPr>
        <w:tab/>
      </w:r>
      <w:proofErr w:type="gramStart"/>
      <w:r>
        <w:rPr>
          <w:rFonts w:cs="Times New Roman"/>
        </w:rPr>
        <w:t>um</w:t>
      </w:r>
      <w:proofErr w:type="gramEnd"/>
      <w:r>
        <w:rPr>
          <w:rFonts w:cs="Times New Roman"/>
        </w:rPr>
        <w:t xml:space="preserve"> </w:t>
      </w:r>
      <w:r w:rsidRPr="00F26363">
        <w:rPr>
          <w:rFonts w:cs="Times New Roman"/>
        </w:rPr>
        <w:t>le</w:t>
      </w:r>
      <w:r>
        <w:rPr>
          <w:rFonts w:cs="Times New Roman"/>
        </w:rPr>
        <w:t xml:space="preserve">que de </w:t>
      </w:r>
      <w:r w:rsidRPr="00F26363">
        <w:rPr>
          <w:rFonts w:cs="Times New Roman"/>
        </w:rPr>
        <w:t xml:space="preserve">possibilidades para que este </w:t>
      </w:r>
      <w:r w:rsidRPr="00F26363">
        <w:rPr>
          <w:rFonts w:cs="Times New Roman"/>
        </w:rPr>
        <w:t>possa compreender melhor a si mesmo e ao mundo que o cerca.</w:t>
      </w:r>
    </w:p>
    <w:p w:rsidR="006307A9" w:rsidRPr="00F26363" w:rsidRDefault="00F26363" w:rsidP="00F26363">
      <w:pPr>
        <w:tabs>
          <w:tab w:val="left" w:pos="3783"/>
        </w:tabs>
        <w:ind w:firstLine="0"/>
        <w:rPr>
          <w:rFonts w:cs="Times New Roman"/>
        </w:rPr>
      </w:pPr>
      <w:r>
        <w:rPr>
          <w:rFonts w:cs="Times New Roman"/>
        </w:rPr>
        <w:t xml:space="preserve">            </w:t>
      </w:r>
      <w:r w:rsidRPr="00F26363">
        <w:rPr>
          <w:rFonts w:cs="Times New Roman"/>
        </w:rPr>
        <w:t>Acredito que o papel da escola</w:t>
      </w:r>
      <w:r>
        <w:rPr>
          <w:rFonts w:cs="Times New Roman"/>
        </w:rPr>
        <w:t xml:space="preserve"> e das universidades</w:t>
      </w:r>
      <w:r w:rsidRPr="00F26363">
        <w:rPr>
          <w:rFonts w:cs="Times New Roman"/>
        </w:rPr>
        <w:t xml:space="preserve"> deva ser o de possibilitar uma cultura que contribua para o indivíduo compreender melhor sua condição, permitindo</w:t>
      </w:r>
      <w:r w:rsidR="004407A8">
        <w:rPr>
          <w:rFonts w:cs="Times New Roman"/>
        </w:rPr>
        <w:t>-lhe ultrapassar o estado prosaí</w:t>
      </w:r>
      <w:r w:rsidRPr="00F26363">
        <w:rPr>
          <w:rFonts w:cs="Times New Roman"/>
        </w:rPr>
        <w:t>co para viver mais integralmente, mais poeticamente. O papel da escola deve ser o de favorecer, como quer Morin</w:t>
      </w:r>
      <w:r w:rsidR="00C94832">
        <w:rPr>
          <w:rFonts w:cs="Times New Roman"/>
        </w:rPr>
        <w:t xml:space="preserve"> (2001</w:t>
      </w:r>
      <w:r w:rsidRPr="00F26363">
        <w:rPr>
          <w:rFonts w:cs="Times New Roman"/>
        </w:rPr>
        <w:t>,</w:t>
      </w:r>
      <w:r w:rsidR="005B7AE7">
        <w:rPr>
          <w:rFonts w:cs="Times New Roman"/>
        </w:rPr>
        <w:t xml:space="preserve"> pág11),</w:t>
      </w:r>
      <w:bookmarkStart w:id="2" w:name="_GoBack"/>
      <w:bookmarkEnd w:id="2"/>
      <w:r w:rsidRPr="00F26363">
        <w:rPr>
          <w:rFonts w:cs="Times New Roman"/>
        </w:rPr>
        <w:t xml:space="preserve"> “um modo de pensar aberto e livre”</w:t>
      </w:r>
      <w:r>
        <w:rPr>
          <w:rFonts w:cs="Times New Roman"/>
        </w:rPr>
        <w:t>.</w:t>
      </w:r>
    </w:p>
    <w:p w:rsidR="00C35F83" w:rsidRDefault="00C35F83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C35F83" w:rsidRDefault="00C35F83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C35F83" w:rsidRDefault="00C35F83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307A9" w:rsidRDefault="006307A9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9C4CE1" w:rsidRPr="009C4CE1" w:rsidRDefault="009C4CE1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  <w:r w:rsidRPr="009C4CE1">
        <w:rPr>
          <w:rFonts w:cs="Times New Roman"/>
          <w:b/>
        </w:rPr>
        <w:t>REFERÊNCIAS</w:t>
      </w:r>
    </w:p>
    <w:p w:rsidR="009C4CE1" w:rsidRPr="009C4CE1" w:rsidRDefault="009C4CE1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9C4CE1" w:rsidRPr="009C4CE1" w:rsidRDefault="009C4CE1" w:rsidP="009C4CE1">
      <w:pPr>
        <w:spacing w:line="276" w:lineRule="auto"/>
        <w:ind w:firstLine="0"/>
        <w:rPr>
          <w:rFonts w:eastAsia="Times New Roman" w:cs="Times New Roman"/>
          <w:szCs w:val="24"/>
          <w:lang w:eastAsia="pt-BR"/>
        </w:rPr>
      </w:pPr>
      <w:r w:rsidRPr="009C4CE1">
        <w:rPr>
          <w:rFonts w:eastAsia="Times New Roman" w:cs="Times New Roman"/>
          <w:szCs w:val="24"/>
          <w:lang w:val="x-none" w:eastAsia="pt-BR"/>
        </w:rPr>
        <w:t xml:space="preserve">ALMEIDA, Maria da Conceição de; CARVALHO, Edgard de Assis. </w:t>
      </w:r>
      <w:r w:rsidRPr="009C4CE1">
        <w:rPr>
          <w:rFonts w:eastAsia="Times New Roman" w:cs="Times New Roman"/>
          <w:b/>
          <w:szCs w:val="24"/>
          <w:lang w:val="x-none" w:eastAsia="pt-BR"/>
        </w:rPr>
        <w:t>Cultura e pensamento complexo.</w:t>
      </w:r>
      <w:r w:rsidRPr="009C4CE1">
        <w:rPr>
          <w:rFonts w:eastAsia="Times New Roman" w:cs="Times New Roman"/>
          <w:szCs w:val="24"/>
          <w:lang w:val="x-none" w:eastAsia="pt-BR"/>
        </w:rPr>
        <w:t xml:space="preserve"> </w:t>
      </w:r>
      <w:r w:rsidRPr="009C4CE1">
        <w:rPr>
          <w:rFonts w:eastAsia="Times New Roman" w:cs="Times New Roman"/>
          <w:szCs w:val="24"/>
          <w:lang w:eastAsia="pt-BR"/>
        </w:rPr>
        <w:t>Porto Alegre: Sulina, 2012.</w:t>
      </w:r>
    </w:p>
    <w:p w:rsidR="009C4CE1" w:rsidRPr="009C4CE1" w:rsidRDefault="009C4CE1" w:rsidP="009C4CE1">
      <w:pPr>
        <w:spacing w:line="276" w:lineRule="auto"/>
        <w:ind w:firstLine="0"/>
        <w:rPr>
          <w:rFonts w:eastAsia="Times New Roman" w:cs="Times New Roman"/>
          <w:szCs w:val="24"/>
          <w:lang w:eastAsia="pt-BR"/>
        </w:rPr>
      </w:pPr>
    </w:p>
    <w:p w:rsidR="001B44B4" w:rsidRDefault="009C4CE1" w:rsidP="001B44B4">
      <w:pPr>
        <w:spacing w:line="276" w:lineRule="auto"/>
        <w:ind w:firstLine="0"/>
        <w:rPr>
          <w:rFonts w:eastAsia="Times New Roman" w:cs="Times New Roman"/>
          <w:szCs w:val="24"/>
          <w:lang w:eastAsia="pt-BR"/>
        </w:rPr>
      </w:pPr>
      <w:r w:rsidRPr="009C4CE1">
        <w:rPr>
          <w:rFonts w:eastAsia="Times New Roman" w:cs="Times New Roman"/>
          <w:szCs w:val="24"/>
          <w:lang w:val="x-none" w:eastAsia="pt-BR"/>
        </w:rPr>
        <w:t xml:space="preserve">ALMEIDA, Maria da Conceição de. </w:t>
      </w:r>
      <w:r w:rsidRPr="009C4CE1">
        <w:rPr>
          <w:rFonts w:eastAsia="Times New Roman" w:cs="Times New Roman"/>
          <w:b/>
          <w:szCs w:val="24"/>
          <w:lang w:val="x-none" w:eastAsia="pt-BR"/>
        </w:rPr>
        <w:t>Ciências da Complexidade e Educação</w:t>
      </w:r>
      <w:r w:rsidRPr="009C4CE1">
        <w:rPr>
          <w:rFonts w:eastAsia="Times New Roman" w:cs="Times New Roman"/>
          <w:szCs w:val="24"/>
          <w:lang w:val="x-none" w:eastAsia="pt-BR"/>
        </w:rPr>
        <w:t>. Razão apaixonada e politização do pensamento. Natal: EDUFRN, 2012.</w:t>
      </w:r>
    </w:p>
    <w:p w:rsidR="001B44B4" w:rsidRDefault="001B44B4" w:rsidP="001B44B4">
      <w:pPr>
        <w:spacing w:line="276" w:lineRule="auto"/>
        <w:ind w:firstLine="0"/>
        <w:rPr>
          <w:rFonts w:eastAsia="Times New Roman" w:cs="Times New Roman"/>
          <w:szCs w:val="24"/>
          <w:lang w:eastAsia="pt-BR"/>
        </w:rPr>
      </w:pPr>
    </w:p>
    <w:p w:rsidR="002B30BE" w:rsidRPr="002B30BE" w:rsidRDefault="002B30BE" w:rsidP="002B30BE">
      <w:pPr>
        <w:spacing w:line="276" w:lineRule="auto"/>
        <w:ind w:firstLine="0"/>
        <w:rPr>
          <w:rFonts w:eastAsia="Times New Roman" w:cs="Times New Roman"/>
          <w:szCs w:val="24"/>
          <w:lang w:val="en-US" w:eastAsia="pt-BR"/>
        </w:rPr>
      </w:pPr>
      <w:r w:rsidRPr="002B30BE">
        <w:rPr>
          <w:rFonts w:eastAsia="Times New Roman" w:cs="Times New Roman"/>
          <w:szCs w:val="24"/>
          <w:lang w:val="en-US" w:eastAsia="pt-BR"/>
        </w:rPr>
        <w:t>CASTRO,</w:t>
      </w:r>
      <w:r w:rsidR="00AB399F">
        <w:rPr>
          <w:rFonts w:eastAsia="Times New Roman" w:cs="Times New Roman"/>
          <w:szCs w:val="24"/>
          <w:lang w:val="en-US" w:eastAsia="pt-BR"/>
        </w:rPr>
        <w:t xml:space="preserve"> </w:t>
      </w:r>
      <w:r w:rsidRPr="002B30BE">
        <w:rPr>
          <w:rFonts w:eastAsia="Times New Roman" w:cs="Times New Roman"/>
          <w:szCs w:val="24"/>
          <w:lang w:val="en-US" w:eastAsia="pt-BR"/>
        </w:rPr>
        <w:t>G de, CARVALHO, E. de A</w:t>
      </w:r>
      <w:r w:rsidR="00AB399F">
        <w:rPr>
          <w:rFonts w:eastAsia="Times New Roman" w:cs="Times New Roman"/>
          <w:szCs w:val="24"/>
          <w:lang w:val="en-US" w:eastAsia="pt-BR"/>
        </w:rPr>
        <w:t>.</w:t>
      </w:r>
      <w:r w:rsidRPr="002B30BE">
        <w:rPr>
          <w:rFonts w:eastAsia="Times New Roman" w:cs="Times New Roman"/>
          <w:szCs w:val="24"/>
          <w:lang w:val="en-US" w:eastAsia="pt-BR"/>
        </w:rPr>
        <w:t xml:space="preserve"> &amp; ALMEIDA, M. da C. de. (Orgs).</w:t>
      </w:r>
      <w:r>
        <w:rPr>
          <w:rFonts w:eastAsia="Times New Roman" w:cs="Times New Roman"/>
          <w:szCs w:val="24"/>
          <w:lang w:val="en-US" w:eastAsia="pt-BR"/>
        </w:rPr>
        <w:t xml:space="preserve"> </w:t>
      </w:r>
      <w:r w:rsidRPr="002B30BE">
        <w:rPr>
          <w:rFonts w:eastAsia="Times New Roman" w:cs="Times New Roman"/>
          <w:b/>
          <w:szCs w:val="24"/>
          <w:lang w:val="en-US" w:eastAsia="pt-BR"/>
        </w:rPr>
        <w:t>Ensaios de Complexidade</w:t>
      </w:r>
      <w:r w:rsidR="00790483">
        <w:rPr>
          <w:rFonts w:eastAsia="Times New Roman" w:cs="Times New Roman"/>
          <w:szCs w:val="24"/>
          <w:lang w:val="en-US" w:eastAsia="pt-BR"/>
        </w:rPr>
        <w:t>. Porto Alegre: Sulina, 2001</w:t>
      </w:r>
      <w:r w:rsidRPr="002B30BE">
        <w:rPr>
          <w:rFonts w:eastAsia="Times New Roman" w:cs="Times New Roman"/>
          <w:szCs w:val="24"/>
          <w:lang w:val="en-US" w:eastAsia="pt-BR"/>
        </w:rPr>
        <w:t>.</w:t>
      </w:r>
    </w:p>
    <w:p w:rsidR="002B30BE" w:rsidRDefault="002B30BE" w:rsidP="001B44B4">
      <w:pPr>
        <w:spacing w:line="276" w:lineRule="auto"/>
        <w:ind w:firstLine="0"/>
        <w:rPr>
          <w:rFonts w:eastAsia="Times New Roman" w:cs="Times New Roman"/>
          <w:szCs w:val="24"/>
          <w:lang w:eastAsia="pt-BR"/>
        </w:rPr>
      </w:pPr>
    </w:p>
    <w:p w:rsidR="001B44B4" w:rsidRDefault="001B44B4" w:rsidP="001B44B4">
      <w:pPr>
        <w:spacing w:line="276" w:lineRule="auto"/>
        <w:ind w:firstLine="0"/>
        <w:rPr>
          <w:rFonts w:eastAsia="Times New Roman" w:cs="Times New Roman"/>
          <w:szCs w:val="24"/>
          <w:lang w:eastAsia="pt-BR"/>
        </w:rPr>
      </w:pPr>
      <w:r w:rsidRPr="001B44B4">
        <w:rPr>
          <w:rFonts w:eastAsia="Times New Roman" w:cs="Times New Roman"/>
          <w:szCs w:val="24"/>
          <w:lang w:eastAsia="pt-BR"/>
        </w:rPr>
        <w:t xml:space="preserve">EINSTEIN, Albert. </w:t>
      </w:r>
      <w:r w:rsidRPr="001B44B4">
        <w:rPr>
          <w:rFonts w:eastAsia="Times New Roman" w:cs="Times New Roman"/>
          <w:b/>
          <w:szCs w:val="24"/>
          <w:lang w:eastAsia="pt-BR"/>
        </w:rPr>
        <w:t>Como vejo o mundo</w:t>
      </w:r>
      <w:r w:rsidRPr="001B44B4">
        <w:rPr>
          <w:rFonts w:eastAsia="Times New Roman" w:cs="Times New Roman"/>
          <w:szCs w:val="24"/>
          <w:lang w:eastAsia="pt-BR"/>
        </w:rPr>
        <w:t>. [Ed. Especial] – Rio de Janeiro: Nova Fronteira, 2016.</w:t>
      </w:r>
    </w:p>
    <w:p w:rsidR="00602089" w:rsidRPr="001B44B4" w:rsidRDefault="00602089" w:rsidP="001B44B4">
      <w:pPr>
        <w:spacing w:line="276" w:lineRule="auto"/>
        <w:ind w:firstLine="0"/>
        <w:rPr>
          <w:rFonts w:eastAsia="Times New Roman" w:cs="Times New Roman"/>
          <w:szCs w:val="24"/>
          <w:lang w:val="x-none" w:eastAsia="pt-BR"/>
        </w:rPr>
      </w:pPr>
    </w:p>
    <w:p w:rsidR="00602089" w:rsidRPr="00BF0327" w:rsidRDefault="00602089" w:rsidP="00602089">
      <w:pPr>
        <w:tabs>
          <w:tab w:val="left" w:pos="3783"/>
        </w:tabs>
        <w:ind w:firstLine="0"/>
        <w:jc w:val="left"/>
      </w:pPr>
      <w:r>
        <w:t xml:space="preserve">MORIN, Edgar. </w:t>
      </w:r>
      <w:r w:rsidRPr="00BF0327">
        <w:rPr>
          <w:rFonts w:eastAsia="Verdana" w:cs="Times New Roman"/>
          <w:b/>
          <w:lang w:val="en-US"/>
        </w:rPr>
        <w:t xml:space="preserve">Imaginários da Educação: por uma reforma da universidade e </w:t>
      </w:r>
      <w:proofErr w:type="gramStart"/>
      <w:r w:rsidRPr="00BF0327">
        <w:rPr>
          <w:rFonts w:eastAsia="Verdana" w:cs="Times New Roman"/>
          <w:b/>
          <w:lang w:val="en-US"/>
        </w:rPr>
        <w:t>do</w:t>
      </w:r>
      <w:proofErr w:type="gramEnd"/>
      <w:r w:rsidRPr="00BF0327">
        <w:rPr>
          <w:rFonts w:eastAsia="Verdana" w:cs="Times New Roman"/>
          <w:b/>
          <w:lang w:val="en-US"/>
        </w:rPr>
        <w:t xml:space="preserve"> pensamento. </w:t>
      </w:r>
      <w:r w:rsidRPr="00BF0327">
        <w:rPr>
          <w:rFonts w:eastAsia="Verdana" w:cs="Times New Roman"/>
          <w:lang w:val="en-US"/>
        </w:rPr>
        <w:t>Porto Alegre: Revista Famecos, 1997.</w:t>
      </w:r>
    </w:p>
    <w:p w:rsidR="00602089" w:rsidRDefault="00602089" w:rsidP="001B44B4">
      <w:pPr>
        <w:ind w:firstLine="0"/>
        <w:rPr>
          <w:rFonts w:ascii="Arial" w:eastAsia="Times New Roman" w:hAnsi="Arial" w:cs="Arial"/>
          <w:szCs w:val="24"/>
          <w:lang w:eastAsia="pt-BR"/>
        </w:rPr>
      </w:pPr>
    </w:p>
    <w:p w:rsidR="001B44B4" w:rsidRDefault="001B44B4" w:rsidP="001B44B4">
      <w:pPr>
        <w:ind w:firstLine="0"/>
        <w:rPr>
          <w:rFonts w:eastAsia="Times New Roman" w:cs="Times New Roman"/>
          <w:szCs w:val="24"/>
          <w:lang w:eastAsia="pt-BR"/>
        </w:rPr>
      </w:pPr>
      <w:r w:rsidRPr="001B44B4">
        <w:rPr>
          <w:rFonts w:eastAsia="Times New Roman" w:cs="Times New Roman"/>
          <w:szCs w:val="24"/>
          <w:lang w:eastAsia="pt-BR"/>
        </w:rPr>
        <w:t xml:space="preserve">MORIN, Edgar. </w:t>
      </w:r>
      <w:r w:rsidRPr="001B44B4">
        <w:rPr>
          <w:rFonts w:eastAsia="Times New Roman" w:cs="Times New Roman"/>
          <w:b/>
          <w:szCs w:val="24"/>
          <w:lang w:eastAsia="pt-BR"/>
        </w:rPr>
        <w:t>Ciência com consciência</w:t>
      </w:r>
      <w:r w:rsidRPr="001B44B4">
        <w:rPr>
          <w:rFonts w:eastAsia="Times New Roman" w:cs="Times New Roman"/>
          <w:szCs w:val="24"/>
          <w:lang w:eastAsia="pt-BR"/>
        </w:rPr>
        <w:t>. Rio de Janeiro: Bertrand Brasil, 1999.</w:t>
      </w:r>
    </w:p>
    <w:p w:rsidR="00EF6265" w:rsidRPr="001B44B4" w:rsidRDefault="00EF6265" w:rsidP="001B44B4">
      <w:pPr>
        <w:ind w:firstLine="0"/>
        <w:rPr>
          <w:rFonts w:eastAsia="Times New Roman" w:cs="Times New Roman"/>
          <w:szCs w:val="24"/>
          <w:lang w:eastAsia="pt-BR"/>
        </w:rPr>
      </w:pPr>
    </w:p>
    <w:p w:rsidR="009C4CE1" w:rsidRDefault="00EF6265" w:rsidP="009C4CE1">
      <w:pPr>
        <w:tabs>
          <w:tab w:val="left" w:pos="3783"/>
        </w:tabs>
        <w:ind w:firstLine="0"/>
        <w:jc w:val="left"/>
      </w:pPr>
      <w:r w:rsidRPr="00EF6265">
        <w:t xml:space="preserve">MORIN, E. </w:t>
      </w:r>
      <w:r w:rsidRPr="00EF6265">
        <w:rPr>
          <w:b/>
        </w:rPr>
        <w:t>A Cabeça bem-feita</w:t>
      </w:r>
      <w:r w:rsidRPr="00EF6265">
        <w:t xml:space="preserve">: repensar a reforma, reformar o pensamento. Trad. Eloá Jacobina. Rio de </w:t>
      </w:r>
      <w:r>
        <w:t>Janeiro: Bertrand Brasil, 2001.</w:t>
      </w:r>
    </w:p>
    <w:p w:rsidR="00EF6265" w:rsidRPr="00EF6265" w:rsidRDefault="00EF6265" w:rsidP="009C4CE1">
      <w:pPr>
        <w:tabs>
          <w:tab w:val="left" w:pos="3783"/>
        </w:tabs>
        <w:ind w:firstLine="0"/>
        <w:jc w:val="left"/>
      </w:pPr>
    </w:p>
    <w:p w:rsidR="00BF0327" w:rsidRDefault="00186877" w:rsidP="00BF0327">
      <w:pPr>
        <w:tabs>
          <w:tab w:val="left" w:pos="3783"/>
        </w:tabs>
        <w:ind w:firstLine="0"/>
        <w:jc w:val="left"/>
      </w:pPr>
      <w:r w:rsidRPr="00186877">
        <w:t xml:space="preserve">MORIN, Edgar. </w:t>
      </w:r>
      <w:r w:rsidRPr="00186877">
        <w:rPr>
          <w:b/>
        </w:rPr>
        <w:t>A religação dos saberes: o desafio do século XXI</w:t>
      </w:r>
      <w:r>
        <w:t>. Tradução e notas, Flávia Nascimento. – 11ª ed. – Rio de Janeiro: Bertrand Brasil, 2013.</w:t>
      </w:r>
    </w:p>
    <w:p w:rsidR="00003C8F" w:rsidRDefault="00003C8F" w:rsidP="00BF0327">
      <w:pPr>
        <w:tabs>
          <w:tab w:val="left" w:pos="3783"/>
        </w:tabs>
        <w:ind w:firstLine="0"/>
        <w:jc w:val="left"/>
      </w:pPr>
    </w:p>
    <w:p w:rsidR="009C4CE1" w:rsidRDefault="009C4CE1" w:rsidP="009C4CE1">
      <w:pPr>
        <w:tabs>
          <w:tab w:val="left" w:pos="3783"/>
        </w:tabs>
        <w:jc w:val="left"/>
        <w:rPr>
          <w:b/>
        </w:rPr>
      </w:pPr>
    </w:p>
    <w:p w:rsidR="00667B21" w:rsidRPr="009C4CE1" w:rsidRDefault="00027B70" w:rsidP="009C4CE1">
      <w:pPr>
        <w:tabs>
          <w:tab w:val="left" w:pos="3783"/>
        </w:tabs>
        <w:jc w:val="left"/>
        <w:rPr>
          <w:b/>
        </w:rPr>
      </w:pPr>
      <w:r w:rsidRPr="009C4CE1">
        <w:rPr>
          <w:b/>
        </w:rPr>
        <w:tab/>
      </w:r>
    </w:p>
    <w:sectPr w:rsidR="00667B21" w:rsidRPr="009C4CE1" w:rsidSect="00CC29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2" w:right="1701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916" w:rsidRDefault="00C67916" w:rsidP="004C7AB7">
      <w:pPr>
        <w:spacing w:line="240" w:lineRule="auto"/>
      </w:pPr>
      <w:r>
        <w:separator/>
      </w:r>
    </w:p>
  </w:endnote>
  <w:endnote w:type="continuationSeparator" w:id="0">
    <w:p w:rsidR="00C67916" w:rsidRDefault="00C67916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36CDDF55" wp14:editId="12FDA2DD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916" w:rsidRDefault="00C67916" w:rsidP="004C7AB7">
      <w:pPr>
        <w:spacing w:line="240" w:lineRule="auto"/>
      </w:pPr>
      <w:r>
        <w:separator/>
      </w:r>
    </w:p>
  </w:footnote>
  <w:footnote w:type="continuationSeparator" w:id="0">
    <w:p w:rsidR="00C67916" w:rsidRDefault="00C67916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C6791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6475E63C" wp14:editId="1A0E6F3B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C6791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43BA"/>
    <w:multiLevelType w:val="multilevel"/>
    <w:tmpl w:val="028E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413DCE"/>
    <w:multiLevelType w:val="multilevel"/>
    <w:tmpl w:val="7702FFE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7B181265"/>
    <w:multiLevelType w:val="hybridMultilevel"/>
    <w:tmpl w:val="46CA455C"/>
    <w:lvl w:ilvl="0" w:tplc="6EE85C0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3C8F"/>
    <w:rsid w:val="00027B70"/>
    <w:rsid w:val="00027FFA"/>
    <w:rsid w:val="000461B9"/>
    <w:rsid w:val="00063126"/>
    <w:rsid w:val="000807F2"/>
    <w:rsid w:val="000C6EED"/>
    <w:rsid w:val="0010278D"/>
    <w:rsid w:val="0010290D"/>
    <w:rsid w:val="001069F1"/>
    <w:rsid w:val="00140C4F"/>
    <w:rsid w:val="001634D8"/>
    <w:rsid w:val="00170C00"/>
    <w:rsid w:val="00186877"/>
    <w:rsid w:val="001B1887"/>
    <w:rsid w:val="001B44B4"/>
    <w:rsid w:val="00200DAB"/>
    <w:rsid w:val="002567C7"/>
    <w:rsid w:val="002760A7"/>
    <w:rsid w:val="00277728"/>
    <w:rsid w:val="002B30BE"/>
    <w:rsid w:val="002B6CA6"/>
    <w:rsid w:val="002C46BB"/>
    <w:rsid w:val="002E3EA4"/>
    <w:rsid w:val="0030249A"/>
    <w:rsid w:val="00350FAD"/>
    <w:rsid w:val="003730CF"/>
    <w:rsid w:val="00385294"/>
    <w:rsid w:val="003954AB"/>
    <w:rsid w:val="003C2335"/>
    <w:rsid w:val="003E25DE"/>
    <w:rsid w:val="003E618B"/>
    <w:rsid w:val="004407A8"/>
    <w:rsid w:val="0044735C"/>
    <w:rsid w:val="0046464D"/>
    <w:rsid w:val="00497918"/>
    <w:rsid w:val="004A7F61"/>
    <w:rsid w:val="004C7AB7"/>
    <w:rsid w:val="004D30B1"/>
    <w:rsid w:val="004E26C8"/>
    <w:rsid w:val="00500771"/>
    <w:rsid w:val="00517167"/>
    <w:rsid w:val="00526701"/>
    <w:rsid w:val="005363DC"/>
    <w:rsid w:val="00573C76"/>
    <w:rsid w:val="005B7AE7"/>
    <w:rsid w:val="005F16CD"/>
    <w:rsid w:val="005F4ECF"/>
    <w:rsid w:val="00602089"/>
    <w:rsid w:val="006307A9"/>
    <w:rsid w:val="00637F7E"/>
    <w:rsid w:val="00647149"/>
    <w:rsid w:val="00667B21"/>
    <w:rsid w:val="0067007A"/>
    <w:rsid w:val="00681BBA"/>
    <w:rsid w:val="006A6C8E"/>
    <w:rsid w:val="006B39F6"/>
    <w:rsid w:val="006B7742"/>
    <w:rsid w:val="006D3843"/>
    <w:rsid w:val="006D6939"/>
    <w:rsid w:val="007066D2"/>
    <w:rsid w:val="00716FBF"/>
    <w:rsid w:val="00761D42"/>
    <w:rsid w:val="00790483"/>
    <w:rsid w:val="007C6144"/>
    <w:rsid w:val="00835CBE"/>
    <w:rsid w:val="008601D2"/>
    <w:rsid w:val="00865382"/>
    <w:rsid w:val="0088055C"/>
    <w:rsid w:val="008B3763"/>
    <w:rsid w:val="008F3444"/>
    <w:rsid w:val="008F481D"/>
    <w:rsid w:val="0094248E"/>
    <w:rsid w:val="00975E96"/>
    <w:rsid w:val="00994EB7"/>
    <w:rsid w:val="009C4CE1"/>
    <w:rsid w:val="009D55B3"/>
    <w:rsid w:val="009E2891"/>
    <w:rsid w:val="009F2378"/>
    <w:rsid w:val="00A056B4"/>
    <w:rsid w:val="00A14424"/>
    <w:rsid w:val="00A262EB"/>
    <w:rsid w:val="00A52E78"/>
    <w:rsid w:val="00AA3908"/>
    <w:rsid w:val="00AB399F"/>
    <w:rsid w:val="00AD55E1"/>
    <w:rsid w:val="00AF2FD3"/>
    <w:rsid w:val="00AF53A4"/>
    <w:rsid w:val="00B548B5"/>
    <w:rsid w:val="00BA03BE"/>
    <w:rsid w:val="00BA33D2"/>
    <w:rsid w:val="00BB2194"/>
    <w:rsid w:val="00BE2734"/>
    <w:rsid w:val="00BF0327"/>
    <w:rsid w:val="00C3235D"/>
    <w:rsid w:val="00C330DA"/>
    <w:rsid w:val="00C35F83"/>
    <w:rsid w:val="00C67916"/>
    <w:rsid w:val="00C93124"/>
    <w:rsid w:val="00C94832"/>
    <w:rsid w:val="00C97648"/>
    <w:rsid w:val="00CB6B28"/>
    <w:rsid w:val="00CC2920"/>
    <w:rsid w:val="00CE5553"/>
    <w:rsid w:val="00D24579"/>
    <w:rsid w:val="00D57D31"/>
    <w:rsid w:val="00DC0DC9"/>
    <w:rsid w:val="00E11E84"/>
    <w:rsid w:val="00E16DB3"/>
    <w:rsid w:val="00E175A7"/>
    <w:rsid w:val="00E2792E"/>
    <w:rsid w:val="00E4151F"/>
    <w:rsid w:val="00E46225"/>
    <w:rsid w:val="00E46640"/>
    <w:rsid w:val="00E81573"/>
    <w:rsid w:val="00EA2E8A"/>
    <w:rsid w:val="00EA6FDC"/>
    <w:rsid w:val="00EB0752"/>
    <w:rsid w:val="00EF6265"/>
    <w:rsid w:val="00F22174"/>
    <w:rsid w:val="00F26363"/>
    <w:rsid w:val="00F41B95"/>
    <w:rsid w:val="00F50D33"/>
    <w:rsid w:val="00F55312"/>
    <w:rsid w:val="00F6176C"/>
    <w:rsid w:val="00F6556B"/>
    <w:rsid w:val="00FB31E9"/>
    <w:rsid w:val="00FD2213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arcte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arcte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2B6CA6"/>
    <w:rPr>
      <w:rFonts w:eastAsiaTheme="minorEastAsia"/>
      <w:lang w:eastAsia="pt-BR"/>
    </w:rPr>
  </w:style>
  <w:style w:type="character" w:styleId="Hiperligao">
    <w:name w:val="Hyperlink"/>
    <w:basedOn w:val="Tipodeletrapredefinidodopargrafo"/>
    <w:uiPriority w:val="99"/>
    <w:unhideWhenUsed/>
    <w:rsid w:val="00E4622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97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arcte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arcte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2B6CA6"/>
    <w:rPr>
      <w:rFonts w:eastAsiaTheme="minorEastAsia"/>
      <w:lang w:eastAsia="pt-BR"/>
    </w:rPr>
  </w:style>
  <w:style w:type="character" w:styleId="Hiperligao">
    <w:name w:val="Hyperlink"/>
    <w:basedOn w:val="Tipodeletrapredefinidodopargrafo"/>
    <w:uiPriority w:val="99"/>
    <w:unhideWhenUsed/>
    <w:rsid w:val="00E4622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9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4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zas_lima@hot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774A1-319D-4189-9696-3BC415DEA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12</Pages>
  <Words>3435</Words>
  <Characters>18549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Kleber</cp:lastModifiedBy>
  <cp:revision>98</cp:revision>
  <dcterms:created xsi:type="dcterms:W3CDTF">2018-10-09T20:21:00Z</dcterms:created>
  <dcterms:modified xsi:type="dcterms:W3CDTF">2018-10-16T00:12:00Z</dcterms:modified>
</cp:coreProperties>
</file>