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89A" w:rsidRPr="00E06D62" w:rsidRDefault="00270A05" w:rsidP="00E06D62">
      <w:pPr>
        <w:jc w:val="both"/>
        <w:rPr>
          <w:rFonts w:ascii="Times New Roman" w:hAnsi="Times New Roman" w:cs="Times New Roman"/>
          <w:sz w:val="28"/>
          <w:szCs w:val="28"/>
        </w:rPr>
      </w:pPr>
      <w:r>
        <w:t xml:space="preserve"> </w:t>
      </w:r>
      <w:r w:rsidR="00E06D62">
        <w:t xml:space="preserve"> </w:t>
      </w:r>
      <w:r w:rsidR="00E06D62" w:rsidRPr="00E06D62">
        <w:rPr>
          <w:rFonts w:ascii="Times New Roman" w:hAnsi="Times New Roman" w:cs="Times New Roman"/>
          <w:sz w:val="28"/>
          <w:szCs w:val="28"/>
        </w:rPr>
        <w:t>EDUCAÇÃO DE JOVENS E ADULTOS E A DESCONTINUIDADE DE   SEUS PROGRAMAS</w:t>
      </w:r>
    </w:p>
    <w:p w:rsidR="00E06D62" w:rsidRDefault="00E06D62">
      <w:pPr>
        <w:rPr>
          <w:rFonts w:ascii="Times New Roman" w:hAnsi="Times New Roman" w:cs="Times New Roman"/>
          <w:sz w:val="28"/>
          <w:szCs w:val="28"/>
        </w:rPr>
      </w:pPr>
    </w:p>
    <w:p w:rsidR="00CA485C" w:rsidRPr="000F5764" w:rsidRDefault="000F5764">
      <w:pPr>
        <w:rPr>
          <w:rFonts w:ascii="Times New Roman" w:hAnsi="Times New Roman" w:cs="Times New Roman"/>
          <w:sz w:val="28"/>
          <w:szCs w:val="28"/>
        </w:rPr>
      </w:pPr>
      <w:r>
        <w:rPr>
          <w:rFonts w:ascii="Times New Roman" w:hAnsi="Times New Roman" w:cs="Times New Roman"/>
          <w:sz w:val="28"/>
          <w:szCs w:val="28"/>
        </w:rPr>
        <w:t>1</w:t>
      </w:r>
      <w:r w:rsidRPr="000F5764">
        <w:rPr>
          <w:rFonts w:ascii="Times New Roman" w:hAnsi="Times New Roman" w:cs="Times New Roman"/>
          <w:b/>
          <w:sz w:val="24"/>
          <w:szCs w:val="24"/>
        </w:rPr>
        <w:t>.INTRODUÇÃO</w:t>
      </w:r>
    </w:p>
    <w:p w:rsidR="0005358E" w:rsidRDefault="00CA485C" w:rsidP="0005358E">
      <w:pPr>
        <w:pStyle w:val="bodytext"/>
        <w:shd w:val="clear" w:color="auto" w:fill="FFFFFF"/>
        <w:spacing w:before="0" w:beforeAutospacing="0" w:after="0" w:afterAutospacing="0" w:line="360" w:lineRule="auto"/>
        <w:jc w:val="both"/>
        <w:rPr>
          <w:color w:val="333333"/>
          <w:shd w:val="clear" w:color="auto" w:fill="FFFFFF"/>
        </w:rPr>
      </w:pPr>
      <w:r w:rsidRPr="00853BB7">
        <w:t xml:space="preserve">           </w:t>
      </w:r>
      <w:r w:rsidR="007E2E7F" w:rsidRPr="00853BB7">
        <w:t>Nos encontramos atualmente no limiar da pós modern</w:t>
      </w:r>
      <w:r w:rsidR="00CB2E5E" w:rsidRPr="00853BB7">
        <w:t>idade, momento</w:t>
      </w:r>
      <w:r w:rsidR="007E2E7F" w:rsidRPr="00853BB7">
        <w:t xml:space="preserve"> caraterizado pela</w:t>
      </w:r>
      <w:r w:rsidR="007E2E7F" w:rsidRPr="00853BB7">
        <w:rPr>
          <w:rFonts w:ascii="Georgia" w:hAnsi="Georgia"/>
          <w:shd w:val="clear" w:color="auto" w:fill="FFFFFF"/>
        </w:rPr>
        <w:t xml:space="preserve"> </w:t>
      </w:r>
      <w:r w:rsidR="007E2E7F" w:rsidRPr="00853BB7">
        <w:rPr>
          <w:shd w:val="clear" w:color="auto" w:fill="FFFFFF"/>
        </w:rPr>
        <w:t>a glo</w:t>
      </w:r>
      <w:r w:rsidR="00CB2E5E" w:rsidRPr="00853BB7">
        <w:rPr>
          <w:shd w:val="clear" w:color="auto" w:fill="FFFFFF"/>
        </w:rPr>
        <w:t>balização</w:t>
      </w:r>
      <w:r w:rsidR="00F05953" w:rsidRPr="00853BB7">
        <w:rPr>
          <w:shd w:val="clear" w:color="auto" w:fill="FFFFFF"/>
        </w:rPr>
        <w:t xml:space="preserve"> </w:t>
      </w:r>
      <w:r w:rsidR="00853BB7">
        <w:rPr>
          <w:shd w:val="clear" w:color="auto" w:fill="FFFFFF"/>
        </w:rPr>
        <w:t>com</w:t>
      </w:r>
      <w:r w:rsidR="00CB2E5E" w:rsidRPr="00853BB7">
        <w:rPr>
          <w:shd w:val="clear" w:color="auto" w:fill="FFFFFF"/>
        </w:rPr>
        <w:t xml:space="preserve"> grandes avanços em várias áreas como </w:t>
      </w:r>
      <w:r w:rsidR="00776AE3" w:rsidRPr="00853BB7">
        <w:rPr>
          <w:shd w:val="clear" w:color="auto" w:fill="FFFFFF"/>
        </w:rPr>
        <w:t>transporte</w:t>
      </w:r>
      <w:r w:rsidR="00CB2E5E" w:rsidRPr="00853BB7">
        <w:rPr>
          <w:shd w:val="clear" w:color="auto" w:fill="FFFFFF"/>
        </w:rPr>
        <w:t>, comunicação</w:t>
      </w:r>
      <w:r w:rsidR="00A55C18" w:rsidRPr="00853BB7">
        <w:rPr>
          <w:shd w:val="clear" w:color="auto" w:fill="FFFFFF"/>
        </w:rPr>
        <w:t>, bem como</w:t>
      </w:r>
      <w:r w:rsidR="00853BB7" w:rsidRPr="00853BB7">
        <w:rPr>
          <w:shd w:val="clear" w:color="auto" w:fill="FFFFFF"/>
        </w:rPr>
        <w:t>,</w:t>
      </w:r>
      <w:r w:rsidR="00CB2E5E" w:rsidRPr="00853BB7">
        <w:rPr>
          <w:shd w:val="clear" w:color="auto" w:fill="FFFFFF"/>
        </w:rPr>
        <w:t xml:space="preserve"> </w:t>
      </w:r>
      <w:r w:rsidR="00A66646">
        <w:rPr>
          <w:shd w:val="clear" w:color="auto" w:fill="FFFFFF"/>
        </w:rPr>
        <w:t>uma evolução constante de muitos</w:t>
      </w:r>
      <w:r w:rsidR="001724C6">
        <w:rPr>
          <w:shd w:val="clear" w:color="auto" w:fill="FFFFFF"/>
        </w:rPr>
        <w:t xml:space="preserve"> </w:t>
      </w:r>
      <w:r w:rsidR="00F05953" w:rsidRPr="00853BB7">
        <w:rPr>
          <w:shd w:val="clear" w:color="auto" w:fill="FFFFFF"/>
        </w:rPr>
        <w:t>aparatos tecnológicos</w:t>
      </w:r>
      <w:r w:rsidR="00776AE3" w:rsidRPr="00853BB7">
        <w:rPr>
          <w:rFonts w:ascii="Georgia" w:hAnsi="Georgia"/>
          <w:shd w:val="clear" w:color="auto" w:fill="FFFFFF"/>
        </w:rPr>
        <w:t xml:space="preserve">. </w:t>
      </w:r>
      <w:r w:rsidR="00401061" w:rsidRPr="00853BB7">
        <w:rPr>
          <w:shd w:val="clear" w:color="auto" w:fill="FFFFFF"/>
        </w:rPr>
        <w:t xml:space="preserve">No entanto, </w:t>
      </w:r>
      <w:r w:rsidR="00A55C18" w:rsidRPr="00853BB7">
        <w:rPr>
          <w:shd w:val="clear" w:color="auto" w:fill="FFFFFF"/>
        </w:rPr>
        <w:t>é visível que todas essas transformações não foram capazes de propiciar a igualdade entre os povos, principalmente no que se refere a Educação. Pois ainda existem no nosso planeta</w:t>
      </w:r>
      <w:r w:rsidR="00A55C18" w:rsidRPr="00853BB7">
        <w:rPr>
          <w:rFonts w:ascii="Arial" w:hAnsi="Arial" w:cs="Arial"/>
          <w:sz w:val="25"/>
          <w:szCs w:val="25"/>
        </w:rPr>
        <w:t xml:space="preserve"> </w:t>
      </w:r>
      <w:r w:rsidR="00A55C18" w:rsidRPr="00853BB7">
        <w:t>segundo dados da</w:t>
      </w:r>
      <w:r w:rsidR="00A55C18" w:rsidRPr="00D14419">
        <w:rPr>
          <w:color w:val="FF0000"/>
        </w:rPr>
        <w:t xml:space="preserve"> Unesco </w:t>
      </w:r>
      <w:r w:rsidR="00A55C18" w:rsidRPr="00853BB7">
        <w:t>cerca de 758 milhões de adultos, incluindo 115 milhões de pessoas com idades entre 15 e 24 anos, que não são capazes de ler ou escrever uma simples frase. A maioria dos países não alcançou a meta da Educação para Todos</w:t>
      </w:r>
      <w:r w:rsidR="00D14419">
        <w:rPr>
          <w:rStyle w:val="Refdenotaderodap"/>
        </w:rPr>
        <w:footnoteReference w:id="1"/>
      </w:r>
      <w:r w:rsidR="00A55C18" w:rsidRPr="00853BB7">
        <w:t>, de atingir 50% de melhoria nos níveis de alfabetização de adultos até 2015</w:t>
      </w:r>
      <w:r w:rsidR="00A55C18">
        <w:rPr>
          <w:rFonts w:ascii="Arial" w:hAnsi="Arial" w:cs="Arial"/>
          <w:color w:val="000000"/>
          <w:sz w:val="25"/>
          <w:szCs w:val="25"/>
        </w:rPr>
        <w:t>.</w:t>
      </w:r>
      <w:r w:rsidR="00A55C18" w:rsidRPr="00776AE3">
        <w:rPr>
          <w:color w:val="333333"/>
          <w:shd w:val="clear" w:color="auto" w:fill="FFFFFF"/>
        </w:rPr>
        <w:t xml:space="preserve"> </w:t>
      </w:r>
      <w:r w:rsidR="00776AE3">
        <w:rPr>
          <w:color w:val="333333"/>
          <w:shd w:val="clear" w:color="auto" w:fill="FFFFFF"/>
        </w:rPr>
        <w:t xml:space="preserve"> </w:t>
      </w:r>
    </w:p>
    <w:p w:rsidR="006267F2" w:rsidRDefault="0005358E" w:rsidP="0005358E">
      <w:pPr>
        <w:pStyle w:val="bodytext"/>
        <w:shd w:val="clear" w:color="auto" w:fill="FFFFFF"/>
        <w:spacing w:before="0" w:beforeAutospacing="0" w:after="0" w:afterAutospacing="0" w:line="360" w:lineRule="auto"/>
        <w:jc w:val="both"/>
      </w:pPr>
      <w:r>
        <w:rPr>
          <w:color w:val="333333"/>
          <w:shd w:val="clear" w:color="auto" w:fill="FFFFFF"/>
        </w:rPr>
        <w:t xml:space="preserve">       </w:t>
      </w:r>
      <w:r w:rsidR="005B3BF2">
        <w:rPr>
          <w:color w:val="333333"/>
          <w:shd w:val="clear" w:color="auto" w:fill="FFFFFF"/>
        </w:rPr>
        <w:t xml:space="preserve">E quando nos referimos ao nosso país, relembramos </w:t>
      </w:r>
      <w:r>
        <w:rPr>
          <w:color w:val="333333"/>
          <w:shd w:val="clear" w:color="auto" w:fill="FFFFFF"/>
        </w:rPr>
        <w:t xml:space="preserve">que </w:t>
      </w:r>
      <w:r>
        <w:t>h</w:t>
      </w:r>
      <w:r w:rsidR="00CA485C" w:rsidRPr="00F015C6">
        <w:t>istoricamente</w:t>
      </w:r>
      <w:r>
        <w:t xml:space="preserve"> </w:t>
      </w:r>
      <w:r w:rsidR="005B3BF2">
        <w:t xml:space="preserve">aqui </w:t>
      </w:r>
      <w:r>
        <w:t xml:space="preserve">no </w:t>
      </w:r>
      <w:r w:rsidR="005B3BF2">
        <w:t>Brasil</w:t>
      </w:r>
      <w:r w:rsidR="00CA485C" w:rsidRPr="00F015C6">
        <w:t xml:space="preserve">, a </w:t>
      </w:r>
      <w:r w:rsidR="005B3BF2">
        <w:t>Educação de Jovens e Adultos não constou</w:t>
      </w:r>
      <w:r w:rsidR="00CA485C" w:rsidRPr="00F015C6">
        <w:t xml:space="preserve"> como prioridade nas agendas políticas, ficando sempre à margem do esquecimento. </w:t>
      </w:r>
      <w:r w:rsidR="006A64B7">
        <w:t>Sob esse contexto várias interrogações nos acompanham, dentre elas: Por que ainda temos tantos analfabetos? Já que todos sabem a importância que tem a educação na vida das pessoas.</w:t>
      </w:r>
      <w:r w:rsidR="006267F2">
        <w:t xml:space="preserve"> P</w:t>
      </w:r>
      <w:r w:rsidR="006A64B7">
        <w:t xml:space="preserve">or que </w:t>
      </w:r>
      <w:r w:rsidR="00D9356D">
        <w:t>a Educação de Jovens e A</w:t>
      </w:r>
      <w:r w:rsidR="006206B4">
        <w:t xml:space="preserve">dultos é sempre tão marginalizada e </w:t>
      </w:r>
      <w:r w:rsidR="006A64B7">
        <w:t>não</w:t>
      </w:r>
      <w:r w:rsidR="006206B4">
        <w:t xml:space="preserve"> há um investimento contínuo na formação dos professores</w:t>
      </w:r>
      <w:r w:rsidR="006A64B7">
        <w:t>? Por que a maioria dos Projetos e Programas não conseguem alfabetizar jovens e adultos de forma que estes consigam prosperar nos seus estudos? Es</w:t>
      </w:r>
      <w:r w:rsidR="00D9356D">
        <w:t>sas e outras tantas questões que</w:t>
      </w:r>
      <w:r w:rsidR="006A64B7">
        <w:t xml:space="preserve"> permeiam a nossa realidade</w:t>
      </w:r>
      <w:r w:rsidR="006267F2">
        <w:t xml:space="preserve"> s</w:t>
      </w:r>
      <w:r w:rsidR="00FD3B90">
        <w:t>er</w:t>
      </w:r>
      <w:r w:rsidR="006267F2">
        <w:t xml:space="preserve">ão abordadas neste texto como eixo </w:t>
      </w:r>
      <w:r w:rsidR="00D53D6F">
        <w:t>norteador das nossas reflex</w:t>
      </w:r>
      <w:r w:rsidR="003E7B07">
        <w:t>ões.</w:t>
      </w:r>
    </w:p>
    <w:p w:rsidR="003E7B07" w:rsidRDefault="003E7B07" w:rsidP="0005358E">
      <w:pPr>
        <w:pStyle w:val="bodytext"/>
        <w:shd w:val="clear" w:color="auto" w:fill="FFFFFF"/>
        <w:spacing w:before="0" w:beforeAutospacing="0" w:after="0" w:afterAutospacing="0" w:line="360" w:lineRule="auto"/>
        <w:jc w:val="both"/>
      </w:pPr>
    </w:p>
    <w:p w:rsidR="006267F2" w:rsidRPr="006D663E" w:rsidRDefault="006D663E" w:rsidP="0005358E">
      <w:pPr>
        <w:pStyle w:val="bodytext"/>
        <w:shd w:val="clear" w:color="auto" w:fill="FFFFFF"/>
        <w:spacing w:before="0" w:beforeAutospacing="0" w:after="0" w:afterAutospacing="0" w:line="360" w:lineRule="auto"/>
        <w:jc w:val="both"/>
        <w:rPr>
          <w:b/>
        </w:rPr>
      </w:pPr>
      <w:r w:rsidRPr="006D663E">
        <w:rPr>
          <w:b/>
        </w:rPr>
        <w:t>2.</w:t>
      </w:r>
      <w:r w:rsidR="006206B4" w:rsidRPr="006D663E">
        <w:rPr>
          <w:b/>
        </w:rPr>
        <w:t>A EDUCAÇÃO DE ADULTOS</w:t>
      </w:r>
      <w:r w:rsidR="00BF7C84" w:rsidRPr="006D663E">
        <w:rPr>
          <w:b/>
        </w:rPr>
        <w:t>:</w:t>
      </w:r>
      <w:r w:rsidR="0019330D">
        <w:rPr>
          <w:b/>
        </w:rPr>
        <w:t xml:space="preserve"> ENTRE CAMPANHAS E MOVIMENTOS</w:t>
      </w:r>
    </w:p>
    <w:p w:rsidR="00B17C18" w:rsidRDefault="0036092E" w:rsidP="00B17C18">
      <w:pPr>
        <w:pStyle w:val="Default"/>
        <w:spacing w:line="360" w:lineRule="auto"/>
      </w:pPr>
      <w:r>
        <w:t xml:space="preserve">       </w:t>
      </w:r>
    </w:p>
    <w:p w:rsidR="00B0103D" w:rsidRPr="0019330D" w:rsidRDefault="00B17C18" w:rsidP="00B17C18">
      <w:pPr>
        <w:pStyle w:val="Default"/>
        <w:spacing w:line="360" w:lineRule="auto"/>
        <w:jc w:val="both"/>
        <w:rPr>
          <w:color w:val="auto"/>
        </w:rPr>
      </w:pPr>
      <w:r>
        <w:t xml:space="preserve">        </w:t>
      </w:r>
      <w:r w:rsidR="00B0103D" w:rsidRPr="0019330D">
        <w:rPr>
          <w:color w:val="auto"/>
        </w:rPr>
        <w:t>A</w:t>
      </w:r>
      <w:r w:rsidR="00CA485C" w:rsidRPr="0019330D">
        <w:rPr>
          <w:color w:val="auto"/>
        </w:rPr>
        <w:t>nteriormente de</w:t>
      </w:r>
      <w:r w:rsidR="00B0103D" w:rsidRPr="0019330D">
        <w:rPr>
          <w:color w:val="auto"/>
        </w:rPr>
        <w:t>nominada de</w:t>
      </w:r>
      <w:r w:rsidR="00CA485C" w:rsidRPr="0019330D">
        <w:rPr>
          <w:color w:val="auto"/>
        </w:rPr>
        <w:t xml:space="preserve"> educação de adultos, essa modalidade de ensino somente começou a ser pensada no início do sé</w:t>
      </w:r>
      <w:r w:rsidRPr="0019330D">
        <w:rPr>
          <w:color w:val="auto"/>
        </w:rPr>
        <w:t>culo XX. Em períodos anteriores da nossa história</w:t>
      </w:r>
      <w:r w:rsidR="00CA485C" w:rsidRPr="0019330D">
        <w:rPr>
          <w:color w:val="auto"/>
        </w:rPr>
        <w:t xml:space="preserve"> como</w:t>
      </w:r>
      <w:r w:rsidRPr="0019330D">
        <w:rPr>
          <w:color w:val="auto"/>
        </w:rPr>
        <w:t>,</w:t>
      </w:r>
      <w:r w:rsidR="00CA485C" w:rsidRPr="0019330D">
        <w:rPr>
          <w:color w:val="auto"/>
        </w:rPr>
        <w:t xml:space="preserve"> o colonial, o império e a primeira rep</w:t>
      </w:r>
      <w:r w:rsidRPr="0019330D">
        <w:rPr>
          <w:color w:val="auto"/>
        </w:rPr>
        <w:t xml:space="preserve">ública, as ações foram </w:t>
      </w:r>
      <w:r w:rsidR="00CA485C" w:rsidRPr="0019330D">
        <w:rPr>
          <w:color w:val="auto"/>
        </w:rPr>
        <w:t>insignifican</w:t>
      </w:r>
      <w:r w:rsidR="0005358E" w:rsidRPr="0019330D">
        <w:rPr>
          <w:color w:val="auto"/>
        </w:rPr>
        <w:t>tes, de acordo com Paiva (2003).</w:t>
      </w:r>
      <w:r w:rsidR="00B0103D" w:rsidRPr="0019330D">
        <w:rPr>
          <w:color w:val="auto"/>
        </w:rPr>
        <w:t xml:space="preserve"> </w:t>
      </w:r>
    </w:p>
    <w:p w:rsidR="00CA485C" w:rsidRPr="00FD3B90" w:rsidRDefault="00B0103D" w:rsidP="00B0103D">
      <w:pPr>
        <w:pStyle w:val="bodytext"/>
        <w:shd w:val="clear" w:color="auto" w:fill="FFFFFF"/>
        <w:spacing w:before="0" w:beforeAutospacing="0" w:after="0" w:afterAutospacing="0" w:line="360" w:lineRule="auto"/>
        <w:jc w:val="both"/>
        <w:rPr>
          <w:color w:val="FF0000"/>
        </w:rPr>
      </w:pPr>
      <w:r>
        <w:lastRenderedPageBreak/>
        <w:t xml:space="preserve">         </w:t>
      </w:r>
      <w:r w:rsidR="00B17C18" w:rsidRPr="00FD3B90">
        <w:t>Neste sentido, a</w:t>
      </w:r>
      <w:r w:rsidRPr="00FD3B90">
        <w:t xml:space="preserve"> história da E</w:t>
      </w:r>
      <w:r w:rsidR="00B17C18" w:rsidRPr="00FD3B90">
        <w:t xml:space="preserve">ducação de </w:t>
      </w:r>
      <w:r w:rsidRPr="00FD3B90">
        <w:t>J</w:t>
      </w:r>
      <w:r w:rsidR="00B17C18" w:rsidRPr="00FD3B90">
        <w:t xml:space="preserve">ovens e </w:t>
      </w:r>
      <w:r w:rsidRPr="00FD3B90">
        <w:t>A</w:t>
      </w:r>
      <w:r w:rsidR="00B17C18" w:rsidRPr="00FD3B90">
        <w:t>dultos é permeada de</w:t>
      </w:r>
      <w:r w:rsidRPr="00FD3B90">
        <w:t xml:space="preserve"> abandono, exclusão e manobra de intere</w:t>
      </w:r>
      <w:r w:rsidR="00B17C18" w:rsidRPr="00FD3B90">
        <w:t>sses de classes sociais</w:t>
      </w:r>
      <w:r w:rsidR="00735919" w:rsidRPr="00FD3B90">
        <w:t>.</w:t>
      </w:r>
      <w:r w:rsidR="00B17C18" w:rsidRPr="00FD3B90">
        <w:t xml:space="preserve"> </w:t>
      </w:r>
      <w:r w:rsidR="00735919" w:rsidRPr="00FD3B90">
        <w:t>Apesar</w:t>
      </w:r>
      <w:r w:rsidR="00B17C18" w:rsidRPr="00FD3B90">
        <w:t xml:space="preserve"> de algumas</w:t>
      </w:r>
      <w:r w:rsidRPr="00FD3B90">
        <w:t xml:space="preserve"> ações, programas e projetos implantado</w:t>
      </w:r>
      <w:r w:rsidR="00735919" w:rsidRPr="00FD3B90">
        <w:t xml:space="preserve">s no Brasil no início da década de 1940, não houve uma contribuição significativa que conseguisse ao menos diminuir os altos índices </w:t>
      </w:r>
      <w:r w:rsidR="005164E9" w:rsidRPr="00FD3B90">
        <w:t xml:space="preserve">de analfabetismo </w:t>
      </w:r>
      <w:r w:rsidR="00735919" w:rsidRPr="00FD3B90">
        <w:t xml:space="preserve">que </w:t>
      </w:r>
      <w:r w:rsidR="00FD3B90">
        <w:t xml:space="preserve">naquela </w:t>
      </w:r>
      <w:proofErr w:type="gramStart"/>
      <w:r w:rsidR="00FD3B90">
        <w:t xml:space="preserve">época,  </w:t>
      </w:r>
      <w:r w:rsidR="00735919" w:rsidRPr="00FD3B90">
        <w:t>chegava</w:t>
      </w:r>
      <w:proofErr w:type="gramEnd"/>
      <w:r w:rsidR="00735919" w:rsidRPr="00FD3B90">
        <w:t xml:space="preserve"> ao percentual de 55% na população com mais 18 anos, segundo o Censo desse mesmo ano.  </w:t>
      </w:r>
    </w:p>
    <w:p w:rsidR="00394033" w:rsidRPr="00C03060" w:rsidRDefault="00D9356D" w:rsidP="00394033">
      <w:pPr>
        <w:tabs>
          <w:tab w:val="left" w:pos="851"/>
        </w:tabs>
        <w:spacing w:after="0" w:line="360" w:lineRule="auto"/>
        <w:jc w:val="both"/>
        <w:rPr>
          <w:rFonts w:ascii="Times New Roman" w:eastAsia="Times New Roman" w:hAnsi="Times New Roman" w:cs="Times New Roman"/>
          <w:sz w:val="24"/>
          <w:szCs w:val="24"/>
          <w:lang w:eastAsia="pt-BR"/>
        </w:rPr>
      </w:pPr>
      <w:r w:rsidRPr="00FD3B90">
        <w:rPr>
          <w:rFonts w:ascii="Times New Roman" w:eastAsia="Times New Roman" w:hAnsi="Times New Roman" w:cs="Times New Roman"/>
          <w:sz w:val="24"/>
          <w:szCs w:val="24"/>
          <w:lang w:eastAsia="pt-BR"/>
        </w:rPr>
        <w:t xml:space="preserve">        </w:t>
      </w:r>
      <w:r w:rsidR="0036092E" w:rsidRPr="00FD3B90">
        <w:rPr>
          <w:rFonts w:ascii="Times New Roman" w:eastAsia="Times New Roman" w:hAnsi="Times New Roman" w:cs="Times New Roman"/>
          <w:sz w:val="24"/>
          <w:szCs w:val="24"/>
          <w:lang w:eastAsia="pt-BR"/>
        </w:rPr>
        <w:t xml:space="preserve">Convém lembrar </w:t>
      </w:r>
      <w:r w:rsidR="00394033" w:rsidRPr="00FD3B90">
        <w:rPr>
          <w:rFonts w:ascii="Times New Roman" w:eastAsia="Times New Roman" w:hAnsi="Times New Roman" w:cs="Times New Roman"/>
          <w:sz w:val="24"/>
          <w:szCs w:val="24"/>
          <w:lang w:eastAsia="pt-BR"/>
        </w:rPr>
        <w:t>que durante muito tempo em nosso país, o analfabetismo foi concebido como uma mazela social, algo extremamente monstruoso e que precisava ser combatido urgentemente.  Álvaro Viera Pinto, ilustra bem esta concepção</w:t>
      </w:r>
      <w:r w:rsidR="00394033" w:rsidRPr="00C03060">
        <w:rPr>
          <w:rFonts w:ascii="Times New Roman" w:eastAsia="Times New Roman" w:hAnsi="Times New Roman" w:cs="Times New Roman"/>
          <w:sz w:val="24"/>
          <w:szCs w:val="24"/>
          <w:lang w:eastAsia="pt-BR"/>
        </w:rPr>
        <w:t>:</w:t>
      </w:r>
    </w:p>
    <w:p w:rsidR="00394033" w:rsidRPr="00C03060" w:rsidRDefault="00394033" w:rsidP="00394033">
      <w:pPr>
        <w:spacing w:after="0" w:line="240" w:lineRule="auto"/>
        <w:ind w:left="2832"/>
        <w:jc w:val="both"/>
        <w:rPr>
          <w:rFonts w:ascii="Times New Roman" w:eastAsia="Times New Roman" w:hAnsi="Times New Roman" w:cs="Times New Roman"/>
          <w:sz w:val="20"/>
          <w:szCs w:val="20"/>
          <w:lang w:eastAsia="pt-BR"/>
        </w:rPr>
      </w:pPr>
    </w:p>
    <w:p w:rsidR="00394033" w:rsidRPr="00D9356D" w:rsidRDefault="00394033" w:rsidP="00FD3B90">
      <w:pPr>
        <w:spacing w:after="0" w:line="240" w:lineRule="auto"/>
        <w:ind w:left="2268"/>
        <w:jc w:val="both"/>
        <w:rPr>
          <w:rFonts w:ascii="Times New Roman" w:eastAsia="Times New Roman" w:hAnsi="Times New Roman" w:cs="Times New Roman"/>
          <w:lang w:eastAsia="pt-BR"/>
        </w:rPr>
      </w:pPr>
      <w:r w:rsidRPr="00D9356D">
        <w:rPr>
          <w:rFonts w:ascii="Times New Roman" w:eastAsia="Times New Roman" w:hAnsi="Times New Roman" w:cs="Times New Roman"/>
          <w:lang w:eastAsia="pt-BR"/>
        </w:rPr>
        <w:t>Em lugar de reconhecer no analfabetismo um</w:t>
      </w:r>
      <w:r w:rsidRPr="00D9356D">
        <w:rPr>
          <w:rFonts w:ascii="Times New Roman" w:eastAsia="Times New Roman" w:hAnsi="Times New Roman" w:cs="Times New Roman"/>
          <w:i/>
          <w:lang w:eastAsia="pt-BR"/>
        </w:rPr>
        <w:t xml:space="preserve"> índice</w:t>
      </w:r>
      <w:r w:rsidRPr="00D9356D">
        <w:rPr>
          <w:rFonts w:ascii="Times New Roman" w:eastAsia="Times New Roman" w:hAnsi="Times New Roman" w:cs="Times New Roman"/>
          <w:lang w:eastAsia="pt-BR"/>
        </w:rPr>
        <w:t xml:space="preserve"> natural da etapa em que se encontra o processo de desenvolvimento nacional, apresenta-o como uma anormalidade, uma monstruosidade que é preciso ‘combater’, ‘erradicar’. Estas expressões, frequentes na oratória dos promotores de campanhas de alfabetização, demonstram bem que [...] concebem o analfabetismo como um ‘mal’, uma ‘enfermidade’, uma </w:t>
      </w:r>
      <w:proofErr w:type="gramStart"/>
      <w:r w:rsidRPr="00D9356D">
        <w:rPr>
          <w:rFonts w:ascii="Times New Roman" w:eastAsia="Times New Roman" w:hAnsi="Times New Roman" w:cs="Times New Roman"/>
          <w:lang w:eastAsia="pt-BR"/>
        </w:rPr>
        <w:t>‘ endemia</w:t>
      </w:r>
      <w:proofErr w:type="gramEnd"/>
      <w:r w:rsidRPr="00D9356D">
        <w:rPr>
          <w:rFonts w:ascii="Times New Roman" w:eastAsia="Times New Roman" w:hAnsi="Times New Roman" w:cs="Times New Roman"/>
          <w:lang w:eastAsia="pt-BR"/>
        </w:rPr>
        <w:t>’, uma ‘erva daninha’, ou seja, que veem como algo não natural no corpo da sociedade. (PINTO, 2010.p.93, grifo do autor)</w:t>
      </w:r>
    </w:p>
    <w:p w:rsidR="00394033" w:rsidRPr="00C03060" w:rsidRDefault="00394033" w:rsidP="00FD3B90">
      <w:pPr>
        <w:spacing w:after="0" w:line="240" w:lineRule="auto"/>
        <w:jc w:val="both"/>
        <w:rPr>
          <w:rFonts w:ascii="Arial" w:eastAsia="Times New Roman" w:hAnsi="Arial" w:cs="Arial"/>
          <w:sz w:val="24"/>
          <w:szCs w:val="24"/>
          <w:lang w:eastAsia="pt-BR"/>
        </w:rPr>
      </w:pPr>
    </w:p>
    <w:p w:rsidR="00394033" w:rsidRPr="00C03060" w:rsidRDefault="00394033" w:rsidP="00D9356D">
      <w:pPr>
        <w:spacing w:after="0" w:line="360" w:lineRule="auto"/>
        <w:jc w:val="both"/>
        <w:rPr>
          <w:rFonts w:ascii="Times New Roman" w:eastAsia="Times New Roman" w:hAnsi="Times New Roman" w:cs="Times New Roman"/>
          <w:sz w:val="24"/>
          <w:szCs w:val="24"/>
          <w:lang w:eastAsia="pt-BR"/>
        </w:rPr>
      </w:pPr>
      <w:r w:rsidRPr="00C03060">
        <w:rPr>
          <w:rFonts w:ascii="Arial" w:eastAsia="Times New Roman" w:hAnsi="Arial" w:cs="Arial"/>
          <w:sz w:val="24"/>
          <w:szCs w:val="24"/>
          <w:lang w:eastAsia="pt-BR"/>
        </w:rPr>
        <w:t xml:space="preserve">        </w:t>
      </w:r>
      <w:r w:rsidRPr="00C03060">
        <w:rPr>
          <w:rFonts w:ascii="Arial" w:eastAsia="Times New Roman" w:hAnsi="Arial" w:cs="Arial"/>
          <w:sz w:val="24"/>
          <w:szCs w:val="24"/>
          <w:lang w:eastAsia="pt-BR"/>
        </w:rPr>
        <w:tab/>
      </w:r>
      <w:r w:rsidRPr="00C03060">
        <w:rPr>
          <w:rFonts w:ascii="Times New Roman" w:eastAsia="Times New Roman" w:hAnsi="Times New Roman" w:cs="Times New Roman"/>
          <w:sz w:val="24"/>
          <w:szCs w:val="24"/>
          <w:lang w:eastAsia="pt-BR"/>
        </w:rPr>
        <w:t xml:space="preserve">O fato é que o analfabetismo </w:t>
      </w:r>
      <w:r>
        <w:rPr>
          <w:rFonts w:ascii="Times New Roman" w:eastAsia="Times New Roman" w:hAnsi="Times New Roman" w:cs="Times New Roman"/>
          <w:sz w:val="24"/>
          <w:szCs w:val="24"/>
          <w:lang w:eastAsia="pt-BR"/>
        </w:rPr>
        <w:t xml:space="preserve">não era </w:t>
      </w:r>
      <w:r w:rsidRPr="00C03060">
        <w:rPr>
          <w:rFonts w:ascii="Times New Roman" w:eastAsia="Times New Roman" w:hAnsi="Times New Roman" w:cs="Times New Roman"/>
          <w:sz w:val="24"/>
          <w:szCs w:val="24"/>
          <w:lang w:eastAsia="pt-BR"/>
        </w:rPr>
        <w:t>concebido como uma deficiência culturalmente grave, e si</w:t>
      </w:r>
      <w:r w:rsidR="00D9356D">
        <w:rPr>
          <w:rFonts w:ascii="Times New Roman" w:eastAsia="Times New Roman" w:hAnsi="Times New Roman" w:cs="Times New Roman"/>
          <w:sz w:val="24"/>
          <w:szCs w:val="24"/>
          <w:lang w:eastAsia="pt-BR"/>
        </w:rPr>
        <w:t>m como uma anormalidade social. E f</w:t>
      </w:r>
      <w:r>
        <w:rPr>
          <w:rFonts w:ascii="Times New Roman" w:eastAsia="Times New Roman" w:hAnsi="Times New Roman" w:cs="Times New Roman"/>
          <w:sz w:val="24"/>
          <w:szCs w:val="24"/>
          <w:lang w:eastAsia="pt-BR"/>
        </w:rPr>
        <w:t xml:space="preserve">oi sob </w:t>
      </w:r>
      <w:r w:rsidR="00D9356D">
        <w:rPr>
          <w:rFonts w:ascii="Times New Roman" w:eastAsia="Times New Roman" w:hAnsi="Times New Roman" w:cs="Times New Roman"/>
          <w:sz w:val="24"/>
          <w:szCs w:val="24"/>
          <w:lang w:eastAsia="pt-BR"/>
        </w:rPr>
        <w:t>ess</w:t>
      </w:r>
      <w:r>
        <w:rPr>
          <w:rFonts w:ascii="Times New Roman" w:eastAsia="Times New Roman" w:hAnsi="Times New Roman" w:cs="Times New Roman"/>
          <w:sz w:val="24"/>
          <w:szCs w:val="24"/>
          <w:lang w:eastAsia="pt-BR"/>
        </w:rPr>
        <w:t xml:space="preserve">a perspectiva </w:t>
      </w:r>
      <w:r w:rsidRPr="00C03060">
        <w:rPr>
          <w:rFonts w:ascii="Times New Roman" w:eastAsia="Times New Roman" w:hAnsi="Times New Roman" w:cs="Times New Roman"/>
          <w:sz w:val="24"/>
          <w:szCs w:val="24"/>
          <w:lang w:eastAsia="pt-BR"/>
        </w:rPr>
        <w:t xml:space="preserve">que surgiram em nosso país várias campanhas de alfabetização. A primeira: Campanha de Educação de Adolescentes e Adultos (CEAA), lançada em 1947, promovida pelo Ministério da Educação e Saúde, assumiu o caráter de uma campanha massiva de alfabetização. Sobre esta campanha, </w:t>
      </w:r>
      <w:proofErr w:type="spellStart"/>
      <w:r w:rsidRPr="00C03060">
        <w:rPr>
          <w:rFonts w:ascii="Times New Roman" w:eastAsia="Times New Roman" w:hAnsi="Times New Roman" w:cs="Times New Roman"/>
          <w:sz w:val="24"/>
          <w:szCs w:val="24"/>
          <w:lang w:eastAsia="pt-BR"/>
        </w:rPr>
        <w:t>Beisiegel</w:t>
      </w:r>
      <w:proofErr w:type="spellEnd"/>
      <w:r w:rsidRPr="00C03060">
        <w:rPr>
          <w:rFonts w:ascii="Times New Roman" w:eastAsia="Times New Roman" w:hAnsi="Times New Roman" w:cs="Times New Roman"/>
          <w:sz w:val="24"/>
          <w:szCs w:val="24"/>
          <w:lang w:eastAsia="pt-BR"/>
        </w:rPr>
        <w:t xml:space="preserve"> (2008, p.28) nos diz qu</w:t>
      </w:r>
      <w:r w:rsidR="00D9356D">
        <w:rPr>
          <w:rFonts w:ascii="Times New Roman" w:eastAsia="Times New Roman" w:hAnsi="Times New Roman" w:cs="Times New Roman"/>
          <w:sz w:val="24"/>
          <w:szCs w:val="24"/>
          <w:lang w:eastAsia="pt-BR"/>
        </w:rPr>
        <w:t>e “Tinha por objetivo levar a ‘</w:t>
      </w:r>
      <w:r w:rsidRPr="00C03060">
        <w:rPr>
          <w:rFonts w:ascii="Times New Roman" w:eastAsia="Times New Roman" w:hAnsi="Times New Roman" w:cs="Times New Roman"/>
          <w:sz w:val="24"/>
          <w:szCs w:val="24"/>
          <w:lang w:eastAsia="pt-BR"/>
        </w:rPr>
        <w:t>educação de base’ ou a ‘educação fundamental comum’ a todos os brasileiros iletrados, nas cidades e nas áreas rurais”. Já Paiva (2003, p. 206), afirma que “[...], ela acenava com a possibilidade de preparar mão-de-obra alfabetizada nas cidades, de penetrar no campo e de integrar os imigrantes e seus descendentes [...], além de melhorar a situação do Brasil nas estatísticas mundiais de analfabetismo”.</w:t>
      </w:r>
    </w:p>
    <w:p w:rsidR="00394033" w:rsidRPr="00C03060" w:rsidRDefault="00394033" w:rsidP="00394033">
      <w:pPr>
        <w:tabs>
          <w:tab w:val="left" w:pos="851"/>
        </w:tabs>
        <w:spacing w:after="0" w:line="360" w:lineRule="auto"/>
        <w:jc w:val="both"/>
        <w:rPr>
          <w:rFonts w:ascii="Times New Roman" w:eastAsia="Times New Roman" w:hAnsi="Times New Roman" w:cs="Times New Roman"/>
          <w:sz w:val="24"/>
          <w:szCs w:val="24"/>
          <w:lang w:eastAsia="pt-BR"/>
        </w:rPr>
      </w:pPr>
      <w:r w:rsidRPr="00C03060">
        <w:rPr>
          <w:rFonts w:ascii="Times New Roman" w:eastAsia="Times New Roman" w:hAnsi="Times New Roman" w:cs="Times New Roman"/>
          <w:sz w:val="24"/>
          <w:szCs w:val="24"/>
          <w:lang w:eastAsia="pt-BR"/>
        </w:rPr>
        <w:t xml:space="preserve">          </w:t>
      </w:r>
      <w:r w:rsidRPr="00C03060">
        <w:rPr>
          <w:rFonts w:ascii="Times New Roman" w:eastAsia="Times New Roman" w:hAnsi="Times New Roman" w:cs="Times New Roman"/>
          <w:sz w:val="24"/>
          <w:szCs w:val="24"/>
          <w:lang w:eastAsia="pt-BR"/>
        </w:rPr>
        <w:tab/>
        <w:t xml:space="preserve">O que se percebe, mediante as afirmações, é que se tratava de uma ação que buscava promover através da leitura e da escrita, a aquisição dos valores sociais, cívicos e morais, e ainda, preparação para mão-de-obra de acordo com a necessidade do projeto desenvolvimentista daquela época. Por se utilizar dos mesmos </w:t>
      </w:r>
      <w:proofErr w:type="spellStart"/>
      <w:r w:rsidR="00FD3B90" w:rsidRPr="00C03060">
        <w:rPr>
          <w:rFonts w:ascii="Times New Roman" w:eastAsia="Times New Roman" w:hAnsi="Times New Roman" w:cs="Times New Roman"/>
          <w:sz w:val="24"/>
          <w:szCs w:val="24"/>
          <w:lang w:eastAsia="pt-BR"/>
        </w:rPr>
        <w:t>conteúdo</w:t>
      </w:r>
      <w:r w:rsidR="00FD3B90">
        <w:rPr>
          <w:rFonts w:ascii="Times New Roman" w:eastAsia="Times New Roman" w:hAnsi="Times New Roman" w:cs="Times New Roman"/>
          <w:sz w:val="24"/>
          <w:szCs w:val="24"/>
          <w:lang w:eastAsia="pt-BR"/>
        </w:rPr>
        <w:t>s</w:t>
      </w:r>
      <w:proofErr w:type="spellEnd"/>
      <w:r w:rsidRPr="00C03060">
        <w:rPr>
          <w:rFonts w:ascii="Times New Roman" w:eastAsia="Times New Roman" w:hAnsi="Times New Roman" w:cs="Times New Roman"/>
          <w:sz w:val="24"/>
          <w:szCs w:val="24"/>
          <w:lang w:eastAsia="pt-BR"/>
        </w:rPr>
        <w:t xml:space="preserve"> do ensino primário</w:t>
      </w:r>
      <w:r>
        <w:rPr>
          <w:rFonts w:ascii="Times New Roman" w:eastAsia="Times New Roman" w:hAnsi="Times New Roman" w:cs="Times New Roman"/>
          <w:sz w:val="24"/>
          <w:szCs w:val="24"/>
          <w:lang w:eastAsia="pt-BR"/>
        </w:rPr>
        <w:t xml:space="preserve"> infantil, esta campanha refletiu</w:t>
      </w:r>
      <w:r w:rsidRPr="00C03060">
        <w:rPr>
          <w:rFonts w:ascii="Times New Roman" w:eastAsia="Times New Roman" w:hAnsi="Times New Roman" w:cs="Times New Roman"/>
          <w:sz w:val="24"/>
          <w:szCs w:val="24"/>
          <w:lang w:eastAsia="pt-BR"/>
        </w:rPr>
        <w:t xml:space="preserve"> o que Álvaro Vieira Pinto (2010) chamou de ‘visão regressiva’, que considera o adulto analfabeto como uma criança que cessou seu desenvolvimento culturalmente e por isso, procura aplicar os mesmos métodos de ensino que servem para a infância, transparecendo a imagem de um ser imaturo e ignorante, o </w:t>
      </w:r>
      <w:r w:rsidRPr="00C03060">
        <w:rPr>
          <w:rFonts w:ascii="Times New Roman" w:eastAsia="Times New Roman" w:hAnsi="Times New Roman" w:cs="Times New Roman"/>
          <w:sz w:val="24"/>
          <w:szCs w:val="24"/>
          <w:lang w:eastAsia="pt-BR"/>
        </w:rPr>
        <w:lastRenderedPageBreak/>
        <w:t>que por sua vez, reforçava o preconceito contra o analfabeto. A CEAA funcionou durante o período de 1947 a 1963.</w:t>
      </w:r>
    </w:p>
    <w:p w:rsidR="00394033" w:rsidRPr="00C03060" w:rsidRDefault="00394033" w:rsidP="00394033">
      <w:pPr>
        <w:tabs>
          <w:tab w:val="left" w:pos="851"/>
        </w:tabs>
        <w:spacing w:after="0" w:line="360" w:lineRule="auto"/>
        <w:jc w:val="both"/>
        <w:rPr>
          <w:rFonts w:ascii="Times New Roman" w:eastAsia="Calibri" w:hAnsi="Times New Roman" w:cs="Times New Roman"/>
          <w:sz w:val="24"/>
          <w:szCs w:val="24"/>
        </w:rPr>
      </w:pPr>
      <w:r w:rsidRPr="00C03060">
        <w:rPr>
          <w:rFonts w:ascii="Times New Roman" w:eastAsia="Times New Roman" w:hAnsi="Times New Roman" w:cs="Times New Roman"/>
          <w:sz w:val="24"/>
          <w:szCs w:val="24"/>
          <w:lang w:eastAsia="pt-BR"/>
        </w:rPr>
        <w:t xml:space="preserve">         </w:t>
      </w:r>
      <w:r w:rsidRPr="00C03060">
        <w:rPr>
          <w:rFonts w:ascii="Times New Roman" w:eastAsia="Times New Roman" w:hAnsi="Times New Roman" w:cs="Times New Roman"/>
          <w:sz w:val="24"/>
          <w:szCs w:val="24"/>
          <w:lang w:eastAsia="pt-BR"/>
        </w:rPr>
        <w:tab/>
        <w:t xml:space="preserve"> E</w:t>
      </w:r>
      <w:r>
        <w:rPr>
          <w:rFonts w:ascii="Times New Roman" w:eastAsia="Times New Roman" w:hAnsi="Times New Roman" w:cs="Times New Roman"/>
          <w:sz w:val="24"/>
          <w:szCs w:val="24"/>
          <w:lang w:eastAsia="pt-BR"/>
        </w:rPr>
        <w:t xml:space="preserve"> foi n</w:t>
      </w:r>
      <w:r w:rsidRPr="00C03060">
        <w:rPr>
          <w:rFonts w:ascii="Times New Roman" w:eastAsia="Times New Roman" w:hAnsi="Times New Roman" w:cs="Times New Roman"/>
          <w:sz w:val="24"/>
          <w:szCs w:val="24"/>
          <w:lang w:eastAsia="pt-BR"/>
        </w:rPr>
        <w:t>um cenário marcado pelo crescente desenvolvimento industrial e pela entrada de organismos internacionais, como a Organização das Nações Unidas (ONU) e Organização das Nações Unidas para a Educação, a Ciência e a Cultura (UNESCO)</w:t>
      </w:r>
      <w:r w:rsidRPr="00C03060">
        <w:rPr>
          <w:rFonts w:ascii="Calibri" w:eastAsia="Calibri" w:hAnsi="Calibri" w:cs="Times New Roman"/>
        </w:rPr>
        <w:t xml:space="preserve"> </w:t>
      </w:r>
      <w:r w:rsidRPr="00C03060">
        <w:rPr>
          <w:rFonts w:ascii="Times New Roman" w:eastAsia="Calibri" w:hAnsi="Times New Roman" w:cs="Times New Roman"/>
          <w:sz w:val="24"/>
          <w:szCs w:val="24"/>
        </w:rPr>
        <w:t>no financiamento e na implantação de políticas que atendessem a nova racionalidade econômic</w:t>
      </w:r>
      <w:r>
        <w:rPr>
          <w:rFonts w:ascii="Times New Roman" w:eastAsia="Calibri" w:hAnsi="Times New Roman" w:cs="Times New Roman"/>
          <w:sz w:val="24"/>
          <w:szCs w:val="24"/>
        </w:rPr>
        <w:t>a dos países subdesenvolvidos,</w:t>
      </w:r>
      <w:r w:rsidRPr="00C03060">
        <w:rPr>
          <w:rFonts w:ascii="Times New Roman" w:eastAsia="Calibri" w:hAnsi="Times New Roman" w:cs="Times New Roman"/>
          <w:sz w:val="24"/>
          <w:szCs w:val="24"/>
        </w:rPr>
        <w:t xml:space="preserve"> que nasce a Campanha Nacional de Educação Rural (CNER). Assim, muitas das ações dos organismos citados pela via da educação, não se restringia apenas na erradicação do analfabetismo, mas, também demonstrava o seu caráter tendencioso em evitar a expansão do êxodo rural, como foi o caso da CNER</w:t>
      </w:r>
      <w:r w:rsidRPr="00C03060">
        <w:rPr>
          <w:rFonts w:ascii="Calibri" w:eastAsia="Calibri" w:hAnsi="Calibri" w:cs="Times New Roman"/>
        </w:rPr>
        <w:t xml:space="preserve">. </w:t>
      </w:r>
      <w:r w:rsidRPr="00C03060">
        <w:rPr>
          <w:rFonts w:ascii="Times New Roman" w:eastAsia="Calibri" w:hAnsi="Times New Roman" w:cs="Times New Roman"/>
          <w:sz w:val="24"/>
          <w:szCs w:val="24"/>
        </w:rPr>
        <w:t>Segundo Paiva:</w:t>
      </w:r>
    </w:p>
    <w:p w:rsidR="00394033" w:rsidRPr="00C03060" w:rsidRDefault="00394033" w:rsidP="00394033">
      <w:pPr>
        <w:spacing w:after="0" w:line="360" w:lineRule="auto"/>
        <w:jc w:val="both"/>
        <w:rPr>
          <w:rFonts w:ascii="Times New Roman" w:eastAsia="Calibri" w:hAnsi="Times New Roman" w:cs="Times New Roman"/>
          <w:sz w:val="24"/>
          <w:szCs w:val="24"/>
        </w:rPr>
      </w:pPr>
    </w:p>
    <w:p w:rsidR="00394033" w:rsidRPr="00D9356D" w:rsidRDefault="00394033" w:rsidP="00394033">
      <w:pPr>
        <w:spacing w:after="0" w:line="240" w:lineRule="auto"/>
        <w:ind w:left="2268"/>
        <w:jc w:val="both"/>
        <w:rPr>
          <w:rFonts w:ascii="Calibri" w:eastAsia="Calibri" w:hAnsi="Calibri" w:cs="Times New Roman"/>
        </w:rPr>
      </w:pPr>
      <w:r w:rsidRPr="00D9356D">
        <w:rPr>
          <w:rFonts w:ascii="Times New Roman" w:eastAsia="Calibri" w:hAnsi="Times New Roman" w:cs="Times New Roman"/>
        </w:rPr>
        <w:t>Pretendia a CNER contribuir para acelerar o processo evolutivo do homem rural nele despertando o espírito comunitário, a ideia de valor humano e o sentido de suficiência e responsabilidade para que não se acentuassem as diferenças entre a cidade e o campo em detrimento do meio rural onde tenderiam a enraizar-se a estagnação das técnicas de trabalho, a disseminação de endemias, a consolidação do analfabetismo, a subalimentação e o incentivo ás superstições e crendices [...]. Desvincula-se a reflexão sobre os métodos educativos a serem empregados na comunidade [...] da reflexão sobre a sociedade como um todo, sobre o seu modo de produção, sua formação social e suas consequências. (PAIVA, 2003, p. 225)</w:t>
      </w:r>
    </w:p>
    <w:p w:rsidR="00394033" w:rsidRPr="00C03060" w:rsidRDefault="00394033" w:rsidP="00394033">
      <w:pPr>
        <w:spacing w:after="0" w:line="360" w:lineRule="auto"/>
        <w:jc w:val="both"/>
        <w:rPr>
          <w:rFonts w:ascii="Times New Roman" w:eastAsia="Times New Roman" w:hAnsi="Times New Roman" w:cs="Times New Roman"/>
          <w:sz w:val="20"/>
          <w:szCs w:val="20"/>
          <w:lang w:eastAsia="pt-BR"/>
        </w:rPr>
      </w:pPr>
      <w:r w:rsidRPr="00C03060">
        <w:rPr>
          <w:rFonts w:ascii="Calibri" w:eastAsia="Calibri" w:hAnsi="Calibri" w:cs="Times New Roman"/>
          <w:sz w:val="20"/>
          <w:szCs w:val="20"/>
        </w:rPr>
        <w:t xml:space="preserve"> </w:t>
      </w:r>
    </w:p>
    <w:p w:rsidR="00394033" w:rsidRPr="00C03060" w:rsidRDefault="00394033" w:rsidP="00394033">
      <w:pPr>
        <w:tabs>
          <w:tab w:val="left" w:pos="851"/>
        </w:tabs>
        <w:spacing w:after="0" w:line="360" w:lineRule="auto"/>
        <w:jc w:val="both"/>
        <w:rPr>
          <w:rFonts w:ascii="Times New Roman" w:eastAsia="Times New Roman" w:hAnsi="Times New Roman" w:cs="Times New Roman"/>
          <w:sz w:val="24"/>
          <w:szCs w:val="24"/>
          <w:lang w:eastAsia="pt-BR"/>
        </w:rPr>
      </w:pPr>
      <w:r w:rsidRPr="00C03060">
        <w:rPr>
          <w:rFonts w:ascii="Times New Roman" w:eastAsia="Times New Roman" w:hAnsi="Times New Roman" w:cs="Times New Roman"/>
          <w:sz w:val="24"/>
          <w:szCs w:val="24"/>
          <w:lang w:eastAsia="pt-BR"/>
        </w:rPr>
        <w:t xml:space="preserve">       </w:t>
      </w:r>
      <w:r w:rsidRPr="00C03060">
        <w:rPr>
          <w:rFonts w:ascii="Times New Roman" w:eastAsia="Times New Roman" w:hAnsi="Times New Roman" w:cs="Times New Roman"/>
          <w:sz w:val="24"/>
          <w:szCs w:val="24"/>
          <w:lang w:eastAsia="pt-BR"/>
        </w:rPr>
        <w:tab/>
        <w:t>A visão que se propagava na época, era que o atraso social se encontrava na despreparação do homem do campo, e a aplicação de técnicas sociais, sem a análise ou reflexão da ordem socioeconômica e política, seriam suficientes para promover o desenvolvimento que tanto se almejava. A CNER promoveu suas atividades de 1952 a 1963, e seus resultados foram escassos e de pouca visibilidade, afirma Paiva (2003).</w:t>
      </w:r>
    </w:p>
    <w:p w:rsidR="00394033" w:rsidRPr="00C03060" w:rsidRDefault="00394033" w:rsidP="00394033">
      <w:pPr>
        <w:tabs>
          <w:tab w:val="left" w:pos="851"/>
        </w:tabs>
        <w:spacing w:after="0" w:line="360" w:lineRule="auto"/>
        <w:jc w:val="both"/>
        <w:rPr>
          <w:rFonts w:ascii="Times New Roman" w:eastAsia="Times New Roman" w:hAnsi="Times New Roman" w:cs="Times New Roman"/>
          <w:sz w:val="24"/>
          <w:szCs w:val="24"/>
          <w:lang w:eastAsia="pt-BR"/>
        </w:rPr>
      </w:pPr>
      <w:r w:rsidRPr="00C03060">
        <w:rPr>
          <w:rFonts w:ascii="Times New Roman" w:eastAsia="Times New Roman" w:hAnsi="Times New Roman" w:cs="Times New Roman"/>
          <w:sz w:val="24"/>
          <w:szCs w:val="24"/>
          <w:lang w:eastAsia="pt-BR"/>
        </w:rPr>
        <w:t xml:space="preserve">         </w:t>
      </w:r>
      <w:r w:rsidRPr="00C03060">
        <w:rPr>
          <w:rFonts w:ascii="Times New Roman" w:eastAsia="Times New Roman" w:hAnsi="Times New Roman" w:cs="Times New Roman"/>
          <w:sz w:val="24"/>
          <w:szCs w:val="24"/>
          <w:lang w:eastAsia="pt-BR"/>
        </w:rPr>
        <w:tab/>
        <w:t>No final da década de 1950, já se reconhecia publicamente o fracasso das campanhas de massa promovidas pelo Departamento Nacional de Educação. A partir deste período, começa a se desenvolver a maior mobilização no campo da educação de adultos até antes nunca visto, através da organização de vários grupos. Nos meios oficiais, no campo educativo surgem defensores para mobilização de uma nova campanha, a CNEA, Campanha Nacional de Erradicação do Analfabetismo.</w:t>
      </w:r>
    </w:p>
    <w:p w:rsidR="00394033" w:rsidRPr="00C03060" w:rsidRDefault="00394033" w:rsidP="00394033">
      <w:pPr>
        <w:tabs>
          <w:tab w:val="left" w:pos="851"/>
        </w:tabs>
        <w:spacing w:after="0" w:line="360" w:lineRule="auto"/>
        <w:jc w:val="both"/>
        <w:rPr>
          <w:rFonts w:ascii="Times New Roman" w:eastAsia="Times New Roman" w:hAnsi="Times New Roman" w:cs="Times New Roman"/>
          <w:sz w:val="24"/>
          <w:szCs w:val="24"/>
          <w:lang w:eastAsia="pt-BR"/>
        </w:rPr>
      </w:pPr>
      <w:r w:rsidRPr="00C03060">
        <w:rPr>
          <w:rFonts w:ascii="Times New Roman" w:eastAsia="Times New Roman" w:hAnsi="Times New Roman" w:cs="Times New Roman"/>
          <w:sz w:val="24"/>
          <w:szCs w:val="24"/>
          <w:lang w:eastAsia="pt-BR"/>
        </w:rPr>
        <w:t xml:space="preserve">        </w:t>
      </w:r>
      <w:r w:rsidR="0036092E">
        <w:rPr>
          <w:rFonts w:ascii="Times New Roman" w:eastAsia="Times New Roman" w:hAnsi="Times New Roman" w:cs="Times New Roman"/>
          <w:sz w:val="24"/>
          <w:szCs w:val="24"/>
          <w:lang w:eastAsia="pt-BR"/>
        </w:rPr>
        <w:tab/>
        <w:t>A CNEA preocupou-se</w:t>
      </w:r>
      <w:r w:rsidRPr="00C03060">
        <w:rPr>
          <w:rFonts w:ascii="Times New Roman" w:eastAsia="Times New Roman" w:hAnsi="Times New Roman" w:cs="Times New Roman"/>
          <w:sz w:val="24"/>
          <w:szCs w:val="24"/>
          <w:lang w:eastAsia="pt-BR"/>
        </w:rPr>
        <w:t xml:space="preserve"> com a educação popular de crianças e adultos e com a contribuição potencial ao desenvolvimento ec</w:t>
      </w:r>
      <w:r w:rsidR="0036092E">
        <w:rPr>
          <w:rFonts w:ascii="Times New Roman" w:eastAsia="Times New Roman" w:hAnsi="Times New Roman" w:cs="Times New Roman"/>
          <w:sz w:val="24"/>
          <w:szCs w:val="24"/>
          <w:lang w:eastAsia="pt-BR"/>
        </w:rPr>
        <w:t>onômico-social e destinav</w:t>
      </w:r>
      <w:r w:rsidRPr="00C03060">
        <w:rPr>
          <w:rFonts w:ascii="Times New Roman" w:eastAsia="Times New Roman" w:hAnsi="Times New Roman" w:cs="Times New Roman"/>
          <w:sz w:val="24"/>
          <w:szCs w:val="24"/>
          <w:lang w:eastAsia="pt-BR"/>
        </w:rPr>
        <w:t>a</w:t>
      </w:r>
      <w:r w:rsidR="0036092E">
        <w:rPr>
          <w:rFonts w:ascii="Times New Roman" w:eastAsia="Times New Roman" w:hAnsi="Times New Roman" w:cs="Times New Roman"/>
          <w:sz w:val="24"/>
          <w:szCs w:val="24"/>
          <w:lang w:eastAsia="pt-BR"/>
        </w:rPr>
        <w:t>-se</w:t>
      </w:r>
      <w:r w:rsidRPr="00C03060">
        <w:rPr>
          <w:rFonts w:ascii="Times New Roman" w:eastAsia="Times New Roman" w:hAnsi="Times New Roman" w:cs="Times New Roman"/>
          <w:sz w:val="24"/>
          <w:szCs w:val="24"/>
          <w:lang w:eastAsia="pt-BR"/>
        </w:rPr>
        <w:t xml:space="preserve"> a</w:t>
      </w:r>
      <w:r w:rsidR="0036092E">
        <w:rPr>
          <w:rFonts w:ascii="Times New Roman" w:eastAsia="Times New Roman" w:hAnsi="Times New Roman" w:cs="Times New Roman"/>
          <w:sz w:val="24"/>
          <w:szCs w:val="24"/>
          <w:lang w:eastAsia="pt-BR"/>
        </w:rPr>
        <w:t>s</w:t>
      </w:r>
      <w:r w:rsidRPr="00C03060">
        <w:rPr>
          <w:rFonts w:ascii="Times New Roman" w:eastAsia="Times New Roman" w:hAnsi="Times New Roman" w:cs="Times New Roman"/>
          <w:sz w:val="24"/>
          <w:szCs w:val="24"/>
          <w:lang w:eastAsia="pt-BR"/>
        </w:rPr>
        <w:t xml:space="preserve"> </w:t>
      </w:r>
      <w:r w:rsidR="0036092E">
        <w:rPr>
          <w:rFonts w:ascii="Times New Roman" w:eastAsia="Times New Roman" w:hAnsi="Times New Roman" w:cs="Times New Roman"/>
          <w:sz w:val="24"/>
          <w:szCs w:val="24"/>
          <w:lang w:eastAsia="pt-BR"/>
        </w:rPr>
        <w:t>diversas faixas de idade, tentando</w:t>
      </w:r>
      <w:r w:rsidRPr="00C03060">
        <w:rPr>
          <w:rFonts w:ascii="Times New Roman" w:eastAsia="Times New Roman" w:hAnsi="Times New Roman" w:cs="Times New Roman"/>
          <w:sz w:val="24"/>
          <w:szCs w:val="24"/>
          <w:lang w:eastAsia="pt-BR"/>
        </w:rPr>
        <w:t xml:space="preserve"> </w:t>
      </w:r>
      <w:r w:rsidR="0036092E">
        <w:rPr>
          <w:rFonts w:ascii="Times New Roman" w:eastAsia="Times New Roman" w:hAnsi="Times New Roman" w:cs="Times New Roman"/>
          <w:sz w:val="24"/>
          <w:szCs w:val="24"/>
          <w:lang w:eastAsia="pt-BR"/>
        </w:rPr>
        <w:t xml:space="preserve">dessa forma </w:t>
      </w:r>
      <w:r w:rsidRPr="00C03060">
        <w:rPr>
          <w:rFonts w:ascii="Times New Roman" w:eastAsia="Times New Roman" w:hAnsi="Times New Roman" w:cs="Times New Roman"/>
          <w:sz w:val="24"/>
          <w:szCs w:val="24"/>
          <w:lang w:eastAsia="pt-BR"/>
        </w:rPr>
        <w:t>combater o anal</w:t>
      </w:r>
      <w:r w:rsidR="0036092E">
        <w:rPr>
          <w:rFonts w:ascii="Times New Roman" w:eastAsia="Times New Roman" w:hAnsi="Times New Roman" w:cs="Times New Roman"/>
          <w:sz w:val="24"/>
          <w:szCs w:val="24"/>
          <w:lang w:eastAsia="pt-BR"/>
        </w:rPr>
        <w:t>fabetismo em todas suas vertentes</w:t>
      </w:r>
      <w:r w:rsidR="00E06D62">
        <w:rPr>
          <w:rFonts w:ascii="Times New Roman" w:eastAsia="Times New Roman" w:hAnsi="Times New Roman" w:cs="Times New Roman"/>
          <w:sz w:val="24"/>
          <w:szCs w:val="24"/>
          <w:lang w:eastAsia="pt-BR"/>
        </w:rPr>
        <w:t xml:space="preserve"> </w:t>
      </w:r>
      <w:proofErr w:type="gramStart"/>
      <w:r w:rsidR="0036092E">
        <w:rPr>
          <w:rFonts w:ascii="Times New Roman" w:eastAsia="Times New Roman" w:hAnsi="Times New Roman" w:cs="Times New Roman"/>
          <w:sz w:val="24"/>
          <w:szCs w:val="24"/>
          <w:lang w:eastAsia="pt-BR"/>
        </w:rPr>
        <w:lastRenderedPageBreak/>
        <w:t>( PAIVA</w:t>
      </w:r>
      <w:proofErr w:type="gramEnd"/>
      <w:r w:rsidR="0036092E">
        <w:rPr>
          <w:rFonts w:ascii="Times New Roman" w:eastAsia="Times New Roman" w:hAnsi="Times New Roman" w:cs="Times New Roman"/>
          <w:sz w:val="24"/>
          <w:szCs w:val="24"/>
          <w:lang w:eastAsia="pt-BR"/>
        </w:rPr>
        <w:t>,</w:t>
      </w:r>
      <w:r w:rsidR="00E06D62">
        <w:rPr>
          <w:rFonts w:ascii="Times New Roman" w:eastAsia="Times New Roman" w:hAnsi="Times New Roman" w:cs="Times New Roman"/>
          <w:sz w:val="24"/>
          <w:szCs w:val="24"/>
          <w:lang w:eastAsia="pt-BR"/>
        </w:rPr>
        <w:t xml:space="preserve"> </w:t>
      </w:r>
      <w:r w:rsidR="0036092E">
        <w:rPr>
          <w:rFonts w:ascii="Times New Roman" w:eastAsia="Times New Roman" w:hAnsi="Times New Roman" w:cs="Times New Roman"/>
          <w:sz w:val="24"/>
          <w:szCs w:val="24"/>
          <w:lang w:eastAsia="pt-BR"/>
        </w:rPr>
        <w:t>2003)</w:t>
      </w:r>
      <w:r w:rsidRPr="00C03060">
        <w:rPr>
          <w:rFonts w:ascii="Times New Roman" w:eastAsia="Times New Roman" w:hAnsi="Times New Roman" w:cs="Times New Roman"/>
          <w:sz w:val="24"/>
          <w:szCs w:val="24"/>
          <w:lang w:eastAsia="pt-BR"/>
        </w:rPr>
        <w:t>. Sua proposta se deu a partir da organização de um projeto-piloto de escolarização primária da população em idade escolar e daqueles que já tivessem ultrapassado essa idade.</w:t>
      </w:r>
    </w:p>
    <w:p w:rsidR="00394033" w:rsidRPr="00C03060" w:rsidRDefault="00394033" w:rsidP="00394033">
      <w:pPr>
        <w:tabs>
          <w:tab w:val="left" w:pos="851"/>
        </w:tabs>
        <w:spacing w:after="0" w:line="360" w:lineRule="auto"/>
        <w:jc w:val="both"/>
        <w:rPr>
          <w:rFonts w:ascii="Times New Roman" w:eastAsia="Times New Roman" w:hAnsi="Times New Roman" w:cs="Times New Roman"/>
          <w:sz w:val="24"/>
          <w:szCs w:val="24"/>
          <w:lang w:eastAsia="pt-BR"/>
        </w:rPr>
      </w:pPr>
      <w:r w:rsidRPr="00C03060">
        <w:rPr>
          <w:rFonts w:ascii="Times New Roman" w:eastAsia="Times New Roman" w:hAnsi="Times New Roman" w:cs="Times New Roman"/>
          <w:sz w:val="24"/>
          <w:szCs w:val="24"/>
          <w:lang w:eastAsia="pt-BR"/>
        </w:rPr>
        <w:t xml:space="preserve">         </w:t>
      </w:r>
      <w:r w:rsidRPr="00C03060">
        <w:rPr>
          <w:rFonts w:ascii="Times New Roman" w:eastAsia="Times New Roman" w:hAnsi="Times New Roman" w:cs="Times New Roman"/>
          <w:sz w:val="24"/>
          <w:szCs w:val="24"/>
          <w:lang w:eastAsia="pt-BR"/>
        </w:rPr>
        <w:tab/>
      </w:r>
      <w:r w:rsidR="00D9356D">
        <w:rPr>
          <w:rFonts w:ascii="Times New Roman" w:eastAsia="Times New Roman" w:hAnsi="Times New Roman" w:cs="Times New Roman"/>
          <w:sz w:val="24"/>
          <w:szCs w:val="24"/>
          <w:lang w:eastAsia="pt-BR"/>
        </w:rPr>
        <w:t>P</w:t>
      </w:r>
      <w:r w:rsidRPr="00C03060">
        <w:rPr>
          <w:rFonts w:ascii="Times New Roman" w:eastAsia="Times New Roman" w:hAnsi="Times New Roman" w:cs="Times New Roman"/>
          <w:sz w:val="24"/>
          <w:szCs w:val="24"/>
          <w:lang w:eastAsia="pt-BR"/>
        </w:rPr>
        <w:t>oderíamos dizer que a CNEA tinha como principais características: ser contra as campanhas de massa, ênfase na escolarização primária das crianças como solução para o problema do analfabetismo, preocupação com a ampliação da rede escolar primária e extensão da escolaridade</w:t>
      </w:r>
      <w:r w:rsidR="00D9356D">
        <w:rPr>
          <w:rFonts w:ascii="Times New Roman" w:eastAsia="Times New Roman" w:hAnsi="Times New Roman" w:cs="Times New Roman"/>
          <w:sz w:val="24"/>
          <w:szCs w:val="24"/>
          <w:lang w:eastAsia="pt-BR"/>
        </w:rPr>
        <w:t>,</w:t>
      </w:r>
      <w:r w:rsidR="00D9356D" w:rsidRPr="00D9356D">
        <w:rPr>
          <w:rFonts w:ascii="Times New Roman" w:eastAsia="Times New Roman" w:hAnsi="Times New Roman" w:cs="Times New Roman"/>
          <w:sz w:val="24"/>
          <w:szCs w:val="24"/>
          <w:lang w:eastAsia="pt-BR"/>
        </w:rPr>
        <w:t xml:space="preserve"> </w:t>
      </w:r>
      <w:r w:rsidR="00D9356D" w:rsidRPr="00C03060">
        <w:rPr>
          <w:rFonts w:ascii="Times New Roman" w:eastAsia="Times New Roman" w:hAnsi="Times New Roman" w:cs="Times New Roman"/>
          <w:sz w:val="24"/>
          <w:szCs w:val="24"/>
          <w:lang w:eastAsia="pt-BR"/>
        </w:rPr>
        <w:t>Paiva (2003</w:t>
      </w:r>
      <w:r w:rsidR="00D9356D">
        <w:rPr>
          <w:rFonts w:ascii="Times New Roman" w:eastAsia="Times New Roman" w:hAnsi="Times New Roman" w:cs="Times New Roman"/>
          <w:sz w:val="24"/>
          <w:szCs w:val="24"/>
          <w:lang w:eastAsia="pt-BR"/>
        </w:rPr>
        <w:t>)</w:t>
      </w:r>
      <w:r w:rsidRPr="00C03060">
        <w:rPr>
          <w:rFonts w:ascii="Times New Roman" w:eastAsia="Times New Roman" w:hAnsi="Times New Roman" w:cs="Times New Roman"/>
          <w:sz w:val="24"/>
          <w:szCs w:val="24"/>
          <w:lang w:eastAsia="pt-BR"/>
        </w:rPr>
        <w:t>. Em relação aos adolescentes e adultos, tentou-se contornar os problemas da evasão, mediante estabelecimento de salário móvel para o professor, que variava de acordo com os ín</w:t>
      </w:r>
      <w:r w:rsidR="00D9356D">
        <w:rPr>
          <w:rFonts w:ascii="Times New Roman" w:eastAsia="Times New Roman" w:hAnsi="Times New Roman" w:cs="Times New Roman"/>
          <w:sz w:val="24"/>
          <w:szCs w:val="24"/>
          <w:lang w:eastAsia="pt-BR"/>
        </w:rPr>
        <w:t xml:space="preserve">dices de frequência e aprovação, </w:t>
      </w:r>
    </w:p>
    <w:p w:rsidR="000977CA" w:rsidRDefault="00394033" w:rsidP="005E6CF6">
      <w:pPr>
        <w:tabs>
          <w:tab w:val="left" w:pos="851"/>
        </w:tabs>
        <w:spacing w:after="0" w:line="360" w:lineRule="auto"/>
        <w:jc w:val="both"/>
        <w:rPr>
          <w:rFonts w:ascii="Times New Roman" w:eastAsia="Times New Roman" w:hAnsi="Times New Roman"/>
          <w:sz w:val="24"/>
          <w:szCs w:val="24"/>
          <w:lang w:eastAsia="pt-BR"/>
        </w:rPr>
      </w:pPr>
      <w:r w:rsidRPr="00C03060">
        <w:rPr>
          <w:rFonts w:ascii="Times New Roman" w:eastAsia="Times New Roman" w:hAnsi="Times New Roman" w:cs="Times New Roman"/>
          <w:sz w:val="24"/>
          <w:szCs w:val="24"/>
          <w:lang w:eastAsia="pt-BR"/>
        </w:rPr>
        <w:t xml:space="preserve">        </w:t>
      </w:r>
      <w:r w:rsidRPr="00C03060">
        <w:rPr>
          <w:rFonts w:ascii="Times New Roman" w:eastAsia="Times New Roman" w:hAnsi="Times New Roman" w:cs="Times New Roman"/>
          <w:sz w:val="24"/>
          <w:szCs w:val="24"/>
          <w:lang w:eastAsia="pt-BR"/>
        </w:rPr>
        <w:tab/>
        <w:t>A avaliação feita sobre a CNEA, nas palavras de Paiva (2003, p. 247) demonstra que houve “resultados positivos e muitas de suas recomendações e conclusões chegaram efetivamente a influenciar a direção tomada pelos serviços educacionais em algumas partes do país”. Em suma, as experiências desenvolvidas pela CNEA, foram de grande importância, chegando a influenciar muitos programas de educação popular surgidos no nosso país posteriormente. A CNEA foi extinta em 1961, principalmente, por falta de financiamento.</w:t>
      </w:r>
      <w:r>
        <w:rPr>
          <w:rFonts w:ascii="Times New Roman" w:eastAsia="Times New Roman" w:hAnsi="Times New Roman"/>
          <w:sz w:val="24"/>
          <w:szCs w:val="24"/>
          <w:lang w:eastAsia="pt-BR"/>
        </w:rPr>
        <w:t xml:space="preserve">   </w:t>
      </w:r>
    </w:p>
    <w:p w:rsidR="00CA485C" w:rsidRPr="00FD3B90" w:rsidRDefault="000977CA" w:rsidP="000977CA">
      <w:pPr>
        <w:tabs>
          <w:tab w:val="left" w:pos="851"/>
        </w:tabs>
        <w:spacing w:after="0" w:line="360" w:lineRule="auto"/>
        <w:jc w:val="both"/>
        <w:rPr>
          <w:rFonts w:ascii="Times New Roman" w:eastAsia="Times New Roman" w:hAnsi="Times New Roman"/>
          <w:sz w:val="24"/>
          <w:szCs w:val="24"/>
          <w:lang w:eastAsia="pt-BR"/>
        </w:rPr>
      </w:pPr>
      <w:r w:rsidRPr="000977CA">
        <w:rPr>
          <w:rFonts w:ascii="Times New Roman" w:eastAsia="Times New Roman" w:hAnsi="Times New Roman" w:cs="Times New Roman"/>
          <w:sz w:val="24"/>
          <w:szCs w:val="24"/>
          <w:lang w:eastAsia="pt-BR"/>
        </w:rPr>
        <w:t xml:space="preserve">        </w:t>
      </w:r>
      <w:r w:rsidRPr="00FD3B90">
        <w:rPr>
          <w:rFonts w:ascii="Times New Roman" w:eastAsia="Times New Roman" w:hAnsi="Times New Roman" w:cs="Times New Roman"/>
          <w:sz w:val="24"/>
          <w:szCs w:val="24"/>
          <w:lang w:eastAsia="pt-BR"/>
        </w:rPr>
        <w:t>Com base no exposto</w:t>
      </w:r>
      <w:r w:rsidRPr="00FD3B90">
        <w:rPr>
          <w:rFonts w:ascii="Times New Roman" w:hAnsi="Times New Roman" w:cs="Times New Roman"/>
          <w:sz w:val="24"/>
          <w:szCs w:val="24"/>
        </w:rPr>
        <w:t>, no que se refere às Campanhas e Programas de Alfabetização de Jovens e Adulto</w:t>
      </w:r>
      <w:r w:rsidR="00BA0CD7" w:rsidRPr="00FD3B90">
        <w:rPr>
          <w:rFonts w:ascii="Times New Roman" w:hAnsi="Times New Roman" w:cs="Times New Roman"/>
          <w:sz w:val="24"/>
          <w:szCs w:val="24"/>
        </w:rPr>
        <w:t xml:space="preserve">s desenvolvidas no nosso país, </w:t>
      </w:r>
      <w:r w:rsidRPr="00FD3B90">
        <w:rPr>
          <w:rFonts w:ascii="Times New Roman" w:hAnsi="Times New Roman" w:cs="Times New Roman"/>
          <w:sz w:val="24"/>
          <w:szCs w:val="24"/>
        </w:rPr>
        <w:t>é perce</w:t>
      </w:r>
      <w:r w:rsidR="00FD3B90" w:rsidRPr="00FD3B90">
        <w:rPr>
          <w:rFonts w:ascii="Times New Roman" w:hAnsi="Times New Roman" w:cs="Times New Roman"/>
          <w:sz w:val="24"/>
          <w:szCs w:val="24"/>
        </w:rPr>
        <w:t>ptível</w:t>
      </w:r>
      <w:r w:rsidR="005164E9" w:rsidRPr="00FD3B90">
        <w:rPr>
          <w:rFonts w:ascii="Times New Roman" w:hAnsi="Times New Roman" w:cs="Times New Roman"/>
          <w:sz w:val="24"/>
          <w:szCs w:val="24"/>
        </w:rPr>
        <w:t xml:space="preserve"> </w:t>
      </w:r>
      <w:r w:rsidRPr="00FD3B90">
        <w:rPr>
          <w:rFonts w:ascii="Times New Roman" w:hAnsi="Times New Roman" w:cs="Times New Roman"/>
          <w:sz w:val="24"/>
          <w:szCs w:val="24"/>
        </w:rPr>
        <w:t>que a preocupação não era alfabetizar a população adulta e tão pouco ampliar o</w:t>
      </w:r>
      <w:r w:rsidR="00FD3B90">
        <w:rPr>
          <w:rFonts w:ascii="Times New Roman" w:hAnsi="Times New Roman" w:cs="Times New Roman"/>
          <w:sz w:val="24"/>
          <w:szCs w:val="24"/>
        </w:rPr>
        <w:t xml:space="preserve"> acesso à educação formal, pois</w:t>
      </w:r>
      <w:r w:rsidRPr="00FD3B90">
        <w:rPr>
          <w:rFonts w:ascii="Times New Roman" w:hAnsi="Times New Roman" w:cs="Times New Roman"/>
          <w:sz w:val="24"/>
          <w:szCs w:val="24"/>
        </w:rPr>
        <w:t xml:space="preserve">, a </w:t>
      </w:r>
      <w:proofErr w:type="gramStart"/>
      <w:r w:rsidRPr="00FD3B90">
        <w:rPr>
          <w:rFonts w:ascii="Times New Roman" w:hAnsi="Times New Roman" w:cs="Times New Roman"/>
          <w:sz w:val="24"/>
          <w:szCs w:val="24"/>
        </w:rPr>
        <w:t>cada  campanha</w:t>
      </w:r>
      <w:proofErr w:type="gramEnd"/>
      <w:r w:rsidRPr="00FD3B90">
        <w:rPr>
          <w:rFonts w:ascii="Times New Roman" w:hAnsi="Times New Roman" w:cs="Times New Roman"/>
          <w:sz w:val="24"/>
          <w:szCs w:val="24"/>
        </w:rPr>
        <w:t xml:space="preserve"> ou programa lançado existia um inte</w:t>
      </w:r>
      <w:r w:rsidR="00BA0CD7" w:rsidRPr="00FD3B90">
        <w:rPr>
          <w:rFonts w:ascii="Times New Roman" w:hAnsi="Times New Roman" w:cs="Times New Roman"/>
          <w:sz w:val="24"/>
          <w:szCs w:val="24"/>
        </w:rPr>
        <w:t>resse econômico</w:t>
      </w:r>
      <w:r w:rsidR="00C24EB6" w:rsidRPr="00FD3B90">
        <w:rPr>
          <w:rFonts w:ascii="Times New Roman" w:hAnsi="Times New Roman" w:cs="Times New Roman"/>
          <w:sz w:val="24"/>
          <w:szCs w:val="24"/>
        </w:rPr>
        <w:t>, social</w:t>
      </w:r>
      <w:r w:rsidR="00BA0CD7" w:rsidRPr="00FD3B90">
        <w:rPr>
          <w:rFonts w:ascii="Times New Roman" w:hAnsi="Times New Roman" w:cs="Times New Roman"/>
          <w:sz w:val="24"/>
          <w:szCs w:val="24"/>
        </w:rPr>
        <w:t xml:space="preserve"> ou político</w:t>
      </w:r>
      <w:r w:rsidRPr="00FD3B90">
        <w:rPr>
          <w:rFonts w:ascii="Times New Roman" w:hAnsi="Times New Roman" w:cs="Times New Roman"/>
          <w:sz w:val="24"/>
          <w:szCs w:val="24"/>
        </w:rPr>
        <w:t xml:space="preserve">, </w:t>
      </w:r>
      <w:r w:rsidR="00C24EB6" w:rsidRPr="00FD3B90">
        <w:rPr>
          <w:rFonts w:ascii="Times New Roman" w:hAnsi="Times New Roman" w:cs="Times New Roman"/>
          <w:sz w:val="24"/>
          <w:szCs w:val="24"/>
        </w:rPr>
        <w:t>beneficiando</w:t>
      </w:r>
      <w:r w:rsidR="00FD3B90">
        <w:rPr>
          <w:rFonts w:ascii="Times New Roman" w:hAnsi="Times New Roman" w:cs="Times New Roman"/>
          <w:sz w:val="24"/>
          <w:szCs w:val="24"/>
        </w:rPr>
        <w:t>.</w:t>
      </w:r>
      <w:r w:rsidR="00C24EB6" w:rsidRPr="00FD3B90">
        <w:rPr>
          <w:rFonts w:ascii="Times New Roman" w:hAnsi="Times New Roman" w:cs="Times New Roman"/>
          <w:sz w:val="24"/>
          <w:szCs w:val="24"/>
        </w:rPr>
        <w:t xml:space="preserve"> </w:t>
      </w:r>
      <w:r w:rsidR="00BA0CD7" w:rsidRPr="00FD3B90">
        <w:rPr>
          <w:rFonts w:ascii="Times New Roman" w:hAnsi="Times New Roman" w:cs="Times New Roman"/>
          <w:sz w:val="24"/>
          <w:szCs w:val="24"/>
        </w:rPr>
        <w:t xml:space="preserve"> </w:t>
      </w:r>
    </w:p>
    <w:p w:rsidR="00CA485C" w:rsidRDefault="00CA485C" w:rsidP="00CA485C">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              </w:t>
      </w:r>
      <w:r w:rsidRPr="005A1FE2">
        <w:rPr>
          <w:rFonts w:ascii="Times New Roman" w:eastAsia="Times New Roman" w:hAnsi="Times New Roman"/>
          <w:color w:val="FF0000"/>
          <w:sz w:val="24"/>
          <w:szCs w:val="24"/>
          <w:lang w:eastAsia="pt-BR"/>
        </w:rPr>
        <w:t xml:space="preserve"> </w:t>
      </w:r>
      <w:r w:rsidR="00E576D1" w:rsidRPr="00C24EB6">
        <w:rPr>
          <w:rFonts w:ascii="Times New Roman" w:eastAsia="Times New Roman" w:hAnsi="Times New Roman"/>
          <w:sz w:val="24"/>
          <w:szCs w:val="24"/>
          <w:lang w:eastAsia="pt-BR"/>
        </w:rPr>
        <w:t xml:space="preserve">Destacamos aqui, </w:t>
      </w:r>
      <w:r w:rsidRPr="00C24EB6">
        <w:rPr>
          <w:rFonts w:ascii="Times New Roman" w:eastAsia="Times New Roman" w:hAnsi="Times New Roman"/>
          <w:sz w:val="24"/>
          <w:szCs w:val="24"/>
          <w:lang w:eastAsia="pt-BR"/>
        </w:rPr>
        <w:t>as experiências de caráter popular voltadas pa</w:t>
      </w:r>
      <w:r w:rsidR="00C24EB6">
        <w:rPr>
          <w:rFonts w:ascii="Times New Roman" w:eastAsia="Times New Roman" w:hAnsi="Times New Roman"/>
          <w:sz w:val="24"/>
          <w:szCs w:val="24"/>
          <w:lang w:eastAsia="pt-BR"/>
        </w:rPr>
        <w:t>ra</w:t>
      </w:r>
      <w:r w:rsidR="00E576D1" w:rsidRPr="00C24EB6">
        <w:rPr>
          <w:rFonts w:ascii="Times New Roman" w:eastAsia="Times New Roman" w:hAnsi="Times New Roman"/>
          <w:sz w:val="24"/>
          <w:szCs w:val="24"/>
          <w:lang w:eastAsia="pt-BR"/>
        </w:rPr>
        <w:t xml:space="preserve"> </w:t>
      </w:r>
      <w:r w:rsidRPr="00C24EB6">
        <w:rPr>
          <w:rFonts w:ascii="Times New Roman" w:eastAsia="Times New Roman" w:hAnsi="Times New Roman"/>
          <w:sz w:val="24"/>
          <w:szCs w:val="24"/>
          <w:lang w:eastAsia="pt-BR"/>
        </w:rPr>
        <w:t xml:space="preserve">a </w:t>
      </w:r>
      <w:r w:rsidR="0036092E" w:rsidRPr="00C24EB6">
        <w:rPr>
          <w:rFonts w:ascii="Times New Roman" w:eastAsia="Times New Roman" w:hAnsi="Times New Roman"/>
          <w:sz w:val="24"/>
          <w:szCs w:val="24"/>
          <w:lang w:eastAsia="pt-BR"/>
        </w:rPr>
        <w:t xml:space="preserve">educação de </w:t>
      </w:r>
      <w:r w:rsidR="00E576D1" w:rsidRPr="00C24EB6">
        <w:rPr>
          <w:rFonts w:ascii="Times New Roman" w:eastAsia="Times New Roman" w:hAnsi="Times New Roman"/>
          <w:sz w:val="24"/>
          <w:szCs w:val="24"/>
          <w:lang w:eastAsia="pt-BR"/>
        </w:rPr>
        <w:t>adultos que tiveram início na década de</w:t>
      </w:r>
      <w:r w:rsidR="00C24EB6">
        <w:rPr>
          <w:rFonts w:ascii="Times New Roman" w:eastAsia="Times New Roman" w:hAnsi="Times New Roman"/>
          <w:sz w:val="24"/>
          <w:szCs w:val="24"/>
          <w:lang w:eastAsia="pt-BR"/>
        </w:rPr>
        <w:t xml:space="preserve"> </w:t>
      </w:r>
      <w:proofErr w:type="gramStart"/>
      <w:r w:rsidRPr="00C24EB6">
        <w:rPr>
          <w:rFonts w:ascii="Times New Roman" w:eastAsia="Times New Roman" w:hAnsi="Times New Roman"/>
          <w:sz w:val="24"/>
          <w:szCs w:val="24"/>
          <w:lang w:eastAsia="pt-BR"/>
        </w:rPr>
        <w:t xml:space="preserve">1950 </w:t>
      </w:r>
      <w:r w:rsidR="00E576D1" w:rsidRPr="00C24EB6">
        <w:rPr>
          <w:rFonts w:ascii="Times New Roman" w:eastAsia="Times New Roman" w:hAnsi="Times New Roman"/>
          <w:sz w:val="24"/>
          <w:szCs w:val="24"/>
          <w:lang w:eastAsia="pt-BR"/>
        </w:rPr>
        <w:t xml:space="preserve"> e</w:t>
      </w:r>
      <w:proofErr w:type="gramEnd"/>
      <w:r w:rsidR="00E576D1" w:rsidRPr="00C24EB6">
        <w:rPr>
          <w:rFonts w:ascii="Times New Roman" w:eastAsia="Times New Roman" w:hAnsi="Times New Roman"/>
          <w:sz w:val="24"/>
          <w:szCs w:val="24"/>
          <w:lang w:eastAsia="pt-BR"/>
        </w:rPr>
        <w:t xml:space="preserve"> se estendeu até a década de</w:t>
      </w:r>
      <w:r w:rsidRPr="00C24EB6">
        <w:rPr>
          <w:rFonts w:ascii="Times New Roman" w:eastAsia="Times New Roman" w:hAnsi="Times New Roman"/>
          <w:sz w:val="24"/>
          <w:szCs w:val="24"/>
          <w:lang w:eastAsia="pt-BR"/>
        </w:rPr>
        <w:t xml:space="preserve"> 1960</w:t>
      </w:r>
      <w:r w:rsidR="00C24EB6">
        <w:rPr>
          <w:rFonts w:ascii="Times New Roman" w:eastAsia="Times New Roman" w:hAnsi="Times New Roman"/>
          <w:sz w:val="24"/>
          <w:szCs w:val="24"/>
          <w:lang w:eastAsia="pt-BR"/>
        </w:rPr>
        <w:t>, em que</w:t>
      </w:r>
      <w:r w:rsidRPr="00D63DEE">
        <w:rPr>
          <w:rFonts w:ascii="Times New Roman" w:eastAsia="Times New Roman" w:hAnsi="Times New Roman"/>
          <w:color w:val="FF0000"/>
          <w:sz w:val="24"/>
          <w:szCs w:val="24"/>
          <w:lang w:eastAsia="pt-BR"/>
        </w:rPr>
        <w:t xml:space="preserve"> </w:t>
      </w:r>
      <w:r w:rsidR="00F01DD8">
        <w:rPr>
          <w:rFonts w:ascii="Times New Roman" w:eastAsia="Times New Roman" w:hAnsi="Times New Roman"/>
          <w:sz w:val="24"/>
          <w:szCs w:val="24"/>
          <w:lang w:eastAsia="pt-BR"/>
        </w:rPr>
        <w:t>proliferam-se</w:t>
      </w:r>
      <w:r w:rsidRPr="00C24EB6">
        <w:rPr>
          <w:rFonts w:ascii="Times New Roman" w:eastAsia="Times New Roman" w:hAnsi="Times New Roman"/>
          <w:sz w:val="24"/>
          <w:szCs w:val="24"/>
          <w:lang w:eastAsia="pt-BR"/>
        </w:rPr>
        <w:t xml:space="preserve"> movimentos da Educação e Cultura popular, muitos deles inspirados no pensamento pedagógico de Paulo Freire. Assim, atuaram educadores do MEB (Movimento de Educação de Base), ligados à CNBB (Conferência Nacional dos Bispos do Brasil), dos </w:t>
      </w:r>
      <w:proofErr w:type="spellStart"/>
      <w:r w:rsidRPr="00C24EB6">
        <w:rPr>
          <w:rFonts w:ascii="Times New Roman" w:eastAsia="Times New Roman" w:hAnsi="Times New Roman"/>
          <w:sz w:val="24"/>
          <w:szCs w:val="24"/>
          <w:lang w:eastAsia="pt-BR"/>
        </w:rPr>
        <w:t>CPCs</w:t>
      </w:r>
      <w:proofErr w:type="spellEnd"/>
      <w:r w:rsidRPr="00C24EB6">
        <w:rPr>
          <w:rFonts w:ascii="Times New Roman" w:eastAsia="Times New Roman" w:hAnsi="Times New Roman"/>
          <w:sz w:val="24"/>
          <w:szCs w:val="24"/>
          <w:lang w:eastAsia="pt-BR"/>
        </w:rPr>
        <w:t xml:space="preserve"> (Centros de Cultura Popular), organizados pela UNE (União Nacional dos Estudantes), dos Movimentos de Cultura Popular, </w:t>
      </w:r>
      <w:r w:rsidR="00C24EB6" w:rsidRPr="00C24EB6">
        <w:rPr>
          <w:rFonts w:ascii="Times New Roman" w:eastAsia="Times New Roman" w:hAnsi="Times New Roman"/>
          <w:sz w:val="24"/>
          <w:szCs w:val="24"/>
          <w:lang w:eastAsia="pt-BR"/>
        </w:rPr>
        <w:t>que era integrado</w:t>
      </w:r>
      <w:r w:rsidRPr="00C24EB6">
        <w:rPr>
          <w:rFonts w:ascii="Times New Roman" w:eastAsia="Times New Roman" w:hAnsi="Times New Roman"/>
          <w:sz w:val="24"/>
          <w:szCs w:val="24"/>
          <w:lang w:eastAsia="pt-BR"/>
        </w:rPr>
        <w:t xml:space="preserve"> por artistas e intelectuais, a CEPLAR (Campanha de Educação Popular) </w:t>
      </w:r>
      <w:r w:rsidR="00F01DD8">
        <w:rPr>
          <w:rFonts w:ascii="Times New Roman" w:eastAsia="Times New Roman" w:hAnsi="Times New Roman"/>
          <w:sz w:val="24"/>
          <w:szCs w:val="24"/>
          <w:lang w:eastAsia="pt-BR"/>
        </w:rPr>
        <w:t xml:space="preserve">ocorrida </w:t>
      </w:r>
      <w:r w:rsidRPr="00C24EB6">
        <w:rPr>
          <w:rFonts w:ascii="Times New Roman" w:eastAsia="Times New Roman" w:hAnsi="Times New Roman"/>
          <w:sz w:val="24"/>
          <w:szCs w:val="24"/>
          <w:lang w:eastAsia="pt-BR"/>
        </w:rPr>
        <w:t xml:space="preserve">na Paraíba, </w:t>
      </w:r>
      <w:r w:rsidR="00F01DD8">
        <w:rPr>
          <w:rFonts w:ascii="Times New Roman" w:eastAsia="Times New Roman" w:hAnsi="Times New Roman"/>
          <w:sz w:val="24"/>
          <w:szCs w:val="24"/>
          <w:lang w:eastAsia="pt-BR"/>
        </w:rPr>
        <w:t xml:space="preserve">e, ainda, </w:t>
      </w:r>
      <w:r w:rsidRPr="00C24EB6">
        <w:rPr>
          <w:rFonts w:ascii="Times New Roman" w:eastAsia="Times New Roman" w:hAnsi="Times New Roman"/>
          <w:sz w:val="24"/>
          <w:szCs w:val="24"/>
          <w:lang w:eastAsia="pt-BR"/>
        </w:rPr>
        <w:t>a Campanha de Pé no Chão</w:t>
      </w:r>
      <w:r w:rsidR="00F01DD8">
        <w:rPr>
          <w:rFonts w:ascii="Times New Roman" w:eastAsia="Times New Roman" w:hAnsi="Times New Roman"/>
          <w:sz w:val="24"/>
          <w:szCs w:val="24"/>
          <w:lang w:eastAsia="pt-BR"/>
        </w:rPr>
        <w:t xml:space="preserve"> Também se Aprende a Ler, ligada ao Município </w:t>
      </w:r>
      <w:proofErr w:type="gramStart"/>
      <w:r w:rsidR="00F01DD8">
        <w:rPr>
          <w:rFonts w:ascii="Times New Roman" w:eastAsia="Times New Roman" w:hAnsi="Times New Roman"/>
          <w:sz w:val="24"/>
          <w:szCs w:val="24"/>
          <w:lang w:eastAsia="pt-BR"/>
        </w:rPr>
        <w:t xml:space="preserve">de </w:t>
      </w:r>
      <w:r w:rsidRPr="00C24EB6">
        <w:rPr>
          <w:rFonts w:ascii="Times New Roman" w:eastAsia="Times New Roman" w:hAnsi="Times New Roman"/>
          <w:sz w:val="24"/>
          <w:szCs w:val="24"/>
          <w:lang w:eastAsia="pt-BR"/>
        </w:rPr>
        <w:t xml:space="preserve"> Natal</w:t>
      </w:r>
      <w:proofErr w:type="gramEnd"/>
      <w:r w:rsidRPr="00C24EB6">
        <w:rPr>
          <w:rFonts w:ascii="Times New Roman" w:eastAsia="Times New Roman" w:hAnsi="Times New Roman"/>
          <w:sz w:val="24"/>
          <w:szCs w:val="24"/>
          <w:lang w:eastAsia="pt-BR"/>
        </w:rPr>
        <w:t xml:space="preserve">/RN. </w:t>
      </w:r>
    </w:p>
    <w:p w:rsidR="00C24EB6" w:rsidRPr="00C24EB6" w:rsidRDefault="00C24EB6" w:rsidP="00CA485C">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       Todos esses movimentos e campanhas tinham como objetivo </w:t>
      </w:r>
    </w:p>
    <w:p w:rsidR="009D6482" w:rsidRDefault="009D6482" w:rsidP="00CA485C">
      <w:pPr>
        <w:spacing w:after="0" w:line="360" w:lineRule="auto"/>
        <w:jc w:val="both"/>
        <w:rPr>
          <w:rFonts w:ascii="Times New Roman" w:eastAsia="Times New Roman" w:hAnsi="Times New Roman"/>
          <w:sz w:val="24"/>
          <w:szCs w:val="24"/>
          <w:lang w:eastAsia="pt-BR"/>
        </w:rPr>
      </w:pPr>
    </w:p>
    <w:p w:rsidR="009D6482" w:rsidRPr="006D663E" w:rsidRDefault="006D663E" w:rsidP="00CA485C">
      <w:pPr>
        <w:spacing w:after="0" w:line="360" w:lineRule="auto"/>
        <w:jc w:val="both"/>
        <w:rPr>
          <w:rFonts w:ascii="Times New Roman" w:eastAsia="Times New Roman" w:hAnsi="Times New Roman"/>
          <w:b/>
          <w:sz w:val="24"/>
          <w:szCs w:val="24"/>
          <w:lang w:eastAsia="pt-BR"/>
        </w:rPr>
      </w:pPr>
      <w:r w:rsidRPr="006D663E">
        <w:rPr>
          <w:rFonts w:ascii="Times New Roman" w:eastAsia="Times New Roman" w:hAnsi="Times New Roman"/>
          <w:b/>
          <w:sz w:val="24"/>
          <w:szCs w:val="24"/>
          <w:lang w:eastAsia="pt-BR"/>
        </w:rPr>
        <w:lastRenderedPageBreak/>
        <w:t xml:space="preserve">2.1 </w:t>
      </w:r>
      <w:r w:rsidR="00B05DA1" w:rsidRPr="006D663E">
        <w:rPr>
          <w:rFonts w:ascii="Times New Roman" w:eastAsia="Times New Roman" w:hAnsi="Times New Roman"/>
          <w:b/>
          <w:sz w:val="24"/>
          <w:szCs w:val="24"/>
          <w:lang w:eastAsia="pt-BR"/>
        </w:rPr>
        <w:t>A</w:t>
      </w:r>
      <w:r w:rsidR="007946F5">
        <w:rPr>
          <w:rFonts w:ascii="Times New Roman" w:eastAsia="Times New Roman" w:hAnsi="Times New Roman"/>
          <w:b/>
          <w:sz w:val="24"/>
          <w:szCs w:val="24"/>
          <w:lang w:eastAsia="pt-BR"/>
        </w:rPr>
        <w:t>s quarenta horas de A</w:t>
      </w:r>
      <w:r w:rsidR="00B05DA1" w:rsidRPr="006D663E">
        <w:rPr>
          <w:rFonts w:ascii="Times New Roman" w:eastAsia="Times New Roman" w:hAnsi="Times New Roman"/>
          <w:b/>
          <w:sz w:val="24"/>
          <w:szCs w:val="24"/>
          <w:lang w:eastAsia="pt-BR"/>
        </w:rPr>
        <w:t>ngicos</w:t>
      </w:r>
      <w:r w:rsidR="00F527A3">
        <w:rPr>
          <w:rFonts w:ascii="Times New Roman" w:eastAsia="Times New Roman" w:hAnsi="Times New Roman"/>
          <w:b/>
          <w:sz w:val="24"/>
          <w:szCs w:val="24"/>
          <w:lang w:eastAsia="pt-BR"/>
        </w:rPr>
        <w:t>: Uma referência na alfabetização de jovens e adultos</w:t>
      </w:r>
    </w:p>
    <w:p w:rsidR="009D6482" w:rsidRPr="005E6CF6" w:rsidRDefault="009D6482" w:rsidP="00CA485C">
      <w:pPr>
        <w:spacing w:after="0" w:line="360" w:lineRule="auto"/>
        <w:jc w:val="both"/>
        <w:rPr>
          <w:rFonts w:ascii="Times New Roman" w:eastAsia="Times New Roman" w:hAnsi="Times New Roman"/>
          <w:sz w:val="24"/>
          <w:szCs w:val="24"/>
          <w:lang w:eastAsia="pt-BR"/>
        </w:rPr>
      </w:pPr>
    </w:p>
    <w:p w:rsidR="00CA485C" w:rsidRPr="007F6459" w:rsidRDefault="006B1402" w:rsidP="00CA485C">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        </w:t>
      </w:r>
      <w:r w:rsidR="007946F5">
        <w:rPr>
          <w:rFonts w:ascii="Times New Roman" w:eastAsia="Times New Roman" w:hAnsi="Times New Roman"/>
          <w:sz w:val="24"/>
          <w:szCs w:val="24"/>
          <w:lang w:eastAsia="pt-BR"/>
        </w:rPr>
        <w:t xml:space="preserve">Em dezembro de </w:t>
      </w:r>
      <w:r w:rsidR="00F42FBB" w:rsidRPr="00F42FBB">
        <w:rPr>
          <w:rFonts w:ascii="Times New Roman" w:eastAsia="Times New Roman" w:hAnsi="Times New Roman"/>
          <w:sz w:val="24"/>
          <w:szCs w:val="24"/>
          <w:lang w:eastAsia="pt-BR"/>
        </w:rPr>
        <w:t>1962 no</w:t>
      </w:r>
      <w:r w:rsidRPr="00F42FBB">
        <w:rPr>
          <w:rFonts w:ascii="Times New Roman" w:eastAsia="Times New Roman" w:hAnsi="Times New Roman"/>
          <w:sz w:val="24"/>
          <w:szCs w:val="24"/>
          <w:lang w:eastAsia="pt-BR"/>
        </w:rPr>
        <w:t xml:space="preserve"> E</w:t>
      </w:r>
      <w:r w:rsidR="00CA485C" w:rsidRPr="00F42FBB">
        <w:rPr>
          <w:rFonts w:ascii="Times New Roman" w:eastAsia="Times New Roman" w:hAnsi="Times New Roman"/>
          <w:sz w:val="24"/>
          <w:szCs w:val="24"/>
          <w:lang w:eastAsia="pt-BR"/>
        </w:rPr>
        <w:t>stado do Rio Grande do Norte,</w:t>
      </w:r>
      <w:r w:rsidR="00F42FBB">
        <w:rPr>
          <w:rFonts w:ascii="Times New Roman" w:eastAsia="Times New Roman" w:hAnsi="Times New Roman"/>
          <w:sz w:val="24"/>
          <w:szCs w:val="24"/>
          <w:lang w:eastAsia="pt-BR"/>
        </w:rPr>
        <w:t xml:space="preserve"> mais precisamente no município de Angicos,</w:t>
      </w:r>
      <w:r w:rsidR="00CA485C" w:rsidRPr="00F42FBB">
        <w:rPr>
          <w:rFonts w:ascii="Times New Roman" w:eastAsia="Times New Roman" w:hAnsi="Times New Roman"/>
          <w:sz w:val="24"/>
          <w:szCs w:val="24"/>
          <w:lang w:eastAsia="pt-BR"/>
        </w:rPr>
        <w:t xml:space="preserve"> </w:t>
      </w:r>
      <w:r w:rsidR="00F42FBB" w:rsidRPr="00F42FBB">
        <w:rPr>
          <w:rFonts w:ascii="Times New Roman" w:eastAsia="Times New Roman" w:hAnsi="Times New Roman"/>
          <w:sz w:val="24"/>
          <w:szCs w:val="24"/>
          <w:lang w:eastAsia="pt-BR"/>
        </w:rPr>
        <w:t>foi realizada a experiência das</w:t>
      </w:r>
      <w:r w:rsidR="00CA485C" w:rsidRPr="00F42FBB">
        <w:rPr>
          <w:rFonts w:ascii="Times New Roman" w:eastAsia="Times New Roman" w:hAnsi="Times New Roman"/>
          <w:sz w:val="24"/>
          <w:szCs w:val="24"/>
          <w:lang w:eastAsia="pt-BR"/>
        </w:rPr>
        <w:t xml:space="preserve"> 40 horas de alfabetização de</w:t>
      </w:r>
      <w:r w:rsidR="007F6459">
        <w:rPr>
          <w:rFonts w:ascii="Times New Roman" w:eastAsia="Times New Roman" w:hAnsi="Times New Roman"/>
          <w:sz w:val="24"/>
          <w:szCs w:val="24"/>
          <w:lang w:eastAsia="pt-BR"/>
        </w:rPr>
        <w:t xml:space="preserve"> jovens e adultos em</w:t>
      </w:r>
      <w:r w:rsidR="00CA485C" w:rsidRPr="00F42FBB">
        <w:rPr>
          <w:rFonts w:ascii="Times New Roman" w:eastAsia="Times New Roman" w:hAnsi="Times New Roman"/>
          <w:sz w:val="24"/>
          <w:szCs w:val="24"/>
          <w:lang w:eastAsia="pt-BR"/>
        </w:rPr>
        <w:t xml:space="preserve"> Angicos. Segundo Lyra (1996), como não foi possível testar suas ideias em larga escala na sua t</w:t>
      </w:r>
      <w:r w:rsidR="00F527A3">
        <w:rPr>
          <w:rFonts w:ascii="Times New Roman" w:eastAsia="Times New Roman" w:hAnsi="Times New Roman"/>
          <w:sz w:val="24"/>
          <w:szCs w:val="24"/>
          <w:lang w:eastAsia="pt-BR"/>
        </w:rPr>
        <w:t>erra, Recife/PE</w:t>
      </w:r>
      <w:r w:rsidR="00CA485C" w:rsidRPr="00F42FBB">
        <w:rPr>
          <w:rFonts w:ascii="Times New Roman" w:eastAsia="Times New Roman" w:hAnsi="Times New Roman"/>
          <w:sz w:val="24"/>
          <w:szCs w:val="24"/>
          <w:lang w:eastAsia="pt-BR"/>
        </w:rPr>
        <w:t>, Paulo Freire aceit</w:t>
      </w:r>
      <w:r w:rsidR="00F527A3">
        <w:rPr>
          <w:rFonts w:ascii="Times New Roman" w:eastAsia="Times New Roman" w:hAnsi="Times New Roman"/>
          <w:sz w:val="24"/>
          <w:szCs w:val="24"/>
          <w:lang w:eastAsia="pt-BR"/>
        </w:rPr>
        <w:t>ou fazê-la em terras potigu</w:t>
      </w:r>
      <w:r w:rsidR="007F6459">
        <w:rPr>
          <w:rFonts w:ascii="Times New Roman" w:eastAsia="Times New Roman" w:hAnsi="Times New Roman"/>
          <w:sz w:val="24"/>
          <w:szCs w:val="24"/>
          <w:lang w:eastAsia="pt-BR"/>
        </w:rPr>
        <w:t xml:space="preserve">ares, depois de receber o </w:t>
      </w:r>
      <w:r w:rsidR="00F527A3">
        <w:rPr>
          <w:rFonts w:ascii="Times New Roman" w:eastAsia="Times New Roman" w:hAnsi="Times New Roman"/>
          <w:sz w:val="24"/>
          <w:szCs w:val="24"/>
          <w:lang w:eastAsia="pt-BR"/>
        </w:rPr>
        <w:t>apoio</w:t>
      </w:r>
      <w:r w:rsidR="007F6459">
        <w:rPr>
          <w:rFonts w:ascii="Times New Roman" w:eastAsia="Times New Roman" w:hAnsi="Times New Roman"/>
          <w:sz w:val="24"/>
          <w:szCs w:val="24"/>
          <w:lang w:eastAsia="pt-BR"/>
        </w:rPr>
        <w:t xml:space="preserve"> do governo, </w:t>
      </w:r>
      <w:r w:rsidR="007F6459" w:rsidRPr="007F6459">
        <w:rPr>
          <w:rFonts w:ascii="Times New Roman" w:eastAsia="Times New Roman" w:hAnsi="Times New Roman"/>
          <w:sz w:val="24"/>
          <w:szCs w:val="24"/>
          <w:lang w:eastAsia="pt-BR"/>
        </w:rPr>
        <w:t xml:space="preserve">em convênio com a superintendência para o desenvolvimento do Nordeste (SUDENE) e a </w:t>
      </w:r>
      <w:r w:rsidR="007F6459" w:rsidRPr="007F6459">
        <w:rPr>
          <w:rFonts w:ascii="Times New Roman" w:eastAsia="Times New Roman" w:hAnsi="Times New Roman"/>
          <w:i/>
          <w:sz w:val="24"/>
          <w:szCs w:val="24"/>
          <w:lang w:eastAsia="pt-BR"/>
        </w:rPr>
        <w:t xml:space="preserve">United </w:t>
      </w:r>
      <w:proofErr w:type="spellStart"/>
      <w:r w:rsidR="007F6459" w:rsidRPr="007F6459">
        <w:rPr>
          <w:rFonts w:ascii="Times New Roman" w:eastAsia="Times New Roman" w:hAnsi="Times New Roman"/>
          <w:i/>
          <w:sz w:val="24"/>
          <w:szCs w:val="24"/>
          <w:lang w:eastAsia="pt-BR"/>
        </w:rPr>
        <w:t>Agency</w:t>
      </w:r>
      <w:proofErr w:type="spellEnd"/>
      <w:r w:rsidR="007F6459" w:rsidRPr="007F6459">
        <w:rPr>
          <w:rFonts w:ascii="Times New Roman" w:eastAsia="Times New Roman" w:hAnsi="Times New Roman"/>
          <w:i/>
          <w:sz w:val="24"/>
          <w:szCs w:val="24"/>
          <w:lang w:eastAsia="pt-BR"/>
        </w:rPr>
        <w:t xml:space="preserve"> for Internacional </w:t>
      </w:r>
      <w:proofErr w:type="spellStart"/>
      <w:r w:rsidR="007F6459" w:rsidRPr="007F6459">
        <w:rPr>
          <w:rFonts w:ascii="Times New Roman" w:eastAsia="Times New Roman" w:hAnsi="Times New Roman"/>
          <w:i/>
          <w:sz w:val="24"/>
          <w:szCs w:val="24"/>
          <w:lang w:eastAsia="pt-BR"/>
        </w:rPr>
        <w:t>Development</w:t>
      </w:r>
      <w:proofErr w:type="spellEnd"/>
      <w:r w:rsidR="007F6459" w:rsidRPr="007F6459">
        <w:rPr>
          <w:rFonts w:ascii="Times New Roman" w:eastAsia="Times New Roman" w:hAnsi="Times New Roman"/>
          <w:sz w:val="24"/>
          <w:szCs w:val="24"/>
          <w:lang w:eastAsia="pt-BR"/>
        </w:rPr>
        <w:t xml:space="preserve"> (USAID).</w:t>
      </w: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r w:rsidRPr="00D63DEE">
        <w:rPr>
          <w:rFonts w:ascii="Times New Roman" w:eastAsia="Times New Roman" w:hAnsi="Times New Roman"/>
          <w:color w:val="FF0000"/>
          <w:sz w:val="24"/>
          <w:szCs w:val="24"/>
          <w:lang w:eastAsia="pt-BR"/>
        </w:rPr>
        <w:t xml:space="preserve">       </w:t>
      </w:r>
      <w:r w:rsidR="00F42FBB" w:rsidRPr="00F527A3">
        <w:rPr>
          <w:rFonts w:ascii="Times New Roman" w:eastAsia="Times New Roman" w:hAnsi="Times New Roman"/>
          <w:sz w:val="24"/>
          <w:szCs w:val="24"/>
          <w:lang w:eastAsia="pt-BR"/>
        </w:rPr>
        <w:t>Dentre outros tantos motivos, inclusive</w:t>
      </w:r>
      <w:r w:rsidR="007F6459">
        <w:rPr>
          <w:rFonts w:ascii="Times New Roman" w:eastAsia="Times New Roman" w:hAnsi="Times New Roman"/>
          <w:sz w:val="24"/>
          <w:szCs w:val="24"/>
          <w:lang w:eastAsia="pt-BR"/>
        </w:rPr>
        <w:t>,</w:t>
      </w:r>
      <w:r w:rsidR="00F42FBB" w:rsidRPr="00F527A3">
        <w:rPr>
          <w:rFonts w:ascii="Times New Roman" w:eastAsia="Times New Roman" w:hAnsi="Times New Roman"/>
          <w:sz w:val="24"/>
          <w:szCs w:val="24"/>
          <w:lang w:eastAsia="pt-BR"/>
        </w:rPr>
        <w:t xml:space="preserve"> ser a terra natal do então governador do Estado</w:t>
      </w:r>
      <w:r w:rsidR="00F42FBB" w:rsidRPr="00F527A3">
        <w:rPr>
          <w:rStyle w:val="Refdenotaderodap"/>
          <w:rFonts w:ascii="Times New Roman" w:eastAsia="Times New Roman" w:hAnsi="Times New Roman"/>
          <w:sz w:val="24"/>
          <w:szCs w:val="24"/>
          <w:lang w:eastAsia="pt-BR"/>
        </w:rPr>
        <w:footnoteReference w:id="2"/>
      </w:r>
      <w:r w:rsidR="00F42FBB" w:rsidRPr="00F527A3">
        <w:rPr>
          <w:rFonts w:ascii="Times New Roman" w:eastAsia="Times New Roman" w:hAnsi="Times New Roman"/>
          <w:sz w:val="24"/>
          <w:szCs w:val="24"/>
          <w:lang w:eastAsia="pt-BR"/>
        </w:rPr>
        <w:t xml:space="preserve"> na época, </w:t>
      </w:r>
      <w:r w:rsidR="007F6459">
        <w:rPr>
          <w:rFonts w:ascii="Times New Roman" w:eastAsia="Times New Roman" w:hAnsi="Times New Roman"/>
          <w:sz w:val="24"/>
          <w:szCs w:val="24"/>
          <w:lang w:eastAsia="pt-BR"/>
        </w:rPr>
        <w:t>Angicos possuía um alto</w:t>
      </w:r>
      <w:r w:rsidRPr="00F527A3">
        <w:rPr>
          <w:rFonts w:ascii="Times New Roman" w:eastAsia="Times New Roman" w:hAnsi="Times New Roman"/>
          <w:sz w:val="24"/>
          <w:szCs w:val="24"/>
          <w:lang w:eastAsia="pt-BR"/>
        </w:rPr>
        <w:t xml:space="preserve"> índice de</w:t>
      </w:r>
      <w:r w:rsidR="007F6459">
        <w:rPr>
          <w:rFonts w:ascii="Times New Roman" w:eastAsia="Times New Roman" w:hAnsi="Times New Roman"/>
          <w:sz w:val="24"/>
          <w:szCs w:val="24"/>
          <w:lang w:eastAsia="pt-BR"/>
        </w:rPr>
        <w:t xml:space="preserve"> mortalidade infantil e</w:t>
      </w:r>
      <w:r w:rsidRPr="00F527A3">
        <w:rPr>
          <w:rFonts w:ascii="Times New Roman" w:eastAsia="Times New Roman" w:hAnsi="Times New Roman"/>
          <w:sz w:val="24"/>
          <w:szCs w:val="24"/>
          <w:lang w:eastAsia="pt-BR"/>
        </w:rPr>
        <w:t xml:space="preserve"> de analfabetismo</w:t>
      </w:r>
      <w:r w:rsidR="00F527A3" w:rsidRPr="00F527A3">
        <w:rPr>
          <w:rFonts w:ascii="Times New Roman" w:eastAsia="Times New Roman" w:hAnsi="Times New Roman"/>
          <w:sz w:val="24"/>
          <w:szCs w:val="24"/>
          <w:lang w:eastAsia="pt-BR"/>
        </w:rPr>
        <w:t xml:space="preserve">, </w:t>
      </w:r>
      <w:r w:rsidR="007F6459">
        <w:rPr>
          <w:rFonts w:ascii="Times New Roman" w:eastAsia="Times New Roman" w:hAnsi="Times New Roman"/>
          <w:sz w:val="24"/>
          <w:szCs w:val="24"/>
          <w:lang w:eastAsia="pt-BR"/>
        </w:rPr>
        <w:t>chegando a atingir</w:t>
      </w:r>
      <w:r w:rsidR="00F42FBB" w:rsidRPr="00F527A3">
        <w:rPr>
          <w:rFonts w:ascii="Times New Roman" w:eastAsia="Times New Roman" w:hAnsi="Times New Roman"/>
          <w:sz w:val="24"/>
          <w:szCs w:val="24"/>
          <w:lang w:eastAsia="pt-BR"/>
        </w:rPr>
        <w:t xml:space="preserve"> mais de 70% da população</w:t>
      </w:r>
      <w:r w:rsidR="00F527A3" w:rsidRPr="00F527A3">
        <w:rPr>
          <w:rFonts w:ascii="Times New Roman" w:eastAsia="Times New Roman" w:hAnsi="Times New Roman"/>
          <w:sz w:val="24"/>
          <w:szCs w:val="24"/>
          <w:lang w:eastAsia="pt-BR"/>
        </w:rPr>
        <w:t>, conforme Lyra (1996</w:t>
      </w:r>
      <w:r w:rsidR="007F6459">
        <w:rPr>
          <w:rFonts w:ascii="Times New Roman" w:eastAsia="Times New Roman" w:hAnsi="Times New Roman"/>
          <w:sz w:val="24"/>
          <w:szCs w:val="24"/>
          <w:lang w:eastAsia="pt-BR"/>
        </w:rPr>
        <w:t>). Assim, orientados por Freire,</w:t>
      </w:r>
      <w:r w:rsidRPr="00D63DEE">
        <w:rPr>
          <w:rFonts w:ascii="Times New Roman" w:eastAsia="Times New Roman" w:hAnsi="Times New Roman"/>
          <w:color w:val="FF0000"/>
          <w:sz w:val="24"/>
          <w:szCs w:val="24"/>
          <w:lang w:eastAsia="pt-BR"/>
        </w:rPr>
        <w:t xml:space="preserve"> </w:t>
      </w:r>
      <w:r w:rsidRPr="007F6459">
        <w:rPr>
          <w:rFonts w:ascii="Times New Roman" w:eastAsia="Times New Roman" w:hAnsi="Times New Roman"/>
          <w:sz w:val="24"/>
          <w:szCs w:val="24"/>
          <w:lang w:eastAsia="pt-BR"/>
        </w:rPr>
        <w:t xml:space="preserve">um grupo de estudantes, em sua maioria universitários, </w:t>
      </w:r>
      <w:r w:rsidR="007F6459" w:rsidRPr="007F6459">
        <w:rPr>
          <w:rFonts w:ascii="Times New Roman" w:eastAsia="Times New Roman" w:hAnsi="Times New Roman"/>
          <w:sz w:val="24"/>
          <w:szCs w:val="24"/>
          <w:lang w:eastAsia="pt-BR"/>
        </w:rPr>
        <w:t xml:space="preserve">deram início ao projeto, </w:t>
      </w:r>
      <w:proofErr w:type="gramStart"/>
      <w:r w:rsidR="007F6459" w:rsidRPr="007F6459">
        <w:rPr>
          <w:rFonts w:ascii="Times New Roman" w:eastAsia="Times New Roman" w:hAnsi="Times New Roman"/>
          <w:sz w:val="24"/>
          <w:szCs w:val="24"/>
          <w:lang w:eastAsia="pt-BR"/>
        </w:rPr>
        <w:t>e,  inicialmente</w:t>
      </w:r>
      <w:proofErr w:type="gramEnd"/>
      <w:r w:rsidR="007F6459" w:rsidRPr="007F6459">
        <w:rPr>
          <w:rFonts w:ascii="Times New Roman" w:eastAsia="Times New Roman" w:hAnsi="Times New Roman"/>
          <w:sz w:val="24"/>
          <w:szCs w:val="24"/>
          <w:lang w:eastAsia="pt-BR"/>
        </w:rPr>
        <w:t xml:space="preserve">  realizaram</w:t>
      </w:r>
      <w:r w:rsidRPr="007F6459">
        <w:rPr>
          <w:rFonts w:ascii="Times New Roman" w:eastAsia="Times New Roman" w:hAnsi="Times New Roman"/>
          <w:sz w:val="24"/>
          <w:szCs w:val="24"/>
          <w:lang w:eastAsia="pt-BR"/>
        </w:rPr>
        <w:t xml:space="preserve"> o levantamento do universo vocabular da população de Angicos</w:t>
      </w:r>
      <w:r w:rsidRPr="005556BD">
        <w:rPr>
          <w:rFonts w:ascii="Times New Roman" w:eastAsia="Times New Roman" w:hAnsi="Times New Roman"/>
          <w:sz w:val="24"/>
          <w:szCs w:val="24"/>
          <w:lang w:eastAsia="pt-BR"/>
        </w:rPr>
        <w:t xml:space="preserve">, </w:t>
      </w:r>
      <w:r w:rsidR="007F6459" w:rsidRPr="005556BD">
        <w:rPr>
          <w:rFonts w:ascii="Times New Roman" w:eastAsia="Times New Roman" w:hAnsi="Times New Roman"/>
          <w:sz w:val="24"/>
          <w:szCs w:val="24"/>
          <w:lang w:eastAsia="pt-BR"/>
        </w:rPr>
        <w:t xml:space="preserve">visando colocar em prática </w:t>
      </w:r>
      <w:r w:rsidR="005556BD" w:rsidRPr="005556BD">
        <w:rPr>
          <w:rFonts w:ascii="Times New Roman" w:eastAsia="Times New Roman" w:hAnsi="Times New Roman"/>
          <w:sz w:val="24"/>
          <w:szCs w:val="24"/>
          <w:lang w:eastAsia="pt-BR"/>
        </w:rPr>
        <w:t>uma</w:t>
      </w:r>
      <w:r w:rsidRPr="005556BD">
        <w:rPr>
          <w:rFonts w:ascii="Times New Roman" w:eastAsia="Times New Roman" w:hAnsi="Times New Roman"/>
          <w:sz w:val="24"/>
          <w:szCs w:val="24"/>
          <w:lang w:eastAsia="pt-BR"/>
        </w:rPr>
        <w:t xml:space="preserve"> proposta de alfabetização </w:t>
      </w:r>
      <w:r w:rsidR="005556BD" w:rsidRPr="005556BD">
        <w:rPr>
          <w:rFonts w:ascii="Times New Roman" w:eastAsia="Times New Roman" w:hAnsi="Times New Roman"/>
          <w:sz w:val="24"/>
          <w:szCs w:val="24"/>
          <w:lang w:eastAsia="pt-BR"/>
        </w:rPr>
        <w:t xml:space="preserve">para  </w:t>
      </w:r>
      <w:r w:rsidR="005556BD">
        <w:rPr>
          <w:rFonts w:ascii="Times New Roman" w:eastAsia="Times New Roman" w:hAnsi="Times New Roman"/>
          <w:sz w:val="24"/>
          <w:szCs w:val="24"/>
          <w:lang w:eastAsia="pt-BR"/>
        </w:rPr>
        <w:t xml:space="preserve">jovens e </w:t>
      </w:r>
      <w:r w:rsidR="005556BD" w:rsidRPr="005556BD">
        <w:rPr>
          <w:rFonts w:ascii="Times New Roman" w:eastAsia="Times New Roman" w:hAnsi="Times New Roman"/>
          <w:sz w:val="24"/>
          <w:szCs w:val="24"/>
          <w:lang w:eastAsia="pt-BR"/>
        </w:rPr>
        <w:t>adultos</w:t>
      </w:r>
      <w:r w:rsidR="005556BD">
        <w:rPr>
          <w:rFonts w:ascii="Times New Roman" w:eastAsia="Times New Roman" w:hAnsi="Times New Roman"/>
          <w:sz w:val="24"/>
          <w:szCs w:val="24"/>
          <w:lang w:eastAsia="pt-BR"/>
        </w:rPr>
        <w:t>,</w:t>
      </w:r>
      <w:r w:rsidR="005556BD" w:rsidRPr="005556BD">
        <w:rPr>
          <w:rFonts w:ascii="Times New Roman" w:eastAsia="Times New Roman" w:hAnsi="Times New Roman"/>
          <w:sz w:val="24"/>
          <w:szCs w:val="24"/>
          <w:lang w:eastAsia="pt-BR"/>
        </w:rPr>
        <w:t xml:space="preserve"> que consistia em fazer com que</w:t>
      </w:r>
      <w:r w:rsidR="005556BD">
        <w:rPr>
          <w:rFonts w:ascii="Times New Roman" w:eastAsia="Times New Roman" w:hAnsi="Times New Roman"/>
          <w:sz w:val="24"/>
          <w:szCs w:val="24"/>
          <w:lang w:eastAsia="pt-BR"/>
        </w:rPr>
        <w:t xml:space="preserve"> estes</w:t>
      </w:r>
      <w:r w:rsidRPr="005556BD">
        <w:rPr>
          <w:rFonts w:ascii="Times New Roman" w:eastAsia="Times New Roman" w:hAnsi="Times New Roman"/>
          <w:sz w:val="24"/>
          <w:szCs w:val="24"/>
          <w:lang w:eastAsia="pt-BR"/>
        </w:rPr>
        <w:t>, aprendessem a ler e a escrever e que também viessem a se politizar em 40 horas a</w:t>
      </w:r>
      <w:r w:rsidR="006E7064">
        <w:rPr>
          <w:rFonts w:ascii="Times New Roman" w:eastAsia="Times New Roman" w:hAnsi="Times New Roman"/>
          <w:sz w:val="24"/>
          <w:szCs w:val="24"/>
          <w:lang w:eastAsia="pt-BR"/>
        </w:rPr>
        <w:t xml:space="preserve">través de práticas </w:t>
      </w:r>
      <w:r w:rsidRPr="005556BD">
        <w:rPr>
          <w:rFonts w:ascii="Times New Roman" w:eastAsia="Times New Roman" w:hAnsi="Times New Roman"/>
          <w:sz w:val="24"/>
          <w:szCs w:val="24"/>
          <w:lang w:eastAsia="pt-BR"/>
        </w:rPr>
        <w:t>de alfab</w:t>
      </w:r>
      <w:r w:rsidR="006E7064">
        <w:rPr>
          <w:rFonts w:ascii="Times New Roman" w:eastAsia="Times New Roman" w:hAnsi="Times New Roman"/>
          <w:sz w:val="24"/>
          <w:szCs w:val="24"/>
          <w:lang w:eastAsia="pt-BR"/>
        </w:rPr>
        <w:t xml:space="preserve">etização que </w:t>
      </w:r>
      <w:r w:rsidRPr="005556BD">
        <w:rPr>
          <w:rFonts w:ascii="Times New Roman" w:eastAsia="Times New Roman" w:hAnsi="Times New Roman"/>
          <w:sz w:val="24"/>
          <w:szCs w:val="24"/>
          <w:lang w:eastAsia="pt-BR"/>
        </w:rPr>
        <w:t>não usuais, como menciona a citação abaixo</w:t>
      </w:r>
      <w:r w:rsidRPr="00D63DEE">
        <w:rPr>
          <w:rFonts w:ascii="Times New Roman" w:eastAsia="Times New Roman" w:hAnsi="Times New Roman"/>
          <w:color w:val="FF0000"/>
          <w:sz w:val="24"/>
          <w:szCs w:val="24"/>
          <w:lang w:eastAsia="pt-BR"/>
        </w:rPr>
        <w:t>:</w:t>
      </w: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p>
    <w:p w:rsidR="00CA485C" w:rsidRPr="00D63DEE" w:rsidRDefault="00CA485C" w:rsidP="00CA485C">
      <w:pPr>
        <w:spacing w:after="0" w:line="240" w:lineRule="auto"/>
        <w:ind w:left="2268"/>
        <w:jc w:val="both"/>
        <w:rPr>
          <w:rFonts w:ascii="Times New Roman" w:eastAsia="Times New Roman" w:hAnsi="Times New Roman"/>
          <w:color w:val="FF0000"/>
          <w:lang w:eastAsia="pt-BR"/>
        </w:rPr>
      </w:pPr>
      <w:r w:rsidRPr="00D63DEE">
        <w:rPr>
          <w:rFonts w:ascii="Times New Roman" w:eastAsia="Times New Roman" w:hAnsi="Times New Roman"/>
          <w:color w:val="FF0000"/>
          <w:lang w:eastAsia="pt-BR"/>
        </w:rPr>
        <w:t>As “classes” eram substituídas pelos “círculos de cultura”, os “alunos” pelos “participantes dos grupos de discussões”, os “professores” cediam lugar aos “coordenadores de debate”. De igual modo, a “aula” era substituída pelo “debate” ou pelo “diálogo” entre educador e educandos e o “programa” por “situações existenciais” capazes de desafiar os agrupamentos e de levá-los a assumirem posições de reflexão e crítica diante das condições dessa mesma existência (BEISIEGEL, 2008, p. 184)</w:t>
      </w:r>
    </w:p>
    <w:p w:rsidR="00CA485C" w:rsidRPr="00D63DEE" w:rsidRDefault="00CA485C" w:rsidP="00CA485C">
      <w:pPr>
        <w:spacing w:after="0" w:line="240" w:lineRule="auto"/>
        <w:jc w:val="both"/>
        <w:rPr>
          <w:rFonts w:ascii="Times New Roman" w:eastAsia="Times New Roman" w:hAnsi="Times New Roman"/>
          <w:color w:val="FF0000"/>
          <w:lang w:eastAsia="pt-BR"/>
        </w:rPr>
      </w:pPr>
      <w:r w:rsidRPr="00D63DEE">
        <w:rPr>
          <w:rFonts w:ascii="Times New Roman" w:eastAsia="Times New Roman" w:hAnsi="Times New Roman"/>
          <w:color w:val="FF0000"/>
          <w:lang w:eastAsia="pt-BR"/>
        </w:rPr>
        <w:t xml:space="preserve">   </w:t>
      </w: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r w:rsidRPr="00D63DEE">
        <w:rPr>
          <w:rFonts w:ascii="Times New Roman" w:eastAsia="Times New Roman" w:hAnsi="Times New Roman"/>
          <w:color w:val="FF0000"/>
          <w:sz w:val="24"/>
          <w:szCs w:val="24"/>
          <w:lang w:eastAsia="pt-BR"/>
        </w:rPr>
        <w:t xml:space="preserve">        Outra inovação nas práticas de alfabetização dentro da experiência de Angicos foi o combate às cartilhas, a partir do qual, à medida que o grupo ia se alfabetizando, proporcionalmente, criava a sua própria cartilha (LYRA, 1996). Os trabalhos eram iniciados a partir de discussões em torno do conceito de cultura. Através do levantamento do universo vocabular, surgiam as palavras geradoras da alfabetização, e assim começavam os debates.</w:t>
      </w: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r w:rsidRPr="00D63DEE">
        <w:rPr>
          <w:rFonts w:ascii="Times New Roman" w:eastAsia="Times New Roman" w:hAnsi="Times New Roman"/>
          <w:color w:val="FF0000"/>
          <w:sz w:val="24"/>
          <w:szCs w:val="24"/>
          <w:lang w:eastAsia="pt-BR"/>
        </w:rPr>
        <w:lastRenderedPageBreak/>
        <w:t xml:space="preserve">         A experiência de Angicos foi caracterizada pelo seu ineditismo e eficácia, principalmente pelo seu significado político, que ganhou visibilidade nacional e internacional. Podemos dizer que Angicos representou uma nova forma de pensar a educação, uma contribuição para a constituição da democracia e cidadania:</w:t>
      </w: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p>
    <w:p w:rsidR="00CA485C" w:rsidRPr="00D63DEE" w:rsidRDefault="00CA485C" w:rsidP="00CA485C">
      <w:pPr>
        <w:spacing w:after="0" w:line="240" w:lineRule="auto"/>
        <w:ind w:left="2268"/>
        <w:jc w:val="both"/>
        <w:rPr>
          <w:rFonts w:ascii="Times New Roman" w:eastAsia="Times New Roman" w:hAnsi="Times New Roman"/>
          <w:color w:val="FF0000"/>
          <w:lang w:eastAsia="pt-BR"/>
        </w:rPr>
      </w:pPr>
      <w:r w:rsidRPr="00D63DEE">
        <w:rPr>
          <w:rFonts w:ascii="Times New Roman" w:eastAsia="Times New Roman" w:hAnsi="Times New Roman"/>
          <w:color w:val="FF0000"/>
          <w:lang w:eastAsia="pt-BR"/>
        </w:rPr>
        <w:t>Angicos, além de símbolo da luta contra o analfabetismo no Brasil, é marco da universalização da educação em todos os graus, superando a visão elitista. Angicos foi um projeto de cultura popular que imaginou e concebeu uma política nacional de educação para uma sociedade democrática com justiça social. (FERNANDES, 2014, p. 14)</w:t>
      </w:r>
    </w:p>
    <w:p w:rsidR="00CA485C" w:rsidRPr="00D63DEE" w:rsidRDefault="00CA485C" w:rsidP="00CA485C">
      <w:pPr>
        <w:spacing w:after="0" w:line="240" w:lineRule="auto"/>
        <w:ind w:left="2553"/>
        <w:jc w:val="both"/>
        <w:rPr>
          <w:rFonts w:ascii="Times New Roman" w:eastAsia="Times New Roman" w:hAnsi="Times New Roman"/>
          <w:color w:val="FF0000"/>
          <w:lang w:eastAsia="pt-BR"/>
        </w:rPr>
      </w:pPr>
    </w:p>
    <w:p w:rsidR="00CA485C" w:rsidRPr="00D63DEE" w:rsidRDefault="00CA485C" w:rsidP="00CA485C">
      <w:pPr>
        <w:spacing w:after="0" w:line="240" w:lineRule="auto"/>
        <w:ind w:left="2553"/>
        <w:jc w:val="both"/>
        <w:rPr>
          <w:rFonts w:ascii="Times New Roman" w:eastAsia="Times New Roman" w:hAnsi="Times New Roman"/>
          <w:color w:val="FF0000"/>
          <w:lang w:eastAsia="pt-BR"/>
        </w:rPr>
      </w:pP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r w:rsidRPr="00D63DEE">
        <w:rPr>
          <w:rFonts w:ascii="Times New Roman" w:eastAsia="Times New Roman" w:hAnsi="Times New Roman"/>
          <w:color w:val="FF0000"/>
          <w:sz w:val="24"/>
          <w:szCs w:val="24"/>
          <w:lang w:eastAsia="pt-BR"/>
        </w:rPr>
        <w:t xml:space="preserve">          Muito além da capacidade de ler e de escrever palavras isoladas ou frases curtas, mesmo que com muita dificuldade, os resultados obtidos com as 40 horas de alfabetização mostraram uma nova maneira de instituir políticas públicas de educação de jovens e adultos capazes de combater ou amenizar o analfabetismo. A experiência de Angicos foi também um espaço de germinação de práticas e ações da educação popular no nosso país, direcionadas a pessoas adultas excluídas do direito de estudar, e representou um rico manancial que influenciou gerações e políticas de educação em vários países (GUERRA, 2014). </w:t>
      </w:r>
    </w:p>
    <w:p w:rsidR="00CA485C" w:rsidRPr="00D63DEE" w:rsidRDefault="00CA485C" w:rsidP="00CA485C">
      <w:pPr>
        <w:spacing w:after="0" w:line="360" w:lineRule="auto"/>
        <w:jc w:val="both"/>
        <w:rPr>
          <w:rFonts w:ascii="Times New Roman" w:eastAsia="Times New Roman" w:hAnsi="Times New Roman"/>
          <w:color w:val="FF0000"/>
          <w:sz w:val="24"/>
          <w:szCs w:val="24"/>
          <w:lang w:eastAsia="pt-BR"/>
        </w:rPr>
      </w:pPr>
      <w:r w:rsidRPr="00D63DEE">
        <w:rPr>
          <w:rFonts w:ascii="Times New Roman" w:eastAsia="Times New Roman" w:hAnsi="Times New Roman"/>
          <w:color w:val="FF0000"/>
          <w:sz w:val="24"/>
          <w:szCs w:val="24"/>
          <w:lang w:eastAsia="pt-BR"/>
        </w:rPr>
        <w:t xml:space="preserve">           Assim como em Angicos, em seu sistema de alfabetização, Freire propôs que os processos metodológicos para a alfabetização de adultos ultrapassassem as técnicas neutras e fossem viabilizadas na perspectiva da conscientização para a transformação da realidade. Para tanto, o educador pernambucano se manifestou contrário à educação bancária que desumaniza o homem e o converte em recipiente e expectador dos fatos, apontando uma concepção de educação </w:t>
      </w:r>
      <w:proofErr w:type="spellStart"/>
      <w:r w:rsidRPr="00D63DEE">
        <w:rPr>
          <w:rFonts w:ascii="Times New Roman" w:eastAsia="Times New Roman" w:hAnsi="Times New Roman"/>
          <w:color w:val="FF0000"/>
          <w:sz w:val="24"/>
          <w:szCs w:val="24"/>
          <w:lang w:eastAsia="pt-BR"/>
        </w:rPr>
        <w:t>problematizadora</w:t>
      </w:r>
      <w:proofErr w:type="spellEnd"/>
      <w:r w:rsidRPr="00D63DEE">
        <w:rPr>
          <w:rFonts w:ascii="Times New Roman" w:eastAsia="Times New Roman" w:hAnsi="Times New Roman"/>
          <w:color w:val="FF0000"/>
          <w:sz w:val="24"/>
          <w:szCs w:val="24"/>
          <w:lang w:eastAsia="pt-BR"/>
        </w:rPr>
        <w:t xml:space="preserve"> e libertadora. Na perspectiva </w:t>
      </w:r>
      <w:r w:rsidR="005E6CF6" w:rsidRPr="00D63DEE">
        <w:rPr>
          <w:rFonts w:ascii="Times New Roman" w:eastAsia="Times New Roman" w:hAnsi="Times New Roman"/>
          <w:color w:val="FF0000"/>
          <w:sz w:val="24"/>
          <w:szCs w:val="24"/>
          <w:lang w:eastAsia="pt-BR"/>
        </w:rPr>
        <w:t>do próprio Freire (2014, p. 86)</w:t>
      </w:r>
      <w:r w:rsidRPr="00D63DEE">
        <w:rPr>
          <w:rFonts w:ascii="Times New Roman" w:eastAsia="Times New Roman" w:hAnsi="Times New Roman"/>
          <w:color w:val="FF0000"/>
          <w:sz w:val="24"/>
          <w:szCs w:val="24"/>
          <w:lang w:eastAsia="pt-BR"/>
        </w:rPr>
        <w:t xml:space="preserve"> “É que, se os homens são seres de busca e se sua vocação ontológica é humanizar-se, podem, cedo ou tarde, perceber a contradição em que a ‘educação bancária’ pretende mantê-los e engajar-se na luta por sua libertação”.</w:t>
      </w:r>
    </w:p>
    <w:p w:rsidR="005E6CF6" w:rsidRPr="00D63DEE" w:rsidRDefault="00CA485C" w:rsidP="005E6CF6">
      <w:pPr>
        <w:spacing w:after="0" w:line="360" w:lineRule="auto"/>
        <w:jc w:val="both"/>
        <w:rPr>
          <w:rFonts w:ascii="Times New Roman" w:eastAsia="Times New Roman" w:hAnsi="Times New Roman"/>
          <w:color w:val="FF0000"/>
          <w:sz w:val="24"/>
          <w:szCs w:val="24"/>
          <w:lang w:eastAsia="pt-BR"/>
        </w:rPr>
      </w:pPr>
      <w:r w:rsidRPr="00D63DEE">
        <w:rPr>
          <w:rFonts w:ascii="Times New Roman" w:eastAsia="Times New Roman" w:hAnsi="Times New Roman"/>
          <w:color w:val="FF0000"/>
          <w:sz w:val="24"/>
          <w:szCs w:val="24"/>
          <w:lang w:eastAsia="pt-BR"/>
        </w:rPr>
        <w:t xml:space="preserve">       </w:t>
      </w:r>
      <w:r w:rsidRPr="00D63DEE">
        <w:rPr>
          <w:rFonts w:ascii="Times New Roman" w:eastAsia="Times New Roman" w:hAnsi="Times New Roman"/>
          <w:color w:val="FF0000"/>
          <w:sz w:val="24"/>
          <w:szCs w:val="24"/>
          <w:lang w:eastAsia="pt-BR"/>
        </w:rPr>
        <w:tab/>
        <w:t xml:space="preserve">Outro elemento fundamental do pensamento </w:t>
      </w:r>
      <w:proofErr w:type="spellStart"/>
      <w:r w:rsidRPr="00D63DEE">
        <w:rPr>
          <w:rFonts w:ascii="Times New Roman" w:eastAsia="Times New Roman" w:hAnsi="Times New Roman"/>
          <w:color w:val="FF0000"/>
          <w:sz w:val="24"/>
          <w:szCs w:val="24"/>
          <w:lang w:eastAsia="pt-BR"/>
        </w:rPr>
        <w:t>freireano</w:t>
      </w:r>
      <w:proofErr w:type="spellEnd"/>
      <w:r w:rsidRPr="00D63DEE">
        <w:rPr>
          <w:rFonts w:ascii="Times New Roman" w:eastAsia="Times New Roman" w:hAnsi="Times New Roman"/>
          <w:color w:val="FF0000"/>
          <w:sz w:val="24"/>
          <w:szCs w:val="24"/>
          <w:lang w:eastAsia="pt-BR"/>
        </w:rPr>
        <w:t xml:space="preserve"> foi a forma de conceber os analfabetos, os quais deveriam ser reconhecidos como sujeitos da educação e não como objetos dela, sendo criadores e portadores da cultura. O papel da educação, nesse contexto, seria libertar esses sujeitos de uma consciência ingênua para construir uma consciência crítica, em que a alfabetização seria o instrumento que possibilitaria essa conquista, alicerçados numa relação dialógica. Como aponta Freire (2014, p. 115), “somente o diálogo, que implica um pensar crítico, é capaz, também, de gerá-lo”.</w:t>
      </w:r>
    </w:p>
    <w:p w:rsidR="001F564C" w:rsidRDefault="001F564C" w:rsidP="005E6CF6">
      <w:pPr>
        <w:spacing w:after="0" w:line="360" w:lineRule="auto"/>
        <w:jc w:val="both"/>
        <w:rPr>
          <w:rFonts w:ascii="Times New Roman" w:eastAsia="Times New Roman" w:hAnsi="Times New Roman"/>
          <w:color w:val="FF0000"/>
          <w:sz w:val="24"/>
          <w:szCs w:val="24"/>
          <w:lang w:eastAsia="pt-BR"/>
        </w:rPr>
      </w:pPr>
    </w:p>
    <w:p w:rsidR="0006666E" w:rsidRPr="006D663E" w:rsidRDefault="006D663E" w:rsidP="005E6CF6">
      <w:pPr>
        <w:spacing w:after="0" w:line="360" w:lineRule="auto"/>
        <w:jc w:val="both"/>
        <w:rPr>
          <w:rFonts w:ascii="Times New Roman" w:eastAsia="Times New Roman" w:hAnsi="Times New Roman"/>
          <w:b/>
          <w:sz w:val="24"/>
          <w:szCs w:val="24"/>
          <w:lang w:eastAsia="pt-BR"/>
        </w:rPr>
      </w:pPr>
      <w:r w:rsidRPr="006D663E">
        <w:rPr>
          <w:rFonts w:ascii="Times New Roman" w:eastAsia="Times New Roman" w:hAnsi="Times New Roman"/>
          <w:b/>
          <w:sz w:val="24"/>
          <w:szCs w:val="24"/>
          <w:lang w:eastAsia="pt-BR"/>
        </w:rPr>
        <w:t xml:space="preserve">2.2 </w:t>
      </w:r>
      <w:r w:rsidR="00B61425" w:rsidRPr="006D663E">
        <w:rPr>
          <w:rFonts w:ascii="Times New Roman" w:eastAsia="Times New Roman" w:hAnsi="Times New Roman"/>
          <w:b/>
          <w:sz w:val="24"/>
          <w:szCs w:val="24"/>
          <w:lang w:eastAsia="pt-BR"/>
        </w:rPr>
        <w:t>D</w:t>
      </w:r>
      <w:r w:rsidR="00B05DA1" w:rsidRPr="006D663E">
        <w:rPr>
          <w:rFonts w:ascii="Times New Roman" w:eastAsia="Times New Roman" w:hAnsi="Times New Roman"/>
          <w:b/>
          <w:sz w:val="24"/>
          <w:szCs w:val="24"/>
          <w:lang w:eastAsia="pt-BR"/>
        </w:rPr>
        <w:t>o</w:t>
      </w:r>
      <w:r w:rsidR="0006666E" w:rsidRPr="006D663E">
        <w:rPr>
          <w:rFonts w:ascii="Times New Roman" w:eastAsia="Times New Roman" w:hAnsi="Times New Roman"/>
          <w:b/>
          <w:sz w:val="24"/>
          <w:szCs w:val="24"/>
          <w:lang w:eastAsia="pt-BR"/>
        </w:rPr>
        <w:t xml:space="preserve"> </w:t>
      </w:r>
      <w:r w:rsidR="00B05DA1" w:rsidRPr="006D663E">
        <w:rPr>
          <w:rFonts w:ascii="Times New Roman" w:eastAsia="Times New Roman" w:hAnsi="Times New Roman"/>
          <w:b/>
          <w:sz w:val="24"/>
          <w:szCs w:val="24"/>
          <w:lang w:eastAsia="pt-BR"/>
        </w:rPr>
        <w:t xml:space="preserve">Mobral ao </w:t>
      </w:r>
      <w:r w:rsidR="00B61425" w:rsidRPr="006D663E">
        <w:rPr>
          <w:rFonts w:ascii="Times New Roman" w:eastAsia="Times New Roman" w:hAnsi="Times New Roman"/>
          <w:b/>
          <w:sz w:val="24"/>
          <w:szCs w:val="24"/>
          <w:lang w:eastAsia="pt-BR"/>
        </w:rPr>
        <w:t>MOVA-SP</w:t>
      </w:r>
    </w:p>
    <w:p w:rsidR="001F564C" w:rsidRPr="00B61425" w:rsidRDefault="001F564C" w:rsidP="005E6CF6">
      <w:pPr>
        <w:spacing w:after="0" w:line="360" w:lineRule="auto"/>
        <w:jc w:val="both"/>
        <w:rPr>
          <w:rFonts w:ascii="Times New Roman" w:eastAsia="Times New Roman" w:hAnsi="Times New Roman"/>
          <w:color w:val="FF0000"/>
          <w:sz w:val="24"/>
          <w:szCs w:val="24"/>
          <w:lang w:eastAsia="pt-BR"/>
        </w:rPr>
      </w:pPr>
    </w:p>
    <w:p w:rsidR="00CA485C" w:rsidRPr="00F015C6" w:rsidRDefault="005E6CF6" w:rsidP="005E6CF6">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           Mediante a instauração da </w:t>
      </w:r>
      <w:r w:rsidR="0006666E">
        <w:rPr>
          <w:rFonts w:ascii="Times New Roman" w:eastAsia="Times New Roman" w:hAnsi="Times New Roman"/>
          <w:sz w:val="24"/>
          <w:szCs w:val="24"/>
          <w:lang w:eastAsia="pt-BR"/>
        </w:rPr>
        <w:t>Ditadura</w:t>
      </w:r>
      <w:r w:rsidR="0006666E" w:rsidRPr="00A13948">
        <w:rPr>
          <w:rFonts w:ascii="Times New Roman" w:eastAsia="Times New Roman" w:hAnsi="Times New Roman"/>
          <w:color w:val="FF0000"/>
          <w:sz w:val="24"/>
          <w:szCs w:val="24"/>
          <w:lang w:eastAsia="pt-BR"/>
        </w:rPr>
        <w:t xml:space="preserve"> </w:t>
      </w:r>
      <w:r w:rsidR="0006666E" w:rsidRPr="0006666E">
        <w:rPr>
          <w:rFonts w:ascii="Times New Roman" w:eastAsia="Times New Roman" w:hAnsi="Times New Roman"/>
          <w:sz w:val="24"/>
          <w:szCs w:val="24"/>
          <w:lang w:eastAsia="pt-BR"/>
        </w:rPr>
        <w:t>Militar</w:t>
      </w:r>
      <w:r w:rsidRPr="005E6CF6">
        <w:rPr>
          <w:rFonts w:ascii="Times New Roman" w:eastAsia="Times New Roman" w:hAnsi="Times New Roman"/>
          <w:sz w:val="24"/>
          <w:szCs w:val="24"/>
          <w:lang w:eastAsia="pt-BR"/>
        </w:rPr>
        <w:t xml:space="preserve"> com o golpe de 1964</w:t>
      </w:r>
      <w:r>
        <w:rPr>
          <w:rFonts w:ascii="Times New Roman" w:eastAsia="Times New Roman" w:hAnsi="Times New Roman"/>
          <w:sz w:val="24"/>
          <w:szCs w:val="24"/>
          <w:lang w:eastAsia="pt-BR"/>
        </w:rPr>
        <w:t xml:space="preserve">, todos os projetos e programas que se voltasse para uma alfabetização mais crítica e </w:t>
      </w:r>
      <w:proofErr w:type="spellStart"/>
      <w:r>
        <w:rPr>
          <w:rFonts w:ascii="Times New Roman" w:eastAsia="Times New Roman" w:hAnsi="Times New Roman"/>
          <w:sz w:val="24"/>
          <w:szCs w:val="24"/>
          <w:lang w:eastAsia="pt-BR"/>
        </w:rPr>
        <w:t>problematizadora</w:t>
      </w:r>
      <w:proofErr w:type="spellEnd"/>
      <w:r>
        <w:rPr>
          <w:rFonts w:ascii="Times New Roman" w:eastAsia="Times New Roman" w:hAnsi="Times New Roman"/>
          <w:sz w:val="24"/>
          <w:szCs w:val="24"/>
          <w:lang w:eastAsia="pt-BR"/>
        </w:rPr>
        <w:t xml:space="preserve"> foram totalmente reprimidas e no lugar dessas </w:t>
      </w:r>
      <w:r w:rsidRPr="005E6CF6">
        <w:rPr>
          <w:rFonts w:ascii="Times New Roman" w:eastAsia="Times New Roman" w:hAnsi="Times New Roman"/>
          <w:sz w:val="24"/>
          <w:szCs w:val="24"/>
          <w:lang w:eastAsia="pt-BR"/>
        </w:rPr>
        <w:t>propostas</w:t>
      </w:r>
      <w:r w:rsidR="00CA485C" w:rsidRPr="005E6CF6">
        <w:rPr>
          <w:rFonts w:ascii="Times New Roman" w:eastAsia="Times New Roman" w:hAnsi="Times New Roman"/>
          <w:sz w:val="24"/>
          <w:szCs w:val="24"/>
          <w:lang w:eastAsia="pt-BR"/>
        </w:rPr>
        <w:t xml:space="preserve"> </w:t>
      </w:r>
      <w:r w:rsidRPr="005E6CF6">
        <w:rPr>
          <w:rFonts w:ascii="Times New Roman" w:eastAsia="Times New Roman" w:hAnsi="Times New Roman"/>
          <w:sz w:val="24"/>
          <w:szCs w:val="24"/>
          <w:lang w:eastAsia="pt-BR"/>
        </w:rPr>
        <w:t xml:space="preserve"> </w:t>
      </w:r>
      <w:r w:rsidR="00CA485C" w:rsidRPr="005E6CF6">
        <w:rPr>
          <w:rFonts w:ascii="Times New Roman" w:eastAsia="Times New Roman" w:hAnsi="Times New Roman"/>
          <w:sz w:val="24"/>
          <w:szCs w:val="24"/>
          <w:lang w:eastAsia="pt-BR"/>
        </w:rPr>
        <w:t xml:space="preserve"> foi criado pela Lei n. 5.379, de 15 de dezembro de 1967, o Movimento Brasileiro de Alfabetização (MOBRAL), como Fundação destinada a financiar e orientar tecnicamente programas de alfabetização, passando, em 1970, a ser o sucessor nacional da Cruzada ABC</w:t>
      </w:r>
      <w:r w:rsidR="00CA485C" w:rsidRPr="005E6CF6">
        <w:rPr>
          <w:rStyle w:val="Refdenotaderodap"/>
          <w:rFonts w:ascii="Times New Roman" w:eastAsia="Times New Roman" w:hAnsi="Times New Roman"/>
          <w:sz w:val="24"/>
          <w:szCs w:val="24"/>
          <w:lang w:eastAsia="pt-BR"/>
        </w:rPr>
        <w:footnoteReference w:id="3"/>
      </w:r>
      <w:r w:rsidR="00CA485C" w:rsidRPr="005E6CF6">
        <w:rPr>
          <w:rFonts w:ascii="Times New Roman" w:eastAsia="Times New Roman" w:hAnsi="Times New Roman"/>
          <w:sz w:val="24"/>
          <w:szCs w:val="24"/>
          <w:lang w:eastAsia="pt-BR"/>
        </w:rPr>
        <w:t>. Implantado sem consulta ou participação da sociedade, idealizava uma melhor condição de vida aos brasileiros analfabetos, sendo necessária, para tanto, somente a aprendizagem da leitura e da escrita, sem abordagem crítica da realidade vivida. O MOBRAL tinha como missão a integração nacional e, dentro desse espírito, Paiva (2003, p. 358) declara “[...] que o material didático do Mobral difundia a ideia da responsabilidade pessoal pelo êx</w:t>
      </w:r>
      <w:r w:rsidR="00CA485C" w:rsidRPr="00F015C6">
        <w:rPr>
          <w:rFonts w:ascii="Times New Roman" w:eastAsia="Times New Roman" w:hAnsi="Times New Roman"/>
          <w:sz w:val="24"/>
          <w:szCs w:val="24"/>
          <w:lang w:eastAsia="pt-BR"/>
        </w:rPr>
        <w:t xml:space="preserve">ito ou fracasso, na medida em que ela contribui para que cada um aceite sem revolta o destino que lhe coube na estrutura social”. Ou seja, não fazia parte desse movimento qualquer perspectiva emancipatória ou </w:t>
      </w:r>
      <w:proofErr w:type="spellStart"/>
      <w:r w:rsidR="00CA485C" w:rsidRPr="00F015C6">
        <w:rPr>
          <w:rFonts w:ascii="Times New Roman" w:eastAsia="Times New Roman" w:hAnsi="Times New Roman"/>
          <w:sz w:val="24"/>
          <w:szCs w:val="24"/>
          <w:lang w:eastAsia="pt-BR"/>
        </w:rPr>
        <w:t>problematizadora</w:t>
      </w:r>
      <w:proofErr w:type="spellEnd"/>
      <w:r w:rsidR="00CA485C" w:rsidRPr="00F015C6">
        <w:rPr>
          <w:rFonts w:ascii="Times New Roman" w:eastAsia="Times New Roman" w:hAnsi="Times New Roman"/>
          <w:sz w:val="24"/>
          <w:szCs w:val="24"/>
          <w:lang w:eastAsia="pt-BR"/>
        </w:rPr>
        <w:t xml:space="preserve"> da realidade.</w:t>
      </w:r>
    </w:p>
    <w:p w:rsidR="00CA485C" w:rsidRPr="00F015C6" w:rsidRDefault="00CA485C" w:rsidP="00CA485C">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       </w:t>
      </w:r>
      <w:r w:rsidRPr="00F015C6">
        <w:rPr>
          <w:rFonts w:ascii="Times New Roman" w:eastAsia="Times New Roman" w:hAnsi="Times New Roman"/>
          <w:sz w:val="24"/>
          <w:szCs w:val="24"/>
          <w:lang w:eastAsia="pt-BR"/>
        </w:rPr>
        <w:tab/>
        <w:t>Ao final da década de 1970, o MOBRAL lança algumas estratégias de sobrevivência, como a diversificação de sua atuação pelo país, mas passa a ser alvo de críticas, principalmente por não ter conseguido lograr resultados suficientes no que se refere à oferta do domínio básico da leitura e da escrita. Então, sem credibilidade nos meios políticos e educacionais, foi extinto no ano de 1985, sendo substituído pela Fundação Educar.</w:t>
      </w:r>
    </w:p>
    <w:p w:rsidR="00D26565" w:rsidRDefault="00CA485C" w:rsidP="00CA485C">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       </w:t>
      </w:r>
      <w:r w:rsidRPr="00F015C6">
        <w:rPr>
          <w:rFonts w:ascii="Times New Roman" w:eastAsia="Times New Roman" w:hAnsi="Times New Roman"/>
          <w:sz w:val="24"/>
          <w:szCs w:val="24"/>
          <w:lang w:eastAsia="pt-BR"/>
        </w:rPr>
        <w:tab/>
        <w:t xml:space="preserve">A Fundação Educar, diferentemente do MOBRAL, passou a fazer parte do Ministério da Educação, em que “apoiava financeira e tecnicamente as iniciativas do governo, das entidades e das empresas” (SANTOS; NASCIMENTO, 2011, p. 26). A sua existência não se prolongou muito, sendo extinta no ano de 1990, pelo governo Collor, ano que marca o início de uma lacuna por parte do Governo Federal, enquanto articulador de políticas voltadas para a alfabetização de adultos, pois algumas das intenções desse governo ficaram apenas no papel, como o Programa Nacional de Alfabetização e Cidadania (PNAC). O referido Plano propunha a mobilização da sociedade para </w:t>
      </w:r>
      <w:r w:rsidRPr="00F015C6">
        <w:rPr>
          <w:rFonts w:ascii="Times New Roman" w:eastAsia="Times New Roman" w:hAnsi="Times New Roman"/>
          <w:sz w:val="24"/>
          <w:szCs w:val="24"/>
          <w:lang w:eastAsia="pt-BR"/>
        </w:rPr>
        <w:lastRenderedPageBreak/>
        <w:t>alfabetizar crianças, jovens e adultos através de comissões de órgãos governamentais e não governamentais e da redução em 70% o analfabetismo no país, nos cinco anos seguintes</w:t>
      </w:r>
      <w:r w:rsidRPr="00F015C6">
        <w:t xml:space="preserve"> </w:t>
      </w:r>
      <w:r w:rsidRPr="00F015C6">
        <w:rPr>
          <w:rFonts w:ascii="Times New Roman" w:eastAsia="Times New Roman" w:hAnsi="Times New Roman"/>
          <w:sz w:val="24"/>
          <w:szCs w:val="24"/>
          <w:lang w:eastAsia="pt-BR"/>
        </w:rPr>
        <w:t xml:space="preserve">(DI PIERRO; JOIA; RIBEIRO, 2001).        </w:t>
      </w:r>
      <w:r w:rsidRPr="00F015C6">
        <w:rPr>
          <w:rFonts w:ascii="Times New Roman" w:eastAsia="Times New Roman" w:hAnsi="Times New Roman"/>
          <w:sz w:val="24"/>
          <w:szCs w:val="24"/>
          <w:lang w:eastAsia="pt-BR"/>
        </w:rPr>
        <w:tab/>
      </w:r>
    </w:p>
    <w:p w:rsidR="00591CD4" w:rsidRPr="00F015C6" w:rsidRDefault="00CA485C" w:rsidP="00CA485C">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       </w:t>
      </w:r>
      <w:r w:rsidRPr="00F015C6">
        <w:rPr>
          <w:rFonts w:ascii="Times New Roman" w:eastAsia="Times New Roman" w:hAnsi="Times New Roman"/>
          <w:sz w:val="24"/>
          <w:szCs w:val="24"/>
          <w:lang w:eastAsia="pt-BR"/>
        </w:rPr>
        <w:tab/>
        <w:t>Se, por um lado, a União não direcionou ou implementou políticas para essa área, por outro, a sociedade civil organizou algumas iniciativas, como, por exemplo, a criação do Projeto Escola Zé Peão, na década de 1990,  com turmas de alfabetização e  pós-alfabetização para os operários da indústria da construção civil do município de João Pessoa/PB, viabilizado em parceria com o Sindicato dos Trabalhadores na Indústria da Construção e do Mobiliário (SINTRICOM) e a Universidade Federal da Paraíba (UFPB), conforme expõe Silva (2011)</w:t>
      </w:r>
      <w:r w:rsidRPr="00F015C6">
        <w:rPr>
          <w:rStyle w:val="Refdenotaderodap"/>
          <w:rFonts w:ascii="Times New Roman" w:eastAsia="Times New Roman" w:hAnsi="Times New Roman"/>
          <w:sz w:val="24"/>
          <w:szCs w:val="24"/>
          <w:lang w:eastAsia="pt-BR"/>
        </w:rPr>
        <w:footnoteReference w:id="4"/>
      </w:r>
      <w:r w:rsidRPr="00F015C6">
        <w:rPr>
          <w:rFonts w:ascii="Times New Roman" w:eastAsia="Times New Roman" w:hAnsi="Times New Roman"/>
          <w:sz w:val="24"/>
          <w:szCs w:val="24"/>
          <w:lang w:eastAsia="pt-BR"/>
        </w:rPr>
        <w:t xml:space="preserve"> em sua tese de doutorado. Alguns municípios com administrações ligadas aos movimentos populares também favoreceram o investimento de recursos na educação de jovens e adultos, como é o caso do Movimento de Alfabetização de Jovens e Adultos (MOVA) desenvolvido em São Paulo, que entre seus idealizadores estava o professor e Secretário Municipal de Educação da época, Paulo Freire. </w:t>
      </w:r>
    </w:p>
    <w:p w:rsidR="00CA485C" w:rsidRPr="00F015C6" w:rsidRDefault="00CA485C" w:rsidP="00CA485C">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         </w:t>
      </w:r>
      <w:r w:rsidRPr="00F015C6">
        <w:rPr>
          <w:rFonts w:ascii="Times New Roman" w:eastAsia="Times New Roman" w:hAnsi="Times New Roman"/>
          <w:sz w:val="24"/>
          <w:szCs w:val="24"/>
          <w:lang w:eastAsia="pt-BR"/>
        </w:rPr>
        <w:tab/>
        <w:t xml:space="preserve"> O MOVA também foi implementado em outras administrações populares</w:t>
      </w:r>
      <w:r w:rsidRPr="00F015C6">
        <w:rPr>
          <w:rStyle w:val="Refdenotaderodap"/>
          <w:rFonts w:ascii="Times New Roman" w:eastAsia="Times New Roman" w:hAnsi="Times New Roman"/>
          <w:sz w:val="24"/>
          <w:szCs w:val="24"/>
          <w:lang w:eastAsia="pt-BR"/>
        </w:rPr>
        <w:footnoteReference w:id="5"/>
      </w:r>
      <w:r w:rsidRPr="00F015C6">
        <w:rPr>
          <w:rFonts w:ascii="Times New Roman" w:eastAsia="Times New Roman" w:hAnsi="Times New Roman"/>
          <w:sz w:val="24"/>
          <w:szCs w:val="24"/>
          <w:lang w:eastAsia="pt-BR"/>
        </w:rPr>
        <w:t>, tendo as ideias da educação popular como princípios de sua atuação. Gadotti e Romão (2003, p. 94) fazem referência ao MOVA-SP, ressaltando que [...] “foi uma nova e importante contribuição, associada a outros programas da Secretaria Municipal de Educação, como o do ensino noturno e do ensino supletivo”.  O que se pretendia era que esse projeto fosse contínuo, como parte integrante do sistema municipal de educação, mas, infelizmente, a administração posterior o extinguiu.</w:t>
      </w:r>
    </w:p>
    <w:p w:rsidR="00CA485C" w:rsidRPr="00F015C6" w:rsidRDefault="00CA485C" w:rsidP="00CA485C">
      <w:pPr>
        <w:spacing w:after="0" w:line="360" w:lineRule="auto"/>
        <w:jc w:val="both"/>
        <w:rPr>
          <w:rFonts w:ascii="Times New Roman" w:hAnsi="Times New Roman"/>
          <w:sz w:val="24"/>
          <w:szCs w:val="24"/>
        </w:rPr>
      </w:pPr>
      <w:r w:rsidRPr="00F015C6">
        <w:rPr>
          <w:rFonts w:ascii="Times New Roman" w:eastAsia="Times New Roman" w:hAnsi="Times New Roman"/>
          <w:sz w:val="24"/>
          <w:szCs w:val="24"/>
          <w:lang w:eastAsia="pt-BR"/>
        </w:rPr>
        <w:t xml:space="preserve">        </w:t>
      </w:r>
      <w:r w:rsidRPr="00F015C6">
        <w:rPr>
          <w:rFonts w:ascii="Times New Roman" w:eastAsia="Times New Roman" w:hAnsi="Times New Roman"/>
          <w:sz w:val="24"/>
          <w:szCs w:val="24"/>
          <w:lang w:eastAsia="pt-BR"/>
        </w:rPr>
        <w:tab/>
      </w:r>
      <w:r w:rsidR="001F564C">
        <w:rPr>
          <w:rFonts w:ascii="Times New Roman" w:hAnsi="Times New Roman"/>
          <w:sz w:val="24"/>
          <w:szCs w:val="24"/>
        </w:rPr>
        <w:t xml:space="preserve">  </w:t>
      </w:r>
      <w:r w:rsidRPr="00F015C6">
        <w:rPr>
          <w:rFonts w:ascii="Times New Roman" w:hAnsi="Times New Roman"/>
          <w:sz w:val="24"/>
          <w:szCs w:val="24"/>
        </w:rPr>
        <w:t>Posteriormente, outros programas foram implantados, entre eles o Programa Nacional de Alfabetização Solidária (PAS), no ano de 1996, bastante criticado por estudiosos e pesquisadores da alfabetização, por fazer reedição de práticas consideradas ultrapassadas, como revela a citação a seguir:</w:t>
      </w:r>
    </w:p>
    <w:p w:rsidR="00CA485C" w:rsidRPr="00F015C6" w:rsidRDefault="00CA485C" w:rsidP="00CA485C">
      <w:pPr>
        <w:spacing w:after="0" w:line="360" w:lineRule="auto"/>
        <w:jc w:val="both"/>
        <w:rPr>
          <w:rFonts w:ascii="Times New Roman" w:hAnsi="Times New Roman"/>
          <w:sz w:val="24"/>
          <w:szCs w:val="24"/>
        </w:rPr>
      </w:pPr>
    </w:p>
    <w:p w:rsidR="00CA485C" w:rsidRPr="00F015C6" w:rsidRDefault="00CA485C" w:rsidP="00CA485C">
      <w:pPr>
        <w:spacing w:after="0" w:line="240" w:lineRule="auto"/>
        <w:ind w:left="2268"/>
        <w:jc w:val="both"/>
        <w:rPr>
          <w:rFonts w:ascii="Times New Roman" w:hAnsi="Times New Roman"/>
        </w:rPr>
      </w:pPr>
      <w:r w:rsidRPr="00F015C6">
        <w:rPr>
          <w:rFonts w:ascii="Times New Roman" w:hAnsi="Times New Roman"/>
        </w:rPr>
        <w:t xml:space="preserve">Com duração de 6 meses, 1 mês para treinamento dos alfabetizadores e 5 meses para desenvolver a alfabetização, o PAS propunha uma ação conjunta entre governo federal, empresas, administrações municipais e universidades. Atendendo aos municípios com IDH-Índice de Desenvolvimento Humano inferior a 0,5 o PAS propunha às Instituições de Ensino Superior das regiões Sul e Sudeste que </w:t>
      </w:r>
      <w:r w:rsidRPr="00F015C6">
        <w:rPr>
          <w:rFonts w:ascii="Times New Roman" w:hAnsi="Times New Roman"/>
        </w:rPr>
        <w:lastRenderedPageBreak/>
        <w:t>supervisionassem as ações nas cidades localizad</w:t>
      </w:r>
      <w:r>
        <w:rPr>
          <w:rFonts w:ascii="Times New Roman" w:hAnsi="Times New Roman"/>
        </w:rPr>
        <w:t xml:space="preserve">as nas regiões Norte e Nordeste. </w:t>
      </w:r>
      <w:r w:rsidRPr="00F015C6">
        <w:rPr>
          <w:rFonts w:ascii="Times New Roman" w:hAnsi="Times New Roman"/>
        </w:rPr>
        <w:t>(</w:t>
      </w:r>
      <w:r>
        <w:rPr>
          <w:rFonts w:ascii="Times New Roman" w:hAnsi="Times New Roman"/>
        </w:rPr>
        <w:t>GALVÃO; SOARES, 2006, p. 48-49)</w:t>
      </w:r>
    </w:p>
    <w:p w:rsidR="00CA485C" w:rsidRPr="00F015C6" w:rsidRDefault="00CA485C" w:rsidP="00CA485C">
      <w:pPr>
        <w:spacing w:after="0" w:line="240" w:lineRule="auto"/>
        <w:ind w:left="2832"/>
        <w:jc w:val="both"/>
        <w:rPr>
          <w:rFonts w:ascii="Times New Roman" w:hAnsi="Times New Roman"/>
          <w:sz w:val="20"/>
          <w:szCs w:val="20"/>
        </w:rPr>
      </w:pPr>
    </w:p>
    <w:p w:rsidR="00CA485C" w:rsidRPr="00F015C6" w:rsidRDefault="00CA485C" w:rsidP="00CA485C">
      <w:pPr>
        <w:spacing w:after="0" w:line="360" w:lineRule="auto"/>
        <w:jc w:val="both"/>
        <w:rPr>
          <w:rFonts w:ascii="Times New Roman" w:hAnsi="Times New Roman"/>
          <w:sz w:val="24"/>
          <w:szCs w:val="24"/>
        </w:rPr>
      </w:pPr>
      <w:r w:rsidRPr="00F015C6">
        <w:rPr>
          <w:rFonts w:ascii="Times New Roman" w:hAnsi="Times New Roman"/>
          <w:sz w:val="24"/>
          <w:szCs w:val="24"/>
        </w:rPr>
        <w:t xml:space="preserve">        </w:t>
      </w:r>
      <w:r w:rsidRPr="00F015C6">
        <w:rPr>
          <w:rFonts w:ascii="Times New Roman" w:hAnsi="Times New Roman"/>
          <w:sz w:val="24"/>
          <w:szCs w:val="24"/>
        </w:rPr>
        <w:tab/>
        <w:t xml:space="preserve">Além de se caracterizar como um programa aligeirado, com professores mal preparados (pelo tempo disposto à formação), ainda reforçava a submissão entre as regiões Norte-Nordeste e Sul-Sudeste e o preconceito para com o analfabeto. Em 2002, o PAS passou a se chamar Programa de Alfabetização Solidária (ALFASOL) e se transformou numa Organização da Sociedade Civil </w:t>
      </w:r>
      <w:r>
        <w:rPr>
          <w:rFonts w:ascii="Times New Roman" w:hAnsi="Times New Roman"/>
          <w:sz w:val="24"/>
          <w:szCs w:val="24"/>
        </w:rPr>
        <w:t xml:space="preserve">de Interesse Público </w:t>
      </w:r>
      <w:r w:rsidRPr="00F015C6">
        <w:rPr>
          <w:rFonts w:ascii="Times New Roman" w:hAnsi="Times New Roman"/>
          <w:sz w:val="24"/>
          <w:szCs w:val="24"/>
        </w:rPr>
        <w:t xml:space="preserve">OSCIP). </w:t>
      </w:r>
    </w:p>
    <w:p w:rsidR="00CA485C" w:rsidRDefault="00CA485C" w:rsidP="00CA485C">
      <w:pPr>
        <w:spacing w:after="0" w:line="360" w:lineRule="auto"/>
        <w:jc w:val="both"/>
        <w:rPr>
          <w:rFonts w:ascii="Times New Roman" w:hAnsi="Times New Roman"/>
          <w:sz w:val="24"/>
          <w:szCs w:val="24"/>
        </w:rPr>
      </w:pPr>
      <w:r w:rsidRPr="00F015C6">
        <w:rPr>
          <w:rFonts w:ascii="Times New Roman" w:hAnsi="Times New Roman"/>
          <w:sz w:val="24"/>
          <w:szCs w:val="24"/>
        </w:rPr>
        <w:t xml:space="preserve">           É importante destacar também a criação do Programa Nacional de Educação da Reforma Agrária (PRONERA), em 1998, a partir da mobilização dos movimentos sociais, em especial o Movimento de Trabalhadores Rurais Sem Terra (MST), com a proposta de elevar o grau de escolaridade de jovens e adultos de assentamentos da reforma agrária. “O PRONERA possibilitou a criação de cursos que vão desde a alfabetização de jovens e adultos até a pós-graduação, possibilitando o acesso de 348.302 alunos, sendo 303.117 de EJA [...]” (BATISTA, 2011, p. 63), contribuindo, dessa forma, para o avanço e a expansão da Educação do Campo no nosso país.</w:t>
      </w:r>
    </w:p>
    <w:p w:rsidR="00591CD4" w:rsidRDefault="006D663E" w:rsidP="00591CD4">
      <w:pPr>
        <w:pStyle w:val="Ttulo2"/>
        <w:rPr>
          <w:rFonts w:ascii="Times New Roman" w:hAnsi="Times New Roman"/>
          <w:color w:val="auto"/>
          <w:sz w:val="24"/>
          <w:szCs w:val="24"/>
        </w:rPr>
      </w:pPr>
      <w:r>
        <w:rPr>
          <w:rFonts w:ascii="Times New Roman" w:hAnsi="Times New Roman"/>
          <w:color w:val="auto"/>
          <w:sz w:val="24"/>
          <w:szCs w:val="24"/>
        </w:rPr>
        <w:t xml:space="preserve">2.3 </w:t>
      </w:r>
      <w:r w:rsidR="00591CD4" w:rsidRPr="00F015C6">
        <w:rPr>
          <w:rFonts w:ascii="Times New Roman" w:hAnsi="Times New Roman"/>
          <w:color w:val="auto"/>
          <w:sz w:val="24"/>
          <w:szCs w:val="24"/>
        </w:rPr>
        <w:t xml:space="preserve">O </w:t>
      </w:r>
      <w:r w:rsidR="00B61425" w:rsidRPr="00F015C6">
        <w:rPr>
          <w:rFonts w:ascii="Times New Roman" w:hAnsi="Times New Roman"/>
          <w:color w:val="auto"/>
          <w:sz w:val="24"/>
          <w:szCs w:val="24"/>
        </w:rPr>
        <w:t>P</w:t>
      </w:r>
      <w:r w:rsidR="00060C28" w:rsidRPr="00F015C6">
        <w:rPr>
          <w:rFonts w:ascii="Times New Roman" w:hAnsi="Times New Roman"/>
          <w:color w:val="auto"/>
          <w:sz w:val="24"/>
          <w:szCs w:val="24"/>
        </w:rPr>
        <w:t>rojeto</w:t>
      </w:r>
      <w:r w:rsidR="00B61425" w:rsidRPr="00F015C6">
        <w:rPr>
          <w:rFonts w:ascii="Times New Roman" w:hAnsi="Times New Roman"/>
          <w:color w:val="auto"/>
          <w:sz w:val="24"/>
          <w:szCs w:val="24"/>
        </w:rPr>
        <w:t xml:space="preserve"> MOVA-B</w:t>
      </w:r>
      <w:r w:rsidR="00060C28" w:rsidRPr="00F015C6">
        <w:rPr>
          <w:rFonts w:ascii="Times New Roman" w:hAnsi="Times New Roman"/>
          <w:color w:val="auto"/>
          <w:sz w:val="24"/>
          <w:szCs w:val="24"/>
        </w:rPr>
        <w:t>ras</w:t>
      </w:r>
      <w:r w:rsidR="00060C28">
        <w:rPr>
          <w:rFonts w:ascii="Times New Roman" w:hAnsi="Times New Roman"/>
          <w:color w:val="auto"/>
          <w:sz w:val="24"/>
          <w:szCs w:val="24"/>
        </w:rPr>
        <w:t xml:space="preserve">il: algumas considerações     </w:t>
      </w:r>
    </w:p>
    <w:p w:rsidR="00591CD4" w:rsidRPr="00F015C6" w:rsidRDefault="00591CD4" w:rsidP="00591CD4">
      <w:pPr>
        <w:spacing w:after="0" w:line="360" w:lineRule="auto"/>
        <w:jc w:val="both"/>
        <w:rPr>
          <w:rFonts w:ascii="Times New Roman" w:hAnsi="Times New Roman"/>
          <w:sz w:val="24"/>
          <w:szCs w:val="24"/>
        </w:rPr>
      </w:pPr>
      <w:r w:rsidRPr="00F015C6">
        <w:rPr>
          <w:rFonts w:ascii="Times New Roman" w:hAnsi="Times New Roman"/>
          <w:sz w:val="24"/>
          <w:szCs w:val="24"/>
        </w:rPr>
        <w:t xml:space="preserve"> </w:t>
      </w:r>
    </w:p>
    <w:p w:rsidR="00857177" w:rsidRPr="00F015C6" w:rsidRDefault="00857177" w:rsidP="00857177">
      <w:pPr>
        <w:spacing w:after="0" w:line="360" w:lineRule="auto"/>
        <w:jc w:val="both"/>
        <w:rPr>
          <w:rFonts w:ascii="Times New Roman" w:hAnsi="Times New Roman"/>
          <w:sz w:val="24"/>
          <w:szCs w:val="24"/>
        </w:rPr>
      </w:pPr>
      <w:r>
        <w:rPr>
          <w:rFonts w:ascii="Times New Roman" w:hAnsi="Times New Roman"/>
          <w:sz w:val="24"/>
          <w:szCs w:val="24"/>
        </w:rPr>
        <w:t xml:space="preserve">          </w:t>
      </w:r>
      <w:r w:rsidRPr="00F015C6">
        <w:rPr>
          <w:rFonts w:ascii="Times New Roman" w:hAnsi="Times New Roman"/>
          <w:sz w:val="24"/>
          <w:szCs w:val="24"/>
        </w:rPr>
        <w:t>A principal fonte de inspiração do Projeto MO</w:t>
      </w:r>
      <w:r w:rsidR="00B61425">
        <w:rPr>
          <w:rFonts w:ascii="Times New Roman" w:hAnsi="Times New Roman"/>
          <w:sz w:val="24"/>
          <w:szCs w:val="24"/>
        </w:rPr>
        <w:t>VA-Brasil foi</w:t>
      </w:r>
      <w:r w:rsidRPr="00F015C6">
        <w:rPr>
          <w:rFonts w:ascii="Times New Roman" w:hAnsi="Times New Roman"/>
          <w:sz w:val="24"/>
          <w:szCs w:val="24"/>
        </w:rPr>
        <w:t xml:space="preserve"> o Movimento de Alfabetização de Jovens e Adultos da cidade de São Paulo (MOVA-SP). As primeiras ideias do Projeto MOVA-Brasil começaram a ser discutidas no Fórum Social Mundial de 2001, em Porto Alegre/RS, concretizando-se em 2003, após ser firmada a parceria entre esse instituto, a Federação Única dos Petroleiros e a Petrobrás, como parte do Programa Petrobras Fome Zero (ANTUNES; PADILHA, 2011).</w:t>
      </w:r>
    </w:p>
    <w:p w:rsidR="00857177" w:rsidRPr="00F015C6" w:rsidRDefault="00857177" w:rsidP="00DE29C4">
      <w:pPr>
        <w:spacing w:after="0" w:line="360" w:lineRule="auto"/>
        <w:jc w:val="both"/>
        <w:rPr>
          <w:rFonts w:ascii="Times New Roman" w:hAnsi="Times New Roman"/>
          <w:sz w:val="24"/>
          <w:szCs w:val="24"/>
        </w:rPr>
      </w:pPr>
      <w:r w:rsidRPr="00F015C6">
        <w:rPr>
          <w:rFonts w:ascii="Times New Roman" w:hAnsi="Times New Roman"/>
          <w:sz w:val="24"/>
          <w:szCs w:val="24"/>
        </w:rPr>
        <w:t xml:space="preserve">            </w:t>
      </w:r>
      <w:r>
        <w:rPr>
          <w:rFonts w:ascii="Times New Roman" w:hAnsi="Times New Roman"/>
          <w:sz w:val="24"/>
          <w:szCs w:val="24"/>
        </w:rPr>
        <w:t>O</w:t>
      </w:r>
      <w:r w:rsidRPr="00F015C6">
        <w:rPr>
          <w:rFonts w:ascii="Times New Roman" w:hAnsi="Times New Roman"/>
          <w:sz w:val="24"/>
          <w:szCs w:val="24"/>
        </w:rPr>
        <w:t xml:space="preserve"> eixo norteador do Projeto são os princípios </w:t>
      </w:r>
      <w:proofErr w:type="spellStart"/>
      <w:r>
        <w:rPr>
          <w:rFonts w:ascii="Times New Roman" w:hAnsi="Times New Roman"/>
          <w:sz w:val="24"/>
          <w:szCs w:val="24"/>
        </w:rPr>
        <w:t>freireanos</w:t>
      </w:r>
      <w:proofErr w:type="spellEnd"/>
      <w:r w:rsidRPr="00F015C6">
        <w:rPr>
          <w:rFonts w:ascii="Times New Roman" w:hAnsi="Times New Roman"/>
          <w:sz w:val="24"/>
          <w:szCs w:val="24"/>
        </w:rPr>
        <w:t xml:space="preserve">, reinventados sob a perspectiva da atualização do pensamento desse educador popular. </w:t>
      </w:r>
      <w:r w:rsidR="00DE29C4">
        <w:rPr>
          <w:rFonts w:ascii="Times New Roman" w:hAnsi="Times New Roman"/>
          <w:sz w:val="24"/>
          <w:szCs w:val="24"/>
        </w:rPr>
        <w:t>O referido Projeto encerrou suas atividades em fevereiro de 2016, quando não foi mais possível a sua renovação. Durante o tempo que existiu, o MOVA BRASIL foi ampliando sua área de atuação até chegar a</w:t>
      </w:r>
      <w:r w:rsidR="00294BD7">
        <w:rPr>
          <w:rFonts w:ascii="Times New Roman" w:hAnsi="Times New Roman"/>
          <w:sz w:val="24"/>
          <w:szCs w:val="24"/>
        </w:rPr>
        <w:t xml:space="preserve"> onze</w:t>
      </w:r>
      <w:r w:rsidR="00DE29C4">
        <w:rPr>
          <w:rFonts w:ascii="Times New Roman" w:hAnsi="Times New Roman"/>
          <w:sz w:val="24"/>
          <w:szCs w:val="24"/>
        </w:rPr>
        <w:t xml:space="preserve"> estados e se estruturou da seguinte forma:</w:t>
      </w:r>
    </w:p>
    <w:p w:rsidR="00857177" w:rsidRDefault="00676DE4" w:rsidP="00857177">
      <w:pPr>
        <w:spacing w:after="0" w:line="360" w:lineRule="auto"/>
        <w:jc w:val="both"/>
        <w:rPr>
          <w:rFonts w:ascii="Times New Roman" w:hAnsi="Times New Roman"/>
          <w:sz w:val="24"/>
          <w:szCs w:val="24"/>
        </w:rPr>
      </w:pPr>
      <w:r w:rsidRPr="00676DE4">
        <w:rPr>
          <w:rFonts w:ascii="Times New Roman" w:hAnsi="Times New Roman"/>
          <w:sz w:val="24"/>
          <w:szCs w:val="24"/>
        </w:rPr>
        <w:t>Organograma 1: Estrutura organiz</w:t>
      </w:r>
      <w:r w:rsidR="00DE29C4">
        <w:rPr>
          <w:rFonts w:ascii="Times New Roman" w:hAnsi="Times New Roman"/>
          <w:sz w:val="24"/>
          <w:szCs w:val="24"/>
        </w:rPr>
        <w:t xml:space="preserve">acional do Projeto MOVA-Brasil </w:t>
      </w:r>
    </w:p>
    <w:p w:rsidR="00591CD4" w:rsidRPr="00F015C6" w:rsidRDefault="00676DE4" w:rsidP="00CA485C">
      <w:pPr>
        <w:spacing w:after="0" w:line="360" w:lineRule="auto"/>
        <w:jc w:val="both"/>
        <w:rPr>
          <w:rFonts w:ascii="Times New Roman" w:hAnsi="Times New Roman"/>
          <w:sz w:val="24"/>
          <w:szCs w:val="24"/>
        </w:rPr>
      </w:pPr>
      <w:r w:rsidRPr="00F015C6">
        <w:rPr>
          <w:noProof/>
          <w:lang w:eastAsia="pt-BR"/>
        </w:rPr>
        <w:lastRenderedPageBreak/>
        <w:drawing>
          <wp:inline distT="0" distB="0" distL="0" distR="0" wp14:anchorId="695F08C5" wp14:editId="7DE059E9">
            <wp:extent cx="5400040" cy="3704928"/>
            <wp:effectExtent l="0" t="0" r="0" b="29210"/>
            <wp:docPr id="1"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76DE4" w:rsidRDefault="00676DE4">
      <w:pPr>
        <w:rPr>
          <w:color w:val="FF0000"/>
        </w:rPr>
      </w:pPr>
    </w:p>
    <w:p w:rsidR="00676DE4" w:rsidRPr="008F4727" w:rsidRDefault="008F4727" w:rsidP="008F4727">
      <w:pPr>
        <w:spacing w:after="0" w:line="360" w:lineRule="auto"/>
        <w:jc w:val="both"/>
        <w:rPr>
          <w:color w:val="FF0000"/>
          <w:sz w:val="24"/>
          <w:szCs w:val="24"/>
        </w:rPr>
      </w:pPr>
      <w:r>
        <w:rPr>
          <w:rFonts w:ascii="Times New Roman" w:hAnsi="Times New Roman" w:cs="Times New Roman"/>
        </w:rPr>
        <w:t xml:space="preserve">                </w:t>
      </w:r>
      <w:proofErr w:type="gramStart"/>
      <w:r w:rsidR="000F5764">
        <w:rPr>
          <w:rFonts w:ascii="Times New Roman" w:hAnsi="Times New Roman" w:cs="Times New Roman"/>
          <w:sz w:val="24"/>
          <w:szCs w:val="24"/>
        </w:rPr>
        <w:t xml:space="preserve">A </w:t>
      </w:r>
      <w:r w:rsidR="00060C28" w:rsidRPr="008F4727">
        <w:rPr>
          <w:rFonts w:ascii="Times New Roman" w:hAnsi="Times New Roman" w:cs="Times New Roman"/>
          <w:sz w:val="24"/>
          <w:szCs w:val="24"/>
        </w:rPr>
        <w:t xml:space="preserve"> Petrobrás</w:t>
      </w:r>
      <w:proofErr w:type="gramEnd"/>
      <w:r w:rsidR="00060C28" w:rsidRPr="008F4727">
        <w:rPr>
          <w:rFonts w:ascii="Times New Roman" w:hAnsi="Times New Roman" w:cs="Times New Roman"/>
          <w:sz w:val="24"/>
          <w:szCs w:val="24"/>
        </w:rPr>
        <w:t xml:space="preserve"> e a FUP, foram os</w:t>
      </w:r>
      <w:r w:rsidR="00060C28" w:rsidRPr="008F4727">
        <w:rPr>
          <w:sz w:val="24"/>
          <w:szCs w:val="24"/>
        </w:rPr>
        <w:t xml:space="preserve"> </w:t>
      </w:r>
      <w:r w:rsidR="00060C28" w:rsidRPr="008F4727">
        <w:rPr>
          <w:rFonts w:ascii="Times New Roman" w:hAnsi="Times New Roman"/>
          <w:sz w:val="24"/>
          <w:szCs w:val="24"/>
        </w:rPr>
        <w:t>responsáveis pelo financiamento e a articulação geográfica do Projeto e o Instituto Paulo Freire</w:t>
      </w:r>
      <w:r w:rsidRPr="008F4727">
        <w:rPr>
          <w:rFonts w:ascii="Times New Roman" w:hAnsi="Times New Roman"/>
          <w:sz w:val="24"/>
          <w:szCs w:val="24"/>
        </w:rPr>
        <w:t xml:space="preserve"> se responsabilizou pela  parte educacional, pela formação e pela coordenação administrativo-financeira geral (GADOTTI, 2013).  Cada Estado era denominado de Polo, se dividindo em núcleos, que continham as turmas.               </w:t>
      </w:r>
    </w:p>
    <w:p w:rsidR="00676DE4" w:rsidRPr="00F015C6" w:rsidRDefault="00DE29C4" w:rsidP="00676DE4">
      <w:pPr>
        <w:shd w:val="clear" w:color="auto" w:fill="FFFFFF"/>
        <w:tabs>
          <w:tab w:val="num" w:pos="720"/>
        </w:tabs>
        <w:spacing w:after="0" w:line="360" w:lineRule="auto"/>
        <w:jc w:val="both"/>
        <w:textAlignment w:val="baseline"/>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          </w:t>
      </w:r>
      <w:r w:rsidR="00294BD7">
        <w:rPr>
          <w:rFonts w:ascii="Times New Roman" w:eastAsia="Times New Roman" w:hAnsi="Times New Roman"/>
          <w:sz w:val="24"/>
          <w:szCs w:val="24"/>
          <w:lang w:eastAsia="pt-BR"/>
        </w:rPr>
        <w:t xml:space="preserve"> N</w:t>
      </w:r>
      <w:r w:rsidR="000F5764">
        <w:rPr>
          <w:rFonts w:ascii="Times New Roman" w:eastAsia="Times New Roman" w:hAnsi="Times New Roman"/>
          <w:sz w:val="24"/>
          <w:szCs w:val="24"/>
          <w:lang w:eastAsia="pt-BR"/>
        </w:rPr>
        <w:t>os doze</w:t>
      </w:r>
      <w:r w:rsidR="00676DE4" w:rsidRPr="00F015C6">
        <w:rPr>
          <w:rFonts w:ascii="Times New Roman" w:eastAsia="Times New Roman" w:hAnsi="Times New Roman"/>
          <w:sz w:val="24"/>
          <w:szCs w:val="24"/>
          <w:lang w:eastAsia="pt-BR"/>
        </w:rPr>
        <w:t xml:space="preserve"> anos de Projeto MOVA-Brasil, este fez parte de dois grandes programas da Petrobras: o Programa Petrobras Fome Zero (2003-2007) e o Programa Petrobras Desenvolvimento &amp; Cidadania (2008-2012). Para uma melhor compreensão, iremos detalhar esses dois ciclos abaixo, com base em Gadotti (2013, p. 348-349).</w:t>
      </w:r>
    </w:p>
    <w:p w:rsidR="00676DE4" w:rsidRPr="00F015C6" w:rsidRDefault="00676DE4" w:rsidP="00676DE4">
      <w:pPr>
        <w:pStyle w:val="PargrafodaLista"/>
        <w:numPr>
          <w:ilvl w:val="0"/>
          <w:numId w:val="4"/>
        </w:numPr>
        <w:shd w:val="clear" w:color="auto" w:fill="FFFFFF"/>
        <w:tabs>
          <w:tab w:val="num" w:pos="720"/>
        </w:tabs>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1ª fase </w:t>
      </w:r>
      <w:r w:rsidRPr="00F015C6">
        <w:rPr>
          <w:rFonts w:ascii="Times New Roman" w:eastAsia="Times New Roman" w:hAnsi="Times New Roman"/>
          <w:sz w:val="24"/>
          <w:szCs w:val="24"/>
          <w:lang w:eastAsia="pt-BR"/>
        </w:rPr>
        <w:t>(setembro de 2003 a outubro de 2004). Foi realizado em cinco polos, um em cada estado: Bahia, Ceará, Rio de Janeiro, Rio Grande do Norte e São Paulo, com 161 municípios, 543 turmas e 12.167 educandos inscritos.</w:t>
      </w:r>
    </w:p>
    <w:p w:rsidR="00676DE4" w:rsidRPr="00F015C6" w:rsidRDefault="00676DE4" w:rsidP="00676DE4">
      <w:pPr>
        <w:numPr>
          <w:ilvl w:val="0"/>
          <w:numId w:val="2"/>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2ª fase </w:t>
      </w:r>
      <w:r w:rsidRPr="00F015C6">
        <w:rPr>
          <w:rFonts w:ascii="Times New Roman" w:eastAsia="Times New Roman" w:hAnsi="Times New Roman"/>
          <w:sz w:val="24"/>
          <w:szCs w:val="24"/>
          <w:lang w:eastAsia="pt-BR"/>
        </w:rPr>
        <w:t>(novembro de 2004 a julho de 2005). Envolveu seis estados: Bahia, Ceará, Rio de Janeiro, Rio Grande do Norte e São Paulo, estendendo-se a mais um estado nordestino, Sergipe, totalizando 128 municípios, 525 turmas e 14.440 educandos inscritos.</w:t>
      </w:r>
    </w:p>
    <w:p w:rsidR="00676DE4" w:rsidRPr="00F015C6" w:rsidRDefault="00676DE4" w:rsidP="00676DE4">
      <w:pPr>
        <w:numPr>
          <w:ilvl w:val="0"/>
          <w:numId w:val="2"/>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3ª fase </w:t>
      </w:r>
      <w:r w:rsidRPr="00F015C6">
        <w:rPr>
          <w:rFonts w:ascii="Times New Roman" w:eastAsia="Times New Roman" w:hAnsi="Times New Roman"/>
          <w:sz w:val="24"/>
          <w:szCs w:val="24"/>
          <w:lang w:eastAsia="pt-BR"/>
        </w:rPr>
        <w:t xml:space="preserve">(agosto de 2005 a julho de 2006). Manteve a mesma configuração da fase anterior, envolvendo os mesmos estados. O diferencial aconteceu no estado de São Paulo, que, em parceria com o Programa Brasil Alfabetizado, atendeu 90 </w:t>
      </w:r>
      <w:r w:rsidRPr="00F015C6">
        <w:rPr>
          <w:rFonts w:ascii="Times New Roman" w:eastAsia="Times New Roman" w:hAnsi="Times New Roman"/>
          <w:sz w:val="24"/>
          <w:szCs w:val="24"/>
          <w:lang w:eastAsia="pt-BR"/>
        </w:rPr>
        <w:lastRenderedPageBreak/>
        <w:t>presídios. Nessa fase, foram 138 municípios, 863 turmas e 23.301 educandos inscritos.</w:t>
      </w:r>
    </w:p>
    <w:p w:rsidR="00676DE4" w:rsidRPr="00F015C6" w:rsidRDefault="00676DE4" w:rsidP="00676DE4">
      <w:pPr>
        <w:numPr>
          <w:ilvl w:val="0"/>
          <w:numId w:val="2"/>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4ª fase </w:t>
      </w:r>
      <w:r w:rsidRPr="00F015C6">
        <w:rPr>
          <w:rFonts w:ascii="Times New Roman" w:eastAsia="Times New Roman" w:hAnsi="Times New Roman"/>
          <w:sz w:val="24"/>
          <w:szCs w:val="24"/>
          <w:lang w:eastAsia="pt-BR"/>
        </w:rPr>
        <w:t>(agosto de 2006 a fevereiro de 2008). Nove estados passaram a ser atendidos a partir dessa fase: Alagoas, Bahia, Ceará, Paraíba, Pernambuco, Rio de Janeiro, Rio Grande do Norte, São Paulo e Sergipe, totalizando 232 municípios, 1.000 turmas e 24.287 educandos.</w:t>
      </w:r>
    </w:p>
    <w:p w:rsidR="00676DE4" w:rsidRPr="00F015C6" w:rsidRDefault="00676DE4" w:rsidP="00676DE4">
      <w:p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ab/>
        <w:t xml:space="preserve">Após o término da 4ª fase do MOVA-Brasil e o fim do Programa Petrobras Fome Zero (2003-2007), o convênio foi renovado em 2008, no contexto de um novo programa: o Programa Petrobras Desenvolvimento &amp; Cidadania (2008-2012), como projeto que contribui para a redução da pobreza e da desigualdade social no Brasil, combatendo o analfabetismo entre pessoas jovens, adultas e idosas. </w:t>
      </w:r>
    </w:p>
    <w:p w:rsidR="00676DE4" w:rsidRPr="00F015C6" w:rsidRDefault="00676DE4" w:rsidP="00676DE4">
      <w:p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ab/>
        <w:t>Para não confundir as fases do primeiro ciclo, no segundo ciclo as fases foram chamadas de “etapas”, como segue:</w:t>
      </w:r>
    </w:p>
    <w:p w:rsidR="00676DE4" w:rsidRPr="00F015C6" w:rsidRDefault="00676DE4" w:rsidP="00676DE4">
      <w:pPr>
        <w:numPr>
          <w:ilvl w:val="0"/>
          <w:numId w:val="3"/>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1ª etapa </w:t>
      </w:r>
      <w:r w:rsidRPr="00F015C6">
        <w:rPr>
          <w:rFonts w:ascii="Times New Roman" w:eastAsia="Times New Roman" w:hAnsi="Times New Roman"/>
          <w:sz w:val="24"/>
          <w:szCs w:val="24"/>
          <w:lang w:eastAsia="pt-BR"/>
        </w:rPr>
        <w:t xml:space="preserve">(julho de 2008 a outubro de 2009), contemplando 199 municípios, 1.325 turmas e 33.979 educandos. Nesse novo momento, o estado de São Paulo deixa de fazer parte do Projeto. No entanto, o estado do Amazonas, na região Norte, e o estado de Minas Gerais, na região Sudeste, são incorporados, de maneira que o Projeto passa a atender dez estados brasileiros. </w:t>
      </w:r>
    </w:p>
    <w:p w:rsidR="00676DE4" w:rsidRPr="00F015C6" w:rsidRDefault="00676DE4" w:rsidP="00676DE4">
      <w:pPr>
        <w:numPr>
          <w:ilvl w:val="0"/>
          <w:numId w:val="3"/>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2ª etapa </w:t>
      </w:r>
      <w:r w:rsidRPr="00F015C6">
        <w:rPr>
          <w:rFonts w:ascii="Times New Roman" w:eastAsia="Times New Roman" w:hAnsi="Times New Roman"/>
          <w:sz w:val="24"/>
          <w:szCs w:val="24"/>
          <w:lang w:eastAsia="pt-BR"/>
        </w:rPr>
        <w:t xml:space="preserve">(dezembro de 2009 a dezembro de 2010), contemplando 194 municípios, 1.329 turmas e 31.897 educandos nos dez estados. </w:t>
      </w:r>
    </w:p>
    <w:p w:rsidR="00676DE4" w:rsidRPr="00F015C6" w:rsidRDefault="00676DE4" w:rsidP="00676DE4">
      <w:pPr>
        <w:numPr>
          <w:ilvl w:val="0"/>
          <w:numId w:val="3"/>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3ª etapa </w:t>
      </w:r>
      <w:r w:rsidRPr="00F015C6">
        <w:rPr>
          <w:rFonts w:ascii="Times New Roman" w:eastAsia="Times New Roman" w:hAnsi="Times New Roman"/>
          <w:sz w:val="24"/>
          <w:szCs w:val="24"/>
          <w:lang w:eastAsia="pt-BR"/>
        </w:rPr>
        <w:t>(dezembro de 2010 a dezembro de 2011), abrangendo 184 municípios, 1.311 turmas e 33.472 educandos em Alagoas, Amazonas, Bahia, Ceará, Minas Gerais, Paraíba, Pernambuco, Rio de Janeiro, Rio Grande do Norte e Sergipe.</w:t>
      </w:r>
    </w:p>
    <w:p w:rsidR="00676DE4" w:rsidRPr="00F015C6" w:rsidRDefault="00676DE4" w:rsidP="00676DE4">
      <w:pPr>
        <w:numPr>
          <w:ilvl w:val="0"/>
          <w:numId w:val="3"/>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4ª etapa </w:t>
      </w:r>
      <w:r w:rsidRPr="00F015C6">
        <w:rPr>
          <w:rFonts w:ascii="Times New Roman" w:eastAsia="Times New Roman" w:hAnsi="Times New Roman"/>
          <w:sz w:val="24"/>
          <w:szCs w:val="24"/>
          <w:lang w:eastAsia="pt-BR"/>
        </w:rPr>
        <w:t>(fevereiro de 2012 a fevereiro de 2013), contemplando 204 municípios, 1.417 turmas e 41.416 educandos nos mesmos estados.</w:t>
      </w:r>
    </w:p>
    <w:p w:rsidR="00676DE4" w:rsidRPr="00F015C6" w:rsidRDefault="00676DE4" w:rsidP="00676DE4">
      <w:pPr>
        <w:numPr>
          <w:ilvl w:val="0"/>
          <w:numId w:val="3"/>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5ª etapa </w:t>
      </w:r>
      <w:r w:rsidRPr="00F015C6">
        <w:rPr>
          <w:rFonts w:ascii="Times New Roman" w:eastAsia="Times New Roman" w:hAnsi="Times New Roman"/>
          <w:sz w:val="24"/>
          <w:szCs w:val="24"/>
          <w:lang w:eastAsia="pt-BR"/>
        </w:rPr>
        <w:t xml:space="preserve">(fevereiro de 2013 a fevereiro de 2014), englobando 188 municípios, 1.352 turmas e 31.612 educandos nos dez estados brasileiros. </w:t>
      </w:r>
    </w:p>
    <w:p w:rsidR="00676DE4" w:rsidRPr="00F015C6" w:rsidRDefault="00676DE4" w:rsidP="00676DE4">
      <w:pPr>
        <w:numPr>
          <w:ilvl w:val="0"/>
          <w:numId w:val="3"/>
        </w:numPr>
        <w:shd w:val="clear" w:color="auto" w:fill="FFFFFF"/>
        <w:spacing w:after="0" w:line="360" w:lineRule="auto"/>
        <w:jc w:val="both"/>
        <w:textAlignment w:val="baseline"/>
        <w:rPr>
          <w:rFonts w:ascii="Times New Roman" w:eastAsia="Times New Roman" w:hAnsi="Times New Roman"/>
          <w:sz w:val="24"/>
          <w:szCs w:val="24"/>
          <w:lang w:eastAsia="pt-BR"/>
        </w:rPr>
      </w:pPr>
      <w:r w:rsidRPr="00F015C6">
        <w:rPr>
          <w:rFonts w:ascii="Times New Roman" w:eastAsia="Times New Roman" w:hAnsi="Times New Roman"/>
          <w:b/>
          <w:bCs/>
          <w:sz w:val="24"/>
          <w:szCs w:val="24"/>
          <w:lang w:eastAsia="pt-BR"/>
        </w:rPr>
        <w:t xml:space="preserve">6ª etapa </w:t>
      </w:r>
      <w:r w:rsidRPr="00F015C6">
        <w:rPr>
          <w:rFonts w:ascii="Times New Roman" w:eastAsia="Times New Roman" w:hAnsi="Times New Roman"/>
          <w:bCs/>
          <w:sz w:val="24"/>
          <w:szCs w:val="24"/>
          <w:lang w:eastAsia="pt-BR"/>
        </w:rPr>
        <w:t>(fevereiro de 2014 a janeiro de 2015),</w:t>
      </w:r>
      <w:r w:rsidRPr="00F015C6">
        <w:rPr>
          <w:rFonts w:ascii="Times New Roman" w:eastAsia="Times New Roman" w:hAnsi="Times New Roman"/>
          <w:b/>
          <w:bCs/>
          <w:sz w:val="24"/>
          <w:szCs w:val="24"/>
          <w:lang w:eastAsia="pt-BR"/>
        </w:rPr>
        <w:t xml:space="preserve"> </w:t>
      </w:r>
      <w:r w:rsidRPr="00F015C6">
        <w:rPr>
          <w:rFonts w:ascii="Times New Roman" w:eastAsia="Times New Roman" w:hAnsi="Times New Roman"/>
          <w:bCs/>
          <w:sz w:val="24"/>
          <w:szCs w:val="24"/>
          <w:lang w:eastAsia="pt-BR"/>
        </w:rPr>
        <w:t>o Projeto contemplou 177 municípios, com 1.000 e 20.879 educandos. Além dos estados já atendidos, foi incluído o estado do Maranhão.</w:t>
      </w:r>
    </w:p>
    <w:p w:rsidR="00676DE4" w:rsidRPr="00F015C6" w:rsidRDefault="00676DE4" w:rsidP="00676DE4">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ab/>
        <w:t>Apesar da divulgação do elevado número de educandos atendidos no decorrer desses anos, chegando a totalizar 246.571 jovens, adultos e idosos,</w:t>
      </w:r>
      <w:r w:rsidRPr="00F015C6">
        <w:rPr>
          <w:rFonts w:ascii="Times New Roman" w:hAnsi="Times New Roman"/>
          <w:sz w:val="24"/>
          <w:szCs w:val="24"/>
        </w:rPr>
        <w:t xml:space="preserve"> não podemos afirmar que os dados apresentados correspondem de fato, pois, </w:t>
      </w:r>
      <w:r w:rsidR="00294BD7">
        <w:rPr>
          <w:rFonts w:ascii="Times New Roman" w:hAnsi="Times New Roman"/>
          <w:sz w:val="24"/>
          <w:szCs w:val="24"/>
        </w:rPr>
        <w:t>muitos educandos</w:t>
      </w:r>
      <w:r w:rsidR="001F564C">
        <w:rPr>
          <w:rFonts w:ascii="Times New Roman" w:hAnsi="Times New Roman"/>
          <w:sz w:val="24"/>
          <w:szCs w:val="24"/>
        </w:rPr>
        <w:t xml:space="preserve"> quando não conseguem</w:t>
      </w:r>
      <w:r w:rsidRPr="00F015C6">
        <w:rPr>
          <w:rFonts w:ascii="Times New Roman" w:hAnsi="Times New Roman"/>
          <w:sz w:val="24"/>
          <w:szCs w:val="24"/>
        </w:rPr>
        <w:t xml:space="preserve"> concluir uma</w:t>
      </w:r>
      <w:r w:rsidR="001F564C">
        <w:rPr>
          <w:rFonts w:ascii="Times New Roman" w:hAnsi="Times New Roman"/>
          <w:sz w:val="24"/>
          <w:szCs w:val="24"/>
        </w:rPr>
        <w:t xml:space="preserve"> etapa, seja por qual motivo for</w:t>
      </w:r>
      <w:r w:rsidRPr="00F015C6">
        <w:rPr>
          <w:rFonts w:ascii="Times New Roman" w:hAnsi="Times New Roman"/>
          <w:sz w:val="24"/>
          <w:szCs w:val="24"/>
        </w:rPr>
        <w:t xml:space="preserve">, ou quando concluem, muitas </w:t>
      </w:r>
      <w:r w:rsidRPr="00F015C6">
        <w:rPr>
          <w:rFonts w:ascii="Times New Roman" w:hAnsi="Times New Roman"/>
          <w:sz w:val="24"/>
          <w:szCs w:val="24"/>
        </w:rPr>
        <w:lastRenderedPageBreak/>
        <w:t>vezes, não querem prosseguir na EJA, procuram o Projeto e são matriculados novamente nas etapas posteriores, passando a contabilizar dessa forma como mai</w:t>
      </w:r>
      <w:r w:rsidR="00294BD7">
        <w:rPr>
          <w:rFonts w:ascii="Times New Roman" w:hAnsi="Times New Roman"/>
          <w:sz w:val="24"/>
          <w:szCs w:val="24"/>
        </w:rPr>
        <w:t xml:space="preserve">s um educando. Como o Projeto foi </w:t>
      </w:r>
      <w:r w:rsidRPr="00F015C6">
        <w:rPr>
          <w:rFonts w:ascii="Times New Roman" w:hAnsi="Times New Roman"/>
          <w:sz w:val="24"/>
          <w:szCs w:val="24"/>
        </w:rPr>
        <w:t>financiado por uma empresa estatal, com aporte de verbas de natureza pública, aferimos a grande preocupação dela com estatísticas positivas, não estabelecendo critérios de participação para os educandos.</w:t>
      </w:r>
    </w:p>
    <w:p w:rsidR="00676DE4" w:rsidRDefault="00676DE4" w:rsidP="008F4727">
      <w:pPr>
        <w:spacing w:after="0" w:line="360" w:lineRule="auto"/>
        <w:jc w:val="both"/>
        <w:rPr>
          <w:rFonts w:ascii="Times New Roman" w:hAnsi="Times New Roman"/>
          <w:sz w:val="20"/>
          <w:szCs w:val="20"/>
        </w:rPr>
      </w:pPr>
      <w:r w:rsidRPr="00F015C6">
        <w:rPr>
          <w:rFonts w:ascii="Times New Roman" w:hAnsi="Times New Roman"/>
          <w:sz w:val="24"/>
          <w:szCs w:val="24"/>
        </w:rPr>
        <w:t xml:space="preserve">              Durante</w:t>
      </w:r>
      <w:r w:rsidRPr="00F015C6">
        <w:rPr>
          <w:rFonts w:ascii="Times New Roman" w:hAnsi="Times New Roman"/>
          <w:b/>
          <w:sz w:val="24"/>
          <w:szCs w:val="24"/>
        </w:rPr>
        <w:t xml:space="preserve"> </w:t>
      </w:r>
      <w:r w:rsidRPr="00F015C6">
        <w:rPr>
          <w:rFonts w:ascii="Times New Roman" w:hAnsi="Times New Roman"/>
          <w:sz w:val="24"/>
          <w:szCs w:val="24"/>
        </w:rPr>
        <w:t>os dez anos de existência, o Projeto esteve presente em 11 (onze) estados:</w:t>
      </w:r>
      <w:r w:rsidRPr="00F015C6">
        <w:rPr>
          <w:rFonts w:ascii="Times New Roman" w:hAnsi="Times New Roman"/>
        </w:rPr>
        <w:t xml:space="preserve"> </w:t>
      </w:r>
      <w:r w:rsidRPr="00F015C6">
        <w:rPr>
          <w:rFonts w:ascii="Times New Roman" w:hAnsi="Times New Roman"/>
          <w:sz w:val="24"/>
          <w:szCs w:val="24"/>
        </w:rPr>
        <w:t>Alagoas, Amazonas, Bahia, Ceará, Minas Gerais, Paraíba, Pernambuco, Rio de Janeiro, Rio Grande do Norte, São Paulo e Sergipe, fazendo-se presente em 629 municípios</w:t>
      </w:r>
      <w:r w:rsidRPr="00F015C6">
        <w:rPr>
          <w:rFonts w:ascii="Times New Roman" w:hAnsi="Times New Roman"/>
        </w:rPr>
        <w:t xml:space="preserve"> (JARDILINO; ARAÚJO, 2013).</w:t>
      </w:r>
      <w:r w:rsidRPr="00F015C6">
        <w:rPr>
          <w:rFonts w:ascii="Times New Roman" w:hAnsi="Times New Roman"/>
          <w:sz w:val="24"/>
          <w:szCs w:val="24"/>
        </w:rPr>
        <w:t xml:space="preserve">      </w:t>
      </w:r>
      <w:r w:rsidRPr="00F015C6">
        <w:rPr>
          <w:rFonts w:ascii="Times New Roman" w:eastAsia="Times New Roman" w:hAnsi="Times New Roman"/>
          <w:sz w:val="24"/>
          <w:szCs w:val="24"/>
          <w:lang w:eastAsia="pt-BR"/>
        </w:rPr>
        <w:t xml:space="preserve">       </w:t>
      </w:r>
    </w:p>
    <w:p w:rsidR="00676DE4" w:rsidRDefault="0006666E" w:rsidP="001F564C">
      <w:pPr>
        <w:shd w:val="clear" w:color="auto" w:fill="FFFFFF"/>
        <w:spacing w:after="0" w:line="360" w:lineRule="auto"/>
        <w:ind w:firstLine="709"/>
        <w:jc w:val="both"/>
        <w:textAlignment w:val="baseline"/>
        <w:rPr>
          <w:rFonts w:ascii="Times New Roman" w:hAnsi="Times New Roman"/>
          <w:sz w:val="20"/>
          <w:szCs w:val="20"/>
        </w:rPr>
      </w:pPr>
      <w:r w:rsidRPr="00F015C6">
        <w:rPr>
          <w:rFonts w:ascii="Times New Roman" w:eastAsia="Times New Roman" w:hAnsi="Times New Roman"/>
          <w:sz w:val="24"/>
          <w:szCs w:val="24"/>
          <w:lang w:eastAsia="pt-BR"/>
        </w:rPr>
        <w:t>O processo de formação dos coordenadores de polo, coordenadores locais, monitores, auxiliares administrativos e assistentes pedagógicos do Pro</w:t>
      </w:r>
      <w:r w:rsidR="001F564C">
        <w:rPr>
          <w:rFonts w:ascii="Times New Roman" w:eastAsia="Times New Roman" w:hAnsi="Times New Roman"/>
          <w:sz w:val="24"/>
          <w:szCs w:val="24"/>
          <w:lang w:eastAsia="pt-BR"/>
        </w:rPr>
        <w:t>jeto MOVA-Brasil, aconteceu</w:t>
      </w:r>
      <w:r w:rsidRPr="00F015C6">
        <w:rPr>
          <w:rFonts w:ascii="Times New Roman" w:eastAsia="Times New Roman" w:hAnsi="Times New Roman"/>
          <w:sz w:val="24"/>
          <w:szCs w:val="24"/>
          <w:lang w:eastAsia="pt-BR"/>
        </w:rPr>
        <w:t xml:space="preserve"> a partir do pensamento </w:t>
      </w:r>
      <w:proofErr w:type="spellStart"/>
      <w:r>
        <w:rPr>
          <w:rFonts w:ascii="Times New Roman" w:eastAsia="Times New Roman" w:hAnsi="Times New Roman"/>
          <w:sz w:val="24"/>
          <w:szCs w:val="24"/>
          <w:lang w:eastAsia="pt-BR"/>
        </w:rPr>
        <w:t>freireano</w:t>
      </w:r>
      <w:proofErr w:type="spellEnd"/>
      <w:r w:rsidRPr="00F015C6">
        <w:rPr>
          <w:rFonts w:ascii="Times New Roman" w:eastAsia="Times New Roman" w:hAnsi="Times New Roman"/>
          <w:sz w:val="24"/>
          <w:szCs w:val="24"/>
          <w:lang w:eastAsia="pt-BR"/>
        </w:rPr>
        <w:t xml:space="preserve">, como uma metodologia norteada pelos princípios da </w:t>
      </w:r>
      <w:proofErr w:type="spellStart"/>
      <w:r w:rsidRPr="00F015C6">
        <w:rPr>
          <w:rFonts w:ascii="Times New Roman" w:eastAsia="Times New Roman" w:hAnsi="Times New Roman"/>
          <w:sz w:val="24"/>
          <w:szCs w:val="24"/>
          <w:lang w:eastAsia="pt-BR"/>
        </w:rPr>
        <w:t>dialogicidade</w:t>
      </w:r>
      <w:proofErr w:type="spellEnd"/>
      <w:r w:rsidRPr="00F015C6">
        <w:rPr>
          <w:rFonts w:ascii="Times New Roman" w:eastAsia="Times New Roman" w:hAnsi="Times New Roman"/>
          <w:sz w:val="24"/>
          <w:szCs w:val="24"/>
          <w:lang w:eastAsia="pt-BR"/>
        </w:rPr>
        <w:t xml:space="preserve"> e da participa</w:t>
      </w:r>
      <w:r w:rsidR="001F564C">
        <w:rPr>
          <w:rFonts w:ascii="Times New Roman" w:eastAsia="Times New Roman" w:hAnsi="Times New Roman"/>
          <w:sz w:val="24"/>
          <w:szCs w:val="24"/>
          <w:lang w:eastAsia="pt-BR"/>
        </w:rPr>
        <w:t>ção coletiva. A</w:t>
      </w:r>
      <w:r w:rsidRPr="00F015C6">
        <w:rPr>
          <w:rFonts w:ascii="Times New Roman" w:eastAsia="Times New Roman" w:hAnsi="Times New Roman"/>
          <w:sz w:val="24"/>
          <w:szCs w:val="24"/>
          <w:lang w:eastAsia="pt-BR"/>
        </w:rPr>
        <w:t xml:space="preserve">s formações </w:t>
      </w:r>
      <w:r w:rsidR="001F564C">
        <w:rPr>
          <w:rFonts w:ascii="Times New Roman" w:eastAsia="Times New Roman" w:hAnsi="Times New Roman"/>
          <w:sz w:val="24"/>
          <w:szCs w:val="24"/>
          <w:lang w:eastAsia="pt-BR"/>
        </w:rPr>
        <w:t xml:space="preserve">eram organizadas </w:t>
      </w:r>
      <w:r w:rsidRPr="00F015C6">
        <w:rPr>
          <w:rFonts w:ascii="Times New Roman" w:eastAsia="Times New Roman" w:hAnsi="Times New Roman"/>
          <w:sz w:val="24"/>
          <w:szCs w:val="24"/>
          <w:lang w:eastAsia="pt-BR"/>
        </w:rPr>
        <w:t>em três escalas: nacional, estadual e local, bem como em dois níveis: formação inicial e continuada.</w:t>
      </w:r>
    </w:p>
    <w:p w:rsidR="0006666E" w:rsidRDefault="001F564C" w:rsidP="0006666E">
      <w:pPr>
        <w:shd w:val="clear" w:color="auto" w:fill="FFFFFF"/>
        <w:spacing w:after="0" w:line="360" w:lineRule="auto"/>
        <w:jc w:val="both"/>
        <w:textAlignment w:val="baseline"/>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      </w:t>
      </w:r>
      <w:r w:rsidR="0006666E" w:rsidRPr="00F015C6">
        <w:rPr>
          <w:rFonts w:ascii="Times New Roman" w:eastAsia="Times New Roman" w:hAnsi="Times New Roman"/>
          <w:sz w:val="24"/>
          <w:szCs w:val="24"/>
          <w:lang w:eastAsia="pt-BR"/>
        </w:rPr>
        <w:t xml:space="preserve">Embora a história da educação de jovens e adultos no Brasil tenha sido fortemente marcada pela adoção de programas que não conseguiram acabar com o analfabetismo, o MOVA-Brasil surge como mais uma proposta de redução e, nesse contexto, várias inquietações são pertinentes, como, por exemplo, a sua real aplicação teórica </w:t>
      </w:r>
      <w:proofErr w:type="spellStart"/>
      <w:r w:rsidR="0006666E">
        <w:rPr>
          <w:rFonts w:ascii="Times New Roman" w:eastAsia="Times New Roman" w:hAnsi="Times New Roman"/>
          <w:sz w:val="24"/>
          <w:szCs w:val="24"/>
          <w:lang w:eastAsia="pt-BR"/>
        </w:rPr>
        <w:t>freireana</w:t>
      </w:r>
      <w:proofErr w:type="spellEnd"/>
      <w:r w:rsidR="0006666E" w:rsidRPr="00F015C6">
        <w:rPr>
          <w:rFonts w:ascii="Times New Roman" w:eastAsia="Times New Roman" w:hAnsi="Times New Roman"/>
          <w:sz w:val="24"/>
          <w:szCs w:val="24"/>
          <w:lang w:eastAsia="pt-BR"/>
        </w:rPr>
        <w:t xml:space="preserve"> na prática da alfabetização.</w:t>
      </w:r>
    </w:p>
    <w:p w:rsidR="00E06D62" w:rsidRPr="00F015C6" w:rsidRDefault="00E06D62" w:rsidP="0006666E">
      <w:pPr>
        <w:shd w:val="clear" w:color="auto" w:fill="FFFFFF"/>
        <w:spacing w:after="0" w:line="360" w:lineRule="auto"/>
        <w:jc w:val="both"/>
        <w:textAlignment w:val="baseline"/>
        <w:rPr>
          <w:rFonts w:ascii="Times New Roman" w:eastAsia="Times New Roman" w:hAnsi="Times New Roman"/>
          <w:sz w:val="24"/>
          <w:szCs w:val="24"/>
          <w:lang w:eastAsia="pt-BR"/>
        </w:rPr>
      </w:pPr>
    </w:p>
    <w:p w:rsidR="00676DE4" w:rsidRPr="006D663E" w:rsidRDefault="006D663E" w:rsidP="006D663E">
      <w:pPr>
        <w:spacing w:after="0" w:line="240" w:lineRule="auto"/>
        <w:jc w:val="both"/>
        <w:rPr>
          <w:rFonts w:ascii="Times New Roman" w:hAnsi="Times New Roman"/>
          <w:b/>
          <w:sz w:val="24"/>
          <w:szCs w:val="24"/>
        </w:rPr>
      </w:pPr>
      <w:r w:rsidRPr="006D663E">
        <w:rPr>
          <w:rFonts w:ascii="Times New Roman" w:hAnsi="Times New Roman"/>
          <w:b/>
          <w:sz w:val="24"/>
          <w:szCs w:val="24"/>
        </w:rPr>
        <w:t xml:space="preserve">3.A </w:t>
      </w:r>
      <w:r w:rsidR="00E06D62" w:rsidRPr="006D663E">
        <w:rPr>
          <w:rFonts w:ascii="Times New Roman" w:hAnsi="Times New Roman"/>
          <w:b/>
          <w:sz w:val="24"/>
          <w:szCs w:val="24"/>
        </w:rPr>
        <w:t>DESCONTINUIDADE DA</w:t>
      </w:r>
      <w:r w:rsidRPr="006D663E">
        <w:rPr>
          <w:rFonts w:ascii="Times New Roman" w:hAnsi="Times New Roman"/>
          <w:b/>
          <w:sz w:val="24"/>
          <w:szCs w:val="24"/>
        </w:rPr>
        <w:t xml:space="preserve"> </w:t>
      </w:r>
      <w:proofErr w:type="gramStart"/>
      <w:r w:rsidR="004023C1">
        <w:rPr>
          <w:rFonts w:ascii="Times New Roman" w:hAnsi="Times New Roman"/>
          <w:b/>
          <w:sz w:val="24"/>
          <w:szCs w:val="24"/>
        </w:rPr>
        <w:t>ALFABETIZAÇÃO</w:t>
      </w:r>
      <w:r w:rsidR="00174976">
        <w:rPr>
          <w:rFonts w:ascii="Times New Roman" w:hAnsi="Times New Roman"/>
          <w:b/>
          <w:sz w:val="24"/>
          <w:szCs w:val="24"/>
        </w:rPr>
        <w:t xml:space="preserve"> </w:t>
      </w:r>
      <w:r w:rsidRPr="006D663E">
        <w:rPr>
          <w:rFonts w:ascii="Times New Roman" w:hAnsi="Times New Roman"/>
          <w:b/>
          <w:sz w:val="24"/>
          <w:szCs w:val="24"/>
        </w:rPr>
        <w:t xml:space="preserve"> DE</w:t>
      </w:r>
      <w:proofErr w:type="gramEnd"/>
      <w:r w:rsidRPr="006D663E">
        <w:rPr>
          <w:rFonts w:ascii="Times New Roman" w:hAnsi="Times New Roman"/>
          <w:b/>
          <w:sz w:val="24"/>
          <w:szCs w:val="24"/>
        </w:rPr>
        <w:t xml:space="preserve"> JOVENS E ADULTOS</w:t>
      </w:r>
      <w:r w:rsidR="00E06D62">
        <w:rPr>
          <w:rFonts w:ascii="Times New Roman" w:hAnsi="Times New Roman"/>
          <w:b/>
          <w:sz w:val="24"/>
          <w:szCs w:val="24"/>
        </w:rPr>
        <w:t xml:space="preserve"> </w:t>
      </w: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E76104" w:rsidRDefault="00D95880" w:rsidP="00E76104">
      <w:pPr>
        <w:spacing w:after="0" w:line="360" w:lineRule="auto"/>
        <w:jc w:val="both"/>
        <w:rPr>
          <w:rFonts w:ascii="Times New Roman" w:hAnsi="Times New Roman"/>
          <w:sz w:val="24"/>
          <w:szCs w:val="24"/>
        </w:rPr>
      </w:pPr>
      <w:r>
        <w:rPr>
          <w:rFonts w:ascii="Times New Roman" w:hAnsi="Times New Roman"/>
          <w:sz w:val="24"/>
          <w:szCs w:val="24"/>
        </w:rPr>
        <w:t xml:space="preserve">            No decorrer da história da educação brasileira </w:t>
      </w:r>
      <w:r w:rsidR="00174976">
        <w:rPr>
          <w:rFonts w:ascii="Times New Roman" w:hAnsi="Times New Roman"/>
          <w:sz w:val="24"/>
          <w:szCs w:val="24"/>
        </w:rPr>
        <w:t>quando a oferta do ensino</w:t>
      </w:r>
      <w:r w:rsidR="00C46E9D">
        <w:rPr>
          <w:rFonts w:ascii="Times New Roman" w:hAnsi="Times New Roman"/>
          <w:sz w:val="24"/>
          <w:szCs w:val="24"/>
        </w:rPr>
        <w:t xml:space="preserve">                                                                                                   </w:t>
      </w:r>
      <w:r w:rsidR="00E76104">
        <w:rPr>
          <w:rFonts w:ascii="Times New Roman" w:hAnsi="Times New Roman"/>
          <w:sz w:val="24"/>
          <w:szCs w:val="24"/>
        </w:rPr>
        <w:t xml:space="preserve">                               </w:t>
      </w:r>
      <w:r>
        <w:rPr>
          <w:rFonts w:ascii="Times New Roman" w:hAnsi="Times New Roman"/>
          <w:sz w:val="24"/>
          <w:szCs w:val="24"/>
        </w:rPr>
        <w:t xml:space="preserve"> </w:t>
      </w:r>
      <w:r w:rsidR="00C46E9D">
        <w:rPr>
          <w:rFonts w:ascii="Times New Roman" w:hAnsi="Times New Roman"/>
          <w:sz w:val="24"/>
          <w:szCs w:val="24"/>
        </w:rPr>
        <w:t xml:space="preserve">não era </w:t>
      </w:r>
      <w:r w:rsidR="00174976">
        <w:rPr>
          <w:rFonts w:ascii="Times New Roman" w:hAnsi="Times New Roman"/>
          <w:sz w:val="24"/>
          <w:szCs w:val="24"/>
        </w:rPr>
        <w:t>organizado</w:t>
      </w:r>
      <w:r w:rsidR="009B708E">
        <w:rPr>
          <w:rFonts w:ascii="Times New Roman" w:hAnsi="Times New Roman"/>
          <w:sz w:val="24"/>
          <w:szCs w:val="24"/>
        </w:rPr>
        <w:t xml:space="preserve"> de forma</w:t>
      </w:r>
      <w:r>
        <w:rPr>
          <w:rFonts w:ascii="Times New Roman" w:hAnsi="Times New Roman"/>
          <w:sz w:val="24"/>
          <w:szCs w:val="24"/>
        </w:rPr>
        <w:t xml:space="preserve"> dualista</w:t>
      </w:r>
      <w:r w:rsidR="00E331E1">
        <w:rPr>
          <w:rFonts w:ascii="Times New Roman" w:hAnsi="Times New Roman"/>
          <w:sz w:val="24"/>
          <w:szCs w:val="24"/>
        </w:rPr>
        <w:t xml:space="preserve">, </w:t>
      </w:r>
      <w:r w:rsidR="00C6582E">
        <w:rPr>
          <w:rFonts w:ascii="Times New Roman" w:hAnsi="Times New Roman"/>
          <w:sz w:val="24"/>
          <w:szCs w:val="24"/>
        </w:rPr>
        <w:t xml:space="preserve"> </w:t>
      </w:r>
      <w:r w:rsidR="00E331E1">
        <w:rPr>
          <w:rFonts w:ascii="Times New Roman" w:hAnsi="Times New Roman"/>
          <w:sz w:val="24"/>
          <w:szCs w:val="24"/>
        </w:rPr>
        <w:t>em que para a elite, reserva-se</w:t>
      </w:r>
      <w:r w:rsidR="00C6582E">
        <w:rPr>
          <w:rFonts w:ascii="Times New Roman" w:hAnsi="Times New Roman"/>
          <w:sz w:val="24"/>
          <w:szCs w:val="24"/>
        </w:rPr>
        <w:t xml:space="preserve"> </w:t>
      </w:r>
      <w:r>
        <w:rPr>
          <w:rFonts w:ascii="Times New Roman" w:hAnsi="Times New Roman"/>
          <w:sz w:val="24"/>
          <w:szCs w:val="24"/>
        </w:rPr>
        <w:t xml:space="preserve"> </w:t>
      </w:r>
      <w:r w:rsidR="009B708E">
        <w:rPr>
          <w:rFonts w:ascii="Times New Roman" w:hAnsi="Times New Roman"/>
          <w:sz w:val="24"/>
          <w:szCs w:val="24"/>
        </w:rPr>
        <w:t>a continuidade dos estudos</w:t>
      </w:r>
      <w:r w:rsidR="005763B4">
        <w:rPr>
          <w:rFonts w:ascii="Times New Roman" w:hAnsi="Times New Roman"/>
          <w:sz w:val="24"/>
          <w:szCs w:val="24"/>
        </w:rPr>
        <w:t xml:space="preserve"> </w:t>
      </w:r>
      <w:r w:rsidR="00C6582E">
        <w:rPr>
          <w:rFonts w:ascii="Times New Roman" w:hAnsi="Times New Roman"/>
          <w:sz w:val="24"/>
          <w:szCs w:val="24"/>
        </w:rPr>
        <w:t xml:space="preserve"> cient</w:t>
      </w:r>
      <w:r w:rsidR="00E331E1">
        <w:rPr>
          <w:rFonts w:ascii="Times New Roman" w:hAnsi="Times New Roman"/>
          <w:sz w:val="24"/>
          <w:szCs w:val="24"/>
        </w:rPr>
        <w:t>íficos e ao povo apenas</w:t>
      </w:r>
      <w:r w:rsidR="00C6582E">
        <w:rPr>
          <w:rFonts w:ascii="Times New Roman" w:hAnsi="Times New Roman"/>
          <w:sz w:val="24"/>
          <w:szCs w:val="24"/>
        </w:rPr>
        <w:t xml:space="preserve"> </w:t>
      </w:r>
      <w:r w:rsidR="005763B4">
        <w:rPr>
          <w:rFonts w:ascii="Times New Roman" w:hAnsi="Times New Roman"/>
          <w:sz w:val="24"/>
          <w:szCs w:val="24"/>
        </w:rPr>
        <w:t xml:space="preserve">o </w:t>
      </w:r>
      <w:r w:rsidR="00E331E1">
        <w:rPr>
          <w:rFonts w:ascii="Times New Roman" w:hAnsi="Times New Roman"/>
          <w:sz w:val="24"/>
          <w:szCs w:val="24"/>
        </w:rPr>
        <w:t>ensino elementar e profissional,</w:t>
      </w:r>
      <w:r w:rsidR="00F71A61">
        <w:rPr>
          <w:rFonts w:ascii="Times New Roman" w:hAnsi="Times New Roman"/>
          <w:sz w:val="24"/>
          <w:szCs w:val="24"/>
        </w:rPr>
        <w:t xml:space="preserve"> </w:t>
      </w:r>
      <w:r w:rsidR="00174976">
        <w:rPr>
          <w:rFonts w:ascii="Times New Roman" w:hAnsi="Times New Roman"/>
          <w:sz w:val="24"/>
          <w:szCs w:val="24"/>
        </w:rPr>
        <w:t xml:space="preserve">este </w:t>
      </w:r>
      <w:r w:rsidR="00F71A61">
        <w:rPr>
          <w:rFonts w:ascii="Times New Roman" w:hAnsi="Times New Roman"/>
          <w:sz w:val="24"/>
          <w:szCs w:val="24"/>
        </w:rPr>
        <w:t>era ins</w:t>
      </w:r>
      <w:r w:rsidR="00E331E1">
        <w:rPr>
          <w:rFonts w:ascii="Times New Roman" w:hAnsi="Times New Roman"/>
          <w:sz w:val="24"/>
          <w:szCs w:val="24"/>
        </w:rPr>
        <w:t>uficiente (ARANHA,</w:t>
      </w:r>
      <w:r w:rsidR="00C55F6A">
        <w:rPr>
          <w:rFonts w:ascii="Times New Roman" w:hAnsi="Times New Roman"/>
          <w:sz w:val="24"/>
          <w:szCs w:val="24"/>
        </w:rPr>
        <w:t xml:space="preserve"> </w:t>
      </w:r>
      <w:bookmarkStart w:id="0" w:name="_GoBack"/>
      <w:bookmarkEnd w:id="0"/>
      <w:r w:rsidR="00E331E1">
        <w:rPr>
          <w:rFonts w:ascii="Times New Roman" w:hAnsi="Times New Roman"/>
          <w:sz w:val="24"/>
          <w:szCs w:val="24"/>
        </w:rPr>
        <w:t>2006)</w:t>
      </w:r>
      <w:r w:rsidR="00174976">
        <w:rPr>
          <w:rFonts w:ascii="Times New Roman" w:hAnsi="Times New Roman"/>
          <w:sz w:val="24"/>
          <w:szCs w:val="24"/>
        </w:rPr>
        <w:t xml:space="preserve"> pois não era ofertado </w:t>
      </w:r>
      <w:r w:rsidR="00E76104">
        <w:rPr>
          <w:rFonts w:ascii="Times New Roman" w:hAnsi="Times New Roman"/>
          <w:sz w:val="24"/>
          <w:szCs w:val="24"/>
        </w:rPr>
        <w:t xml:space="preserve"> </w:t>
      </w:r>
      <w:r w:rsidR="001B0BFA">
        <w:rPr>
          <w:rFonts w:ascii="Times New Roman" w:hAnsi="Times New Roman"/>
          <w:sz w:val="24"/>
          <w:szCs w:val="24"/>
        </w:rPr>
        <w:t xml:space="preserve">para todos de forma equânime, o que </w:t>
      </w:r>
      <w:r w:rsidR="00E76104">
        <w:rPr>
          <w:rFonts w:ascii="Times New Roman" w:hAnsi="Times New Roman"/>
          <w:sz w:val="24"/>
          <w:szCs w:val="24"/>
        </w:rPr>
        <w:t>veio ocasionando</w:t>
      </w:r>
      <w:r w:rsidR="001B0BFA">
        <w:rPr>
          <w:rFonts w:ascii="Times New Roman" w:hAnsi="Times New Roman"/>
          <w:sz w:val="24"/>
          <w:szCs w:val="24"/>
        </w:rPr>
        <w:t xml:space="preserve"> no decorrer do</w:t>
      </w:r>
      <w:r w:rsidR="00E76104">
        <w:rPr>
          <w:rFonts w:ascii="Times New Roman" w:hAnsi="Times New Roman"/>
          <w:sz w:val="24"/>
          <w:szCs w:val="24"/>
        </w:rPr>
        <w:t>s anos um grande índice</w:t>
      </w:r>
      <w:r w:rsidR="001B0BFA">
        <w:rPr>
          <w:rFonts w:ascii="Times New Roman" w:hAnsi="Times New Roman"/>
          <w:sz w:val="24"/>
          <w:szCs w:val="24"/>
        </w:rPr>
        <w:t xml:space="preserve"> de pessoas</w:t>
      </w:r>
      <w:r w:rsidR="00E76104">
        <w:rPr>
          <w:rFonts w:ascii="Times New Roman" w:hAnsi="Times New Roman"/>
          <w:sz w:val="24"/>
          <w:szCs w:val="24"/>
        </w:rPr>
        <w:t xml:space="preserve"> </w:t>
      </w:r>
      <w:r>
        <w:rPr>
          <w:rFonts w:ascii="Times New Roman" w:hAnsi="Times New Roman"/>
          <w:sz w:val="24"/>
          <w:szCs w:val="24"/>
        </w:rPr>
        <w:t>analfabetas e conseque</w:t>
      </w:r>
      <w:r w:rsidR="00E76104">
        <w:rPr>
          <w:rFonts w:ascii="Times New Roman" w:hAnsi="Times New Roman"/>
          <w:sz w:val="24"/>
          <w:szCs w:val="24"/>
        </w:rPr>
        <w:t xml:space="preserve">ntemente muitas desigualdades </w:t>
      </w:r>
      <w:r w:rsidR="00F71A61">
        <w:rPr>
          <w:rFonts w:ascii="Times New Roman" w:hAnsi="Times New Roman"/>
          <w:sz w:val="24"/>
          <w:szCs w:val="24"/>
        </w:rPr>
        <w:t>so</w:t>
      </w:r>
      <w:r w:rsidR="00174976">
        <w:rPr>
          <w:rFonts w:ascii="Times New Roman" w:hAnsi="Times New Roman"/>
          <w:sz w:val="24"/>
          <w:szCs w:val="24"/>
        </w:rPr>
        <w:t>ciais.</w:t>
      </w:r>
      <w:r w:rsidR="00F71A61">
        <w:rPr>
          <w:rFonts w:ascii="Times New Roman" w:hAnsi="Times New Roman"/>
          <w:sz w:val="24"/>
          <w:szCs w:val="24"/>
        </w:rPr>
        <w:t xml:space="preserve">                                                                                                                                                                                                                                                                                                                                                                                                                                                                                                                                                                                                                                                                                                                                                                                                                                                                                                                      </w:t>
      </w:r>
      <w:r w:rsidR="00E76104">
        <w:rPr>
          <w:rFonts w:ascii="Times New Roman" w:hAnsi="Times New Roman"/>
          <w:sz w:val="24"/>
          <w:szCs w:val="24"/>
        </w:rPr>
        <w:t xml:space="preserve">  </w:t>
      </w:r>
    </w:p>
    <w:p w:rsidR="00B66C66" w:rsidRDefault="00E76104" w:rsidP="00B66C66">
      <w:pPr>
        <w:spacing w:after="0" w:line="360" w:lineRule="auto"/>
        <w:jc w:val="both"/>
        <w:rPr>
          <w:rFonts w:ascii="Times New Roman" w:hAnsi="Times New Roman"/>
          <w:sz w:val="24"/>
          <w:szCs w:val="24"/>
        </w:rPr>
      </w:pPr>
      <w:r>
        <w:rPr>
          <w:rFonts w:ascii="Times New Roman" w:hAnsi="Times New Roman"/>
          <w:sz w:val="24"/>
          <w:szCs w:val="24"/>
        </w:rPr>
        <w:t xml:space="preserve">        Vimos assim, surgir em diferentes épocas, vários</w:t>
      </w:r>
      <w:r w:rsidR="00D95880">
        <w:rPr>
          <w:rFonts w:ascii="Times New Roman" w:hAnsi="Times New Roman"/>
          <w:sz w:val="24"/>
          <w:szCs w:val="24"/>
        </w:rPr>
        <w:t xml:space="preserve"> program</w:t>
      </w:r>
      <w:r>
        <w:rPr>
          <w:rFonts w:ascii="Times New Roman" w:hAnsi="Times New Roman"/>
          <w:sz w:val="24"/>
          <w:szCs w:val="24"/>
        </w:rPr>
        <w:t>a</w:t>
      </w:r>
      <w:r w:rsidR="00D95880">
        <w:rPr>
          <w:rFonts w:ascii="Times New Roman" w:hAnsi="Times New Roman"/>
          <w:sz w:val="24"/>
          <w:szCs w:val="24"/>
        </w:rPr>
        <w:t xml:space="preserve">s e projetos </w:t>
      </w:r>
      <w:r>
        <w:rPr>
          <w:rFonts w:ascii="Times New Roman" w:hAnsi="Times New Roman"/>
          <w:sz w:val="24"/>
          <w:szCs w:val="24"/>
        </w:rPr>
        <w:t xml:space="preserve">que foram pensados, entre outros, com o </w:t>
      </w:r>
      <w:r w:rsidR="00D95880">
        <w:rPr>
          <w:rFonts w:ascii="Times New Roman" w:hAnsi="Times New Roman"/>
          <w:sz w:val="24"/>
          <w:szCs w:val="24"/>
        </w:rPr>
        <w:t>objetivo</w:t>
      </w:r>
      <w:r>
        <w:rPr>
          <w:rFonts w:ascii="Times New Roman" w:hAnsi="Times New Roman"/>
          <w:sz w:val="24"/>
          <w:szCs w:val="24"/>
        </w:rPr>
        <w:t xml:space="preserve"> de </w:t>
      </w:r>
      <w:r w:rsidR="00B34BBA">
        <w:rPr>
          <w:rFonts w:ascii="Times New Roman" w:hAnsi="Times New Roman"/>
          <w:sz w:val="24"/>
          <w:szCs w:val="24"/>
        </w:rPr>
        <w:t xml:space="preserve">alfabetizar </w:t>
      </w:r>
      <w:r>
        <w:rPr>
          <w:rFonts w:ascii="Times New Roman" w:hAnsi="Times New Roman"/>
          <w:sz w:val="24"/>
          <w:szCs w:val="24"/>
        </w:rPr>
        <w:t xml:space="preserve">pessoas </w:t>
      </w:r>
      <w:r w:rsidR="004023C1">
        <w:rPr>
          <w:rFonts w:ascii="Times New Roman" w:hAnsi="Times New Roman"/>
          <w:sz w:val="24"/>
          <w:szCs w:val="24"/>
        </w:rPr>
        <w:t>jovens, adultas</w:t>
      </w:r>
      <w:r>
        <w:rPr>
          <w:rFonts w:ascii="Times New Roman" w:hAnsi="Times New Roman"/>
          <w:sz w:val="24"/>
          <w:szCs w:val="24"/>
        </w:rPr>
        <w:t xml:space="preserve"> e até mesmo idosas</w:t>
      </w:r>
      <w:r w:rsidR="00B34BBA">
        <w:rPr>
          <w:rFonts w:ascii="Times New Roman" w:hAnsi="Times New Roman"/>
          <w:sz w:val="24"/>
          <w:szCs w:val="24"/>
        </w:rPr>
        <w:t>, mas que, após um certo período de existência</w:t>
      </w:r>
      <w:r w:rsidR="00174976">
        <w:rPr>
          <w:rFonts w:ascii="Times New Roman" w:hAnsi="Times New Roman"/>
          <w:sz w:val="24"/>
          <w:szCs w:val="24"/>
        </w:rPr>
        <w:t xml:space="preserve">, </w:t>
      </w:r>
      <w:r w:rsidR="004023C1">
        <w:rPr>
          <w:rFonts w:ascii="Times New Roman" w:hAnsi="Times New Roman"/>
          <w:sz w:val="24"/>
          <w:szCs w:val="24"/>
        </w:rPr>
        <w:t>logrando ou não</w:t>
      </w:r>
      <w:r w:rsidR="00B34BBA">
        <w:rPr>
          <w:rFonts w:ascii="Times New Roman" w:hAnsi="Times New Roman"/>
          <w:sz w:val="24"/>
          <w:szCs w:val="24"/>
        </w:rPr>
        <w:t xml:space="preserve"> resulta</w:t>
      </w:r>
      <w:r w:rsidR="004023C1">
        <w:rPr>
          <w:rFonts w:ascii="Times New Roman" w:hAnsi="Times New Roman"/>
          <w:sz w:val="24"/>
          <w:szCs w:val="24"/>
        </w:rPr>
        <w:t xml:space="preserve">dos </w:t>
      </w:r>
      <w:r w:rsidR="004023C1">
        <w:rPr>
          <w:rFonts w:ascii="Times New Roman" w:hAnsi="Times New Roman"/>
          <w:sz w:val="24"/>
          <w:szCs w:val="24"/>
        </w:rPr>
        <w:lastRenderedPageBreak/>
        <w:t>positivos</w:t>
      </w:r>
      <w:r w:rsidR="00B34BBA">
        <w:rPr>
          <w:rFonts w:ascii="Times New Roman" w:hAnsi="Times New Roman"/>
          <w:sz w:val="24"/>
          <w:szCs w:val="24"/>
        </w:rPr>
        <w:t>, são</w:t>
      </w:r>
      <w:r w:rsidR="004023C1">
        <w:rPr>
          <w:rFonts w:ascii="Times New Roman" w:hAnsi="Times New Roman"/>
          <w:sz w:val="24"/>
          <w:szCs w:val="24"/>
        </w:rPr>
        <w:t xml:space="preserve"> </w:t>
      </w:r>
      <w:r w:rsidR="00B34BBA">
        <w:rPr>
          <w:rFonts w:ascii="Times New Roman" w:hAnsi="Times New Roman"/>
          <w:sz w:val="24"/>
          <w:szCs w:val="24"/>
        </w:rPr>
        <w:t>abolidos</w:t>
      </w:r>
      <w:r w:rsidR="004023C1">
        <w:rPr>
          <w:rFonts w:ascii="Times New Roman" w:hAnsi="Times New Roman"/>
          <w:sz w:val="24"/>
          <w:szCs w:val="24"/>
        </w:rPr>
        <w:t xml:space="preserve"> e não são mais retomados, não havendo desta forma, nenhum aproveitamento das experiências positivas</w:t>
      </w:r>
      <w:r w:rsidR="00174976">
        <w:rPr>
          <w:rFonts w:ascii="Times New Roman" w:hAnsi="Times New Roman"/>
          <w:sz w:val="24"/>
          <w:szCs w:val="24"/>
        </w:rPr>
        <w:t>.</w:t>
      </w:r>
    </w:p>
    <w:p w:rsidR="00676DE4" w:rsidRDefault="00174976" w:rsidP="00B66C66">
      <w:pPr>
        <w:spacing w:after="0" w:line="360" w:lineRule="auto"/>
        <w:jc w:val="both"/>
        <w:rPr>
          <w:rFonts w:ascii="Times New Roman" w:hAnsi="Times New Roman"/>
          <w:sz w:val="24"/>
          <w:szCs w:val="24"/>
        </w:rPr>
      </w:pPr>
      <w:r>
        <w:rPr>
          <w:rFonts w:ascii="Times New Roman" w:hAnsi="Times New Roman"/>
          <w:sz w:val="24"/>
          <w:szCs w:val="24"/>
        </w:rPr>
        <w:t xml:space="preserve">         Apesar de muitas destas propostas para alfabetizar jovens e adultos se apresentem   com práticas aligeiradas e </w:t>
      </w:r>
      <w:r w:rsidR="00C06BF6">
        <w:rPr>
          <w:rFonts w:ascii="Times New Roman" w:hAnsi="Times New Roman"/>
          <w:sz w:val="24"/>
          <w:szCs w:val="24"/>
        </w:rPr>
        <w:t>simplórias,</w:t>
      </w:r>
      <w:r w:rsidR="00E735C9">
        <w:rPr>
          <w:rFonts w:ascii="Times New Roman" w:hAnsi="Times New Roman"/>
          <w:sz w:val="24"/>
          <w:szCs w:val="24"/>
        </w:rPr>
        <w:t xml:space="preserve"> recrutando alfabetizadores</w:t>
      </w:r>
      <w:r w:rsidR="00C06BF6">
        <w:rPr>
          <w:rFonts w:ascii="Times New Roman" w:hAnsi="Times New Roman"/>
          <w:sz w:val="24"/>
          <w:szCs w:val="24"/>
        </w:rPr>
        <w:t xml:space="preserve"> com um mínimo de formação</w:t>
      </w:r>
      <w:r w:rsidR="006352CF">
        <w:rPr>
          <w:rFonts w:ascii="Times New Roman" w:hAnsi="Times New Roman"/>
          <w:sz w:val="24"/>
          <w:szCs w:val="24"/>
        </w:rPr>
        <w:t>, conforme destacado por Silva (2016</w:t>
      </w:r>
      <w:r w:rsidR="00B75561">
        <w:rPr>
          <w:rFonts w:ascii="Times New Roman" w:hAnsi="Times New Roman"/>
          <w:sz w:val="24"/>
          <w:szCs w:val="24"/>
        </w:rPr>
        <w:t>, p. 86</w:t>
      </w:r>
      <w:r w:rsidR="00B66C66">
        <w:rPr>
          <w:rFonts w:ascii="Times New Roman" w:hAnsi="Times New Roman"/>
          <w:sz w:val="24"/>
          <w:szCs w:val="24"/>
        </w:rPr>
        <w:t xml:space="preserve">) </w:t>
      </w:r>
      <w:r w:rsidR="006352CF">
        <w:rPr>
          <w:rFonts w:ascii="Times New Roman" w:hAnsi="Times New Roman"/>
          <w:sz w:val="24"/>
          <w:szCs w:val="24"/>
        </w:rPr>
        <w:t>sobre o Projeto MOVA Brasil “</w:t>
      </w:r>
      <w:r w:rsidR="00B75561">
        <w:rPr>
          <w:rFonts w:ascii="Times New Roman" w:hAnsi="Times New Roman"/>
          <w:sz w:val="24"/>
          <w:szCs w:val="24"/>
        </w:rPr>
        <w:t xml:space="preserve">[...] </w:t>
      </w:r>
      <w:r w:rsidR="005923C2">
        <w:rPr>
          <w:rFonts w:ascii="Times New Roman" w:hAnsi="Times New Roman"/>
          <w:sz w:val="24"/>
          <w:szCs w:val="24"/>
        </w:rPr>
        <w:t>Logo [...]</w:t>
      </w:r>
      <w:r w:rsidR="006352CF">
        <w:rPr>
          <w:rFonts w:ascii="Times New Roman" w:hAnsi="Times New Roman"/>
          <w:sz w:val="24"/>
          <w:szCs w:val="24"/>
        </w:rPr>
        <w:t xml:space="preserve"> funciona com pessoas sem forma</w:t>
      </w:r>
      <w:r w:rsidR="005923C2">
        <w:rPr>
          <w:rFonts w:ascii="Times New Roman" w:hAnsi="Times New Roman"/>
          <w:sz w:val="24"/>
          <w:szCs w:val="24"/>
        </w:rPr>
        <w:t>ção para o magistério, portanto</w:t>
      </w:r>
      <w:r w:rsidR="006352CF">
        <w:rPr>
          <w:rFonts w:ascii="Times New Roman" w:hAnsi="Times New Roman"/>
          <w:sz w:val="24"/>
          <w:szCs w:val="24"/>
        </w:rPr>
        <w:t>, os monitores são professores leigos</w:t>
      </w:r>
      <w:r w:rsidR="00B75561">
        <w:rPr>
          <w:rFonts w:ascii="Times New Roman" w:hAnsi="Times New Roman"/>
          <w:sz w:val="24"/>
          <w:szCs w:val="24"/>
        </w:rPr>
        <w:t>[...]”</w:t>
      </w:r>
      <w:r w:rsidR="005923C2">
        <w:rPr>
          <w:rFonts w:ascii="Times New Roman" w:hAnsi="Times New Roman"/>
          <w:sz w:val="24"/>
          <w:szCs w:val="24"/>
        </w:rPr>
        <w:t xml:space="preserve"> acrescentando  ainda: “O</w:t>
      </w:r>
      <w:r w:rsidR="006B1A55">
        <w:rPr>
          <w:rFonts w:ascii="Times New Roman" w:hAnsi="Times New Roman"/>
          <w:sz w:val="24"/>
          <w:szCs w:val="24"/>
        </w:rPr>
        <w:t xml:space="preserve"> </w:t>
      </w:r>
      <w:r w:rsidR="00B66C66" w:rsidRPr="00F015C6">
        <w:rPr>
          <w:rFonts w:ascii="Times New Roman" w:hAnsi="Times New Roman"/>
          <w:sz w:val="24"/>
          <w:szCs w:val="24"/>
        </w:rPr>
        <w:t xml:space="preserve"> que realmente prevalece para a inserção do monitor(a) é a </w:t>
      </w:r>
      <w:r w:rsidR="00B66C66">
        <w:rPr>
          <w:rFonts w:ascii="Times New Roman" w:hAnsi="Times New Roman"/>
          <w:sz w:val="24"/>
          <w:szCs w:val="24"/>
        </w:rPr>
        <w:t>indicação (ficando em segundo plano questões como: formação, competência ou identificação com classe social) em prol do benefício de</w:t>
      </w:r>
      <w:r w:rsidR="00B66C66" w:rsidRPr="00F015C6">
        <w:rPr>
          <w:rFonts w:ascii="Times New Roman" w:hAnsi="Times New Roman"/>
          <w:sz w:val="24"/>
          <w:szCs w:val="24"/>
        </w:rPr>
        <w:t xml:space="preserve"> um(a) amigo(</w:t>
      </w:r>
      <w:r w:rsidR="00B66C66">
        <w:rPr>
          <w:rFonts w:ascii="Times New Roman" w:hAnsi="Times New Roman"/>
          <w:sz w:val="24"/>
          <w:szCs w:val="24"/>
        </w:rPr>
        <w:t>a), parente ou correligionário,</w:t>
      </w:r>
      <w:r w:rsidR="00B66C66" w:rsidRPr="00B66C66">
        <w:rPr>
          <w:rFonts w:ascii="Times New Roman" w:hAnsi="Times New Roman"/>
          <w:sz w:val="24"/>
          <w:szCs w:val="24"/>
        </w:rPr>
        <w:t xml:space="preserve"> </w:t>
      </w:r>
      <w:r w:rsidR="00B66C66">
        <w:rPr>
          <w:rFonts w:ascii="Times New Roman" w:hAnsi="Times New Roman"/>
          <w:sz w:val="24"/>
          <w:szCs w:val="24"/>
        </w:rPr>
        <w:t>Silva (2016, p. 87).</w:t>
      </w:r>
      <w:r w:rsidR="00A14548">
        <w:rPr>
          <w:rFonts w:ascii="Times New Roman" w:hAnsi="Times New Roman"/>
          <w:sz w:val="24"/>
          <w:szCs w:val="24"/>
        </w:rPr>
        <w:t xml:space="preserve"> </w:t>
      </w:r>
    </w:p>
    <w:p w:rsidR="00A14548" w:rsidRDefault="00293A79" w:rsidP="00B66C66">
      <w:pPr>
        <w:spacing w:after="0" w:line="360" w:lineRule="auto"/>
        <w:jc w:val="both"/>
        <w:rPr>
          <w:rFonts w:ascii="Times New Roman" w:hAnsi="Times New Roman"/>
          <w:sz w:val="24"/>
          <w:szCs w:val="24"/>
        </w:rPr>
      </w:pPr>
      <w:r>
        <w:rPr>
          <w:rFonts w:ascii="Times New Roman" w:hAnsi="Times New Roman"/>
          <w:sz w:val="24"/>
          <w:szCs w:val="24"/>
        </w:rPr>
        <w:t xml:space="preserve">      </w:t>
      </w:r>
      <w:r w:rsidR="00046F1D">
        <w:rPr>
          <w:rFonts w:ascii="Times New Roman" w:hAnsi="Times New Roman"/>
          <w:sz w:val="24"/>
          <w:szCs w:val="24"/>
        </w:rPr>
        <w:t xml:space="preserve"> </w:t>
      </w:r>
      <w:r>
        <w:rPr>
          <w:rFonts w:ascii="Times New Roman" w:hAnsi="Times New Roman"/>
          <w:sz w:val="24"/>
          <w:szCs w:val="24"/>
        </w:rPr>
        <w:t xml:space="preserve">Se faz necessário </w:t>
      </w:r>
    </w:p>
    <w:p w:rsidR="00A14548" w:rsidRDefault="00A46FD4" w:rsidP="00A14548">
      <w:pPr>
        <w:spacing w:after="0" w:line="240" w:lineRule="auto"/>
        <w:ind w:left="2268"/>
        <w:jc w:val="both"/>
        <w:rPr>
          <w:rFonts w:ascii="Times New Roman" w:hAnsi="Times New Roman"/>
        </w:rPr>
      </w:pPr>
      <w:r>
        <w:rPr>
          <w:rFonts w:ascii="Times New Roman" w:hAnsi="Times New Roman"/>
        </w:rPr>
        <w:t>[...]</w:t>
      </w:r>
      <w:r w:rsidR="00A14548" w:rsidRPr="00F015C6">
        <w:rPr>
          <w:rFonts w:ascii="Times New Roman" w:hAnsi="Times New Roman"/>
        </w:rPr>
        <w:t xml:space="preserve"> competência não se restringe apenas ao ato de dominar determinados saberes (linguagem e a matemática) e os procedimentos metodológicos adequados aos alunos da EJA. Constitui-se, no entanto, também no ato político de identidade com a classe social de seus alunos e a luta política em favor de sua emancipação, assim como a sensibilidade enquanto dispositivo capaz de gerar no professor, no contexto de sua profissionalização, a empatia ou a identidade com os seus alunos.</w:t>
      </w:r>
    </w:p>
    <w:p w:rsidR="00514CD8" w:rsidRPr="00F015C6" w:rsidRDefault="00514CD8" w:rsidP="00A14548">
      <w:pPr>
        <w:spacing w:after="0" w:line="240" w:lineRule="auto"/>
        <w:ind w:left="2268"/>
        <w:jc w:val="both"/>
        <w:rPr>
          <w:rFonts w:ascii="Times New Roman" w:hAnsi="Times New Roman"/>
        </w:rPr>
      </w:pPr>
    </w:p>
    <w:p w:rsidR="00B66C66" w:rsidRDefault="00514CD8" w:rsidP="00B66C66">
      <w:pPr>
        <w:spacing w:after="0" w:line="360" w:lineRule="auto"/>
        <w:jc w:val="both"/>
        <w:rPr>
          <w:rFonts w:ascii="Times New Roman" w:hAnsi="Times New Roman"/>
          <w:sz w:val="24"/>
          <w:szCs w:val="24"/>
        </w:rPr>
      </w:pPr>
      <w:r>
        <w:rPr>
          <w:rFonts w:ascii="Times New Roman" w:hAnsi="Times New Roman"/>
          <w:sz w:val="24"/>
          <w:szCs w:val="24"/>
        </w:rPr>
        <w:t xml:space="preserve">Contudo, nos arriscamos a </w:t>
      </w:r>
      <w:proofErr w:type="gramStart"/>
      <w:r>
        <w:rPr>
          <w:rFonts w:ascii="Times New Roman" w:hAnsi="Times New Roman"/>
          <w:sz w:val="24"/>
          <w:szCs w:val="24"/>
        </w:rPr>
        <w:t xml:space="preserve">dizer </w:t>
      </w:r>
      <w:r w:rsidR="00913444">
        <w:rPr>
          <w:rFonts w:ascii="Times New Roman" w:hAnsi="Times New Roman"/>
          <w:sz w:val="24"/>
          <w:szCs w:val="24"/>
        </w:rPr>
        <w:t xml:space="preserve"> essa</w:t>
      </w:r>
      <w:proofErr w:type="gramEnd"/>
      <w:r w:rsidR="00913444">
        <w:rPr>
          <w:rFonts w:ascii="Times New Roman" w:hAnsi="Times New Roman"/>
          <w:sz w:val="24"/>
          <w:szCs w:val="24"/>
        </w:rPr>
        <w:t xml:space="preserve"> que seja  uma compreensão pequena....Temos que rebuscar o que deu certo em nosso contexto , A que e quem  a educação, de </w:t>
      </w:r>
      <w:proofErr w:type="spellStart"/>
      <w:r w:rsidR="00913444">
        <w:rPr>
          <w:rFonts w:ascii="Times New Roman" w:hAnsi="Times New Roman"/>
          <w:sz w:val="24"/>
          <w:szCs w:val="24"/>
        </w:rPr>
        <w:t>froma</w:t>
      </w:r>
      <w:proofErr w:type="spellEnd"/>
      <w:r w:rsidR="00913444">
        <w:rPr>
          <w:rFonts w:ascii="Times New Roman" w:hAnsi="Times New Roman"/>
          <w:sz w:val="24"/>
          <w:szCs w:val="24"/>
        </w:rPr>
        <w:t xml:space="preserve"> geral está servindo?</w:t>
      </w:r>
    </w:p>
    <w:p w:rsidR="00A14548" w:rsidRDefault="00A14548" w:rsidP="00B66C66">
      <w:pPr>
        <w:spacing w:after="0" w:line="360" w:lineRule="auto"/>
        <w:jc w:val="both"/>
        <w:rPr>
          <w:rFonts w:ascii="Times New Roman" w:hAnsi="Times New Roman"/>
          <w:sz w:val="24"/>
          <w:szCs w:val="24"/>
        </w:rPr>
      </w:pPr>
    </w:p>
    <w:p w:rsidR="00B66C66" w:rsidRDefault="00B66C66" w:rsidP="00B66C66">
      <w:pPr>
        <w:spacing w:before="240" w:after="0" w:line="360" w:lineRule="auto"/>
        <w:jc w:val="both"/>
        <w:rPr>
          <w:rFonts w:ascii="Times New Roman" w:hAnsi="Times New Roman"/>
          <w:sz w:val="20"/>
          <w:szCs w:val="20"/>
        </w:rPr>
      </w:pPr>
    </w:p>
    <w:p w:rsidR="00676DE4" w:rsidRDefault="00676DE4" w:rsidP="00D95880">
      <w:pPr>
        <w:spacing w:after="0" w:line="360" w:lineRule="auto"/>
        <w:ind w:left="2832"/>
        <w:jc w:val="both"/>
        <w:rPr>
          <w:rFonts w:ascii="Times New Roman" w:hAnsi="Times New Roman"/>
          <w:sz w:val="20"/>
          <w:szCs w:val="20"/>
        </w:rPr>
      </w:pPr>
    </w:p>
    <w:p w:rsidR="00676DE4" w:rsidRDefault="00676DE4" w:rsidP="00D95880">
      <w:pPr>
        <w:spacing w:after="0" w:line="36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D26565" w:rsidRPr="00F015C6" w:rsidRDefault="00D26565" w:rsidP="00D26565">
      <w:pPr>
        <w:spacing w:after="0" w:line="360" w:lineRule="auto"/>
        <w:jc w:val="both"/>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No processo de redemocratização do nosso país, foi assegurado, em 1988, na nova Constituição Federal, o direito de voto aos analfabetos, em caráter facultativo, e a inclusão de jovens e adultos pouco escolarizados nas garantias da obrigatoriedade e gratuidade da educação, anteriormente direcionada somente para crianças em idade escolar. </w:t>
      </w: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Default="00676DE4" w:rsidP="00676DE4">
      <w:pPr>
        <w:spacing w:after="0" w:line="240" w:lineRule="auto"/>
        <w:ind w:left="2832"/>
        <w:jc w:val="both"/>
        <w:rPr>
          <w:rFonts w:ascii="Times New Roman" w:hAnsi="Times New Roman"/>
          <w:sz w:val="20"/>
          <w:szCs w:val="20"/>
        </w:rPr>
      </w:pPr>
    </w:p>
    <w:p w:rsidR="00676DE4" w:rsidRPr="00F015C6" w:rsidRDefault="00676DE4" w:rsidP="00676DE4">
      <w:pPr>
        <w:spacing w:after="0" w:line="240" w:lineRule="auto"/>
        <w:ind w:left="2832"/>
        <w:jc w:val="both"/>
        <w:rPr>
          <w:rFonts w:ascii="Times New Roman" w:hAnsi="Times New Roman"/>
          <w:sz w:val="20"/>
          <w:szCs w:val="20"/>
        </w:rPr>
      </w:pPr>
      <w:r>
        <w:rPr>
          <w:rFonts w:ascii="Times New Roman" w:hAnsi="Times New Roman"/>
          <w:sz w:val="20"/>
          <w:szCs w:val="20"/>
        </w:rPr>
        <w:t xml:space="preserve"> </w:t>
      </w:r>
    </w:p>
    <w:p w:rsidR="00676DE4" w:rsidRPr="00F015C6" w:rsidRDefault="00676DE4" w:rsidP="00676DE4">
      <w:pPr>
        <w:spacing w:after="0" w:line="240" w:lineRule="auto"/>
        <w:ind w:left="2832"/>
        <w:jc w:val="both"/>
        <w:rPr>
          <w:rFonts w:ascii="Times New Roman" w:hAnsi="Times New Roman"/>
          <w:sz w:val="20"/>
          <w:szCs w:val="20"/>
        </w:rPr>
      </w:pPr>
    </w:p>
    <w:p w:rsidR="00676DE4" w:rsidRDefault="00676DE4">
      <w:pPr>
        <w:rPr>
          <w:color w:val="FF0000"/>
        </w:rPr>
      </w:pPr>
    </w:p>
    <w:p w:rsidR="00270A05" w:rsidRDefault="00CE4AEC">
      <w:pPr>
        <w:rPr>
          <w:color w:val="FF0000"/>
        </w:rPr>
      </w:pPr>
      <w:r w:rsidRPr="00853BB7">
        <w:rPr>
          <w:color w:val="FF0000"/>
        </w:rPr>
        <w:t>]</w:t>
      </w:r>
      <w:r w:rsidR="00853BB7" w:rsidRPr="00853BB7">
        <w:rPr>
          <w:color w:val="FF0000"/>
        </w:rPr>
        <w:t xml:space="preserve"> </w:t>
      </w:r>
      <w:hyperlink r:id="rId13" w:history="1">
        <w:r w:rsidR="00853BB7" w:rsidRPr="006A68CC">
          <w:rPr>
            <w:rStyle w:val="Hyperlink"/>
          </w:rPr>
          <w:t>https://nacoesunidas.org/agencia/unesco/</w:t>
        </w:r>
      </w:hyperlink>
    </w:p>
    <w:p w:rsidR="00E6373D" w:rsidRDefault="004556E0" w:rsidP="00E6373D">
      <w:pPr>
        <w:spacing w:after="0" w:line="240" w:lineRule="auto"/>
        <w:jc w:val="both"/>
        <w:rPr>
          <w:rFonts w:ascii="Times New Roman" w:hAnsi="Times New Roman"/>
          <w:bCs/>
          <w:sz w:val="24"/>
          <w:szCs w:val="24"/>
        </w:rPr>
      </w:pPr>
      <w:hyperlink r:id="rId14" w:tgtFrame="_blank" w:tooltip="Visite o website" w:history="1">
        <w:r w:rsidR="00853BB7" w:rsidRPr="00853BB7">
          <w:rPr>
            <w:rFonts w:ascii="Arial" w:hAnsi="Arial" w:cs="Arial"/>
            <w:color w:val="0F3647"/>
            <w:sz w:val="21"/>
            <w:szCs w:val="21"/>
            <w:u w:val="single"/>
            <w:bdr w:val="none" w:sz="0" w:space="0" w:color="auto" w:frame="1"/>
          </w:rPr>
          <w:t>http://www.unesco.org/brasilia</w:t>
        </w:r>
      </w:hyperlink>
      <w:r w:rsidR="00E6373D" w:rsidRPr="00E6373D">
        <w:rPr>
          <w:rFonts w:ascii="Times New Roman" w:hAnsi="Times New Roman"/>
          <w:bCs/>
          <w:sz w:val="24"/>
          <w:szCs w:val="24"/>
        </w:rPr>
        <w:t xml:space="preserve"> </w:t>
      </w:r>
    </w:p>
    <w:p w:rsidR="00E6373D" w:rsidRDefault="00E6373D" w:rsidP="00E6373D">
      <w:pPr>
        <w:spacing w:after="0" w:line="240" w:lineRule="auto"/>
        <w:jc w:val="both"/>
        <w:rPr>
          <w:rFonts w:ascii="Times New Roman" w:hAnsi="Times New Roman"/>
          <w:bCs/>
          <w:sz w:val="24"/>
          <w:szCs w:val="24"/>
        </w:rPr>
      </w:pPr>
    </w:p>
    <w:p w:rsidR="00E6373D" w:rsidRDefault="00E6373D" w:rsidP="00E6373D">
      <w:pPr>
        <w:spacing w:after="0" w:line="240" w:lineRule="auto"/>
        <w:jc w:val="both"/>
        <w:rPr>
          <w:rFonts w:ascii="Times New Roman" w:hAnsi="Times New Roman"/>
          <w:bCs/>
          <w:sz w:val="24"/>
          <w:szCs w:val="24"/>
        </w:rPr>
      </w:pPr>
    </w:p>
    <w:p w:rsidR="00E6373D" w:rsidRDefault="00E6373D" w:rsidP="00E6373D">
      <w:pPr>
        <w:spacing w:after="0" w:line="240" w:lineRule="auto"/>
        <w:jc w:val="both"/>
        <w:rPr>
          <w:rFonts w:ascii="Times New Roman" w:hAnsi="Times New Roman"/>
          <w:bCs/>
          <w:sz w:val="24"/>
          <w:szCs w:val="24"/>
        </w:rPr>
      </w:pPr>
    </w:p>
    <w:p w:rsidR="00E6373D" w:rsidRDefault="00E6373D" w:rsidP="00E6373D">
      <w:pPr>
        <w:spacing w:after="0" w:line="240" w:lineRule="auto"/>
        <w:jc w:val="both"/>
        <w:rPr>
          <w:rFonts w:ascii="Times New Roman" w:hAnsi="Times New Roman"/>
          <w:bCs/>
          <w:sz w:val="24"/>
          <w:szCs w:val="24"/>
        </w:rPr>
      </w:pPr>
    </w:p>
    <w:p w:rsidR="00E6373D" w:rsidRPr="00F015C6" w:rsidRDefault="00E6373D" w:rsidP="00E6373D">
      <w:pPr>
        <w:spacing w:after="0" w:line="360" w:lineRule="auto"/>
        <w:jc w:val="both"/>
        <w:rPr>
          <w:rFonts w:ascii="Times New Roman" w:hAnsi="Times New Roman"/>
          <w:sz w:val="24"/>
          <w:szCs w:val="24"/>
        </w:rPr>
      </w:pPr>
    </w:p>
    <w:p w:rsidR="00E6373D" w:rsidRPr="00F015C6" w:rsidRDefault="00E6373D" w:rsidP="00E6373D">
      <w:pPr>
        <w:spacing w:after="0" w:line="240" w:lineRule="auto"/>
        <w:jc w:val="both"/>
        <w:rPr>
          <w:rFonts w:ascii="Times New Roman" w:hAnsi="Times New Roman"/>
          <w:sz w:val="24"/>
          <w:szCs w:val="24"/>
        </w:rPr>
      </w:pPr>
      <w:r w:rsidRPr="00F015C6">
        <w:rPr>
          <w:rFonts w:ascii="Times New Roman" w:hAnsi="Times New Roman"/>
          <w:sz w:val="24"/>
          <w:szCs w:val="24"/>
        </w:rPr>
        <w:t xml:space="preserve">ANTUNES, Ângela; PADILHA, Paulo Roberto. </w:t>
      </w:r>
      <w:r w:rsidRPr="00F015C6">
        <w:rPr>
          <w:rFonts w:ascii="Times New Roman" w:hAnsi="Times New Roman"/>
          <w:b/>
          <w:sz w:val="24"/>
          <w:szCs w:val="24"/>
        </w:rPr>
        <w:t>Metodologia MOVA</w:t>
      </w:r>
      <w:r w:rsidRPr="00F015C6">
        <w:rPr>
          <w:rFonts w:ascii="Times New Roman" w:hAnsi="Times New Roman"/>
          <w:sz w:val="24"/>
          <w:szCs w:val="24"/>
        </w:rPr>
        <w:t>. São Paulo: Instituto Paulo Freire, 2011. (Cadernos de Formação, v. 6).</w:t>
      </w:r>
    </w:p>
    <w:p w:rsidR="00E6373D" w:rsidRDefault="00E6373D" w:rsidP="00E6373D">
      <w:pPr>
        <w:spacing w:after="0" w:line="240" w:lineRule="auto"/>
        <w:jc w:val="both"/>
        <w:rPr>
          <w:rFonts w:ascii="Times New Roman" w:hAnsi="Times New Roman"/>
          <w:bCs/>
          <w:sz w:val="24"/>
          <w:szCs w:val="24"/>
        </w:rPr>
      </w:pPr>
    </w:p>
    <w:p w:rsidR="00E6373D" w:rsidRDefault="00E6373D" w:rsidP="00E6373D">
      <w:pPr>
        <w:spacing w:after="0" w:line="240" w:lineRule="auto"/>
        <w:jc w:val="both"/>
        <w:rPr>
          <w:rFonts w:ascii="Times New Roman" w:hAnsi="Times New Roman"/>
          <w:bCs/>
          <w:sz w:val="24"/>
          <w:szCs w:val="24"/>
        </w:rPr>
      </w:pPr>
    </w:p>
    <w:p w:rsidR="00E6373D" w:rsidRPr="00F015C6" w:rsidRDefault="00E6373D" w:rsidP="00E6373D">
      <w:pPr>
        <w:spacing w:after="0" w:line="240" w:lineRule="auto"/>
        <w:jc w:val="both"/>
        <w:rPr>
          <w:rFonts w:ascii="Times New Roman" w:hAnsi="Times New Roman"/>
          <w:sz w:val="24"/>
          <w:szCs w:val="24"/>
        </w:rPr>
      </w:pPr>
      <w:r w:rsidRPr="00F015C6">
        <w:rPr>
          <w:rFonts w:ascii="Times New Roman" w:hAnsi="Times New Roman"/>
          <w:bCs/>
          <w:sz w:val="24"/>
          <w:szCs w:val="24"/>
        </w:rPr>
        <w:t>BATISTA, Maria do Socorro Xavier. Estado, luta de classes, movimentos sociais e as políticas de educação do campo. In: BATISTA</w:t>
      </w:r>
      <w:r w:rsidRPr="00F015C6">
        <w:rPr>
          <w:rFonts w:ascii="Times New Roman" w:hAnsi="Times New Roman"/>
          <w:sz w:val="24"/>
          <w:szCs w:val="24"/>
        </w:rPr>
        <w:t xml:space="preserve">, </w:t>
      </w:r>
      <w:r w:rsidRPr="00F015C6">
        <w:rPr>
          <w:rFonts w:ascii="Times New Roman" w:hAnsi="Times New Roman"/>
          <w:bCs/>
          <w:sz w:val="24"/>
          <w:szCs w:val="24"/>
        </w:rPr>
        <w:t>Maria do Socorro Xavier</w:t>
      </w:r>
      <w:r w:rsidRPr="00F015C6">
        <w:rPr>
          <w:rFonts w:ascii="Times New Roman" w:hAnsi="Times New Roman"/>
          <w:sz w:val="24"/>
          <w:szCs w:val="24"/>
        </w:rPr>
        <w:t xml:space="preserve"> (Org.). </w:t>
      </w:r>
      <w:r w:rsidRPr="00F015C6">
        <w:rPr>
          <w:rFonts w:ascii="Times New Roman" w:hAnsi="Times New Roman"/>
          <w:b/>
          <w:sz w:val="24"/>
          <w:szCs w:val="24"/>
        </w:rPr>
        <w:t>Movimentos sociais, estado e políticas públicas de educação do campo</w:t>
      </w:r>
      <w:r w:rsidRPr="00F015C6">
        <w:rPr>
          <w:rFonts w:ascii="Times New Roman" w:hAnsi="Times New Roman"/>
          <w:sz w:val="24"/>
          <w:szCs w:val="24"/>
        </w:rPr>
        <w:t>: pesquisa e práticas educativas. João Pessoa: Editora da UFPB, 2011. p. 45-65.</w:t>
      </w:r>
    </w:p>
    <w:p w:rsidR="00E6373D" w:rsidRPr="00F015C6" w:rsidRDefault="00E6373D" w:rsidP="00E6373D">
      <w:pPr>
        <w:spacing w:after="0" w:line="240" w:lineRule="auto"/>
        <w:jc w:val="both"/>
        <w:rPr>
          <w:rFonts w:ascii="Times New Roman" w:hAnsi="Times New Roman"/>
          <w:sz w:val="24"/>
          <w:szCs w:val="24"/>
        </w:rPr>
      </w:pPr>
    </w:p>
    <w:p w:rsidR="00853BB7" w:rsidRDefault="00853BB7">
      <w:pPr>
        <w:rPr>
          <w:rFonts w:ascii="Arial" w:hAnsi="Arial" w:cs="Arial"/>
          <w:color w:val="0F3647"/>
          <w:sz w:val="21"/>
          <w:szCs w:val="21"/>
          <w:u w:val="single"/>
          <w:bdr w:val="none" w:sz="0" w:space="0" w:color="auto" w:frame="1"/>
        </w:rPr>
      </w:pPr>
    </w:p>
    <w:p w:rsidR="00E6373D" w:rsidRPr="00F015C6" w:rsidRDefault="00E6373D" w:rsidP="00E6373D">
      <w:pPr>
        <w:spacing w:after="0"/>
        <w:jc w:val="both"/>
        <w:rPr>
          <w:rFonts w:ascii="Times New Roman" w:hAnsi="Times New Roman"/>
          <w:sz w:val="24"/>
          <w:szCs w:val="24"/>
        </w:rPr>
      </w:pPr>
      <w:r w:rsidRPr="00F015C6">
        <w:rPr>
          <w:rFonts w:ascii="Times New Roman" w:hAnsi="Times New Roman"/>
          <w:sz w:val="24"/>
          <w:szCs w:val="24"/>
        </w:rPr>
        <w:t>BEISIEGEL, Celso de Rui</w:t>
      </w:r>
      <w:r w:rsidRPr="00F015C6">
        <w:rPr>
          <w:rFonts w:ascii="Times New Roman" w:hAnsi="Times New Roman"/>
          <w:b/>
          <w:sz w:val="24"/>
          <w:szCs w:val="24"/>
        </w:rPr>
        <w:t>. Política e educação popular</w:t>
      </w:r>
      <w:r w:rsidRPr="00F015C6">
        <w:rPr>
          <w:rFonts w:ascii="Times New Roman" w:hAnsi="Times New Roman"/>
          <w:sz w:val="24"/>
          <w:szCs w:val="24"/>
        </w:rPr>
        <w:t>: a teoria e a prática de Paulo Freire no Brasil. Brasília: Líber Livro, 2008.</w:t>
      </w:r>
    </w:p>
    <w:p w:rsidR="00E6373D" w:rsidRPr="00F015C6" w:rsidRDefault="00E6373D" w:rsidP="00E6373D">
      <w:pPr>
        <w:spacing w:after="0"/>
        <w:jc w:val="both"/>
        <w:rPr>
          <w:rFonts w:ascii="Times New Roman" w:hAnsi="Times New Roman"/>
          <w:sz w:val="24"/>
          <w:szCs w:val="24"/>
        </w:rPr>
      </w:pPr>
    </w:p>
    <w:p w:rsidR="00E6373D" w:rsidRDefault="00E6373D" w:rsidP="00E6373D">
      <w:pPr>
        <w:spacing w:after="0"/>
        <w:jc w:val="both"/>
        <w:rPr>
          <w:rFonts w:ascii="Times New Roman" w:hAnsi="Times New Roman"/>
          <w:sz w:val="24"/>
          <w:szCs w:val="24"/>
        </w:rPr>
      </w:pPr>
      <w:r w:rsidRPr="00F015C6">
        <w:rPr>
          <w:rFonts w:ascii="Times New Roman" w:hAnsi="Times New Roman"/>
          <w:sz w:val="24"/>
          <w:szCs w:val="24"/>
        </w:rPr>
        <w:t xml:space="preserve">BRANDÃO, Carlos Rodrigues. </w:t>
      </w:r>
      <w:r w:rsidRPr="00F015C6">
        <w:rPr>
          <w:rFonts w:ascii="Times New Roman" w:hAnsi="Times New Roman"/>
          <w:b/>
          <w:sz w:val="24"/>
          <w:szCs w:val="24"/>
        </w:rPr>
        <w:t>O que é o método Paulo Freire</w:t>
      </w:r>
      <w:r w:rsidRPr="00F015C6">
        <w:rPr>
          <w:rFonts w:ascii="Times New Roman" w:hAnsi="Times New Roman"/>
          <w:sz w:val="24"/>
          <w:szCs w:val="24"/>
        </w:rPr>
        <w:t>.</w:t>
      </w:r>
      <w:r w:rsidRPr="00F015C6">
        <w:rPr>
          <w:rFonts w:ascii="Times New Roman" w:hAnsi="Times New Roman"/>
          <w:b/>
          <w:sz w:val="24"/>
          <w:szCs w:val="24"/>
        </w:rPr>
        <w:t xml:space="preserve"> </w:t>
      </w:r>
      <w:r w:rsidRPr="00F015C6">
        <w:rPr>
          <w:rFonts w:ascii="Times New Roman" w:hAnsi="Times New Roman"/>
          <w:sz w:val="24"/>
          <w:szCs w:val="24"/>
        </w:rPr>
        <w:t>São Paulo: Brasiliense, 2013. (Coleção Primeiros Passos).</w:t>
      </w:r>
    </w:p>
    <w:p w:rsidR="00E6373D" w:rsidRDefault="00E6373D" w:rsidP="00E6373D">
      <w:pPr>
        <w:spacing w:after="0"/>
        <w:jc w:val="both"/>
        <w:rPr>
          <w:rFonts w:ascii="Times New Roman" w:hAnsi="Times New Roman"/>
          <w:sz w:val="24"/>
          <w:szCs w:val="24"/>
        </w:rPr>
      </w:pPr>
    </w:p>
    <w:p w:rsidR="00E6373D" w:rsidRDefault="00E6373D" w:rsidP="00E6373D">
      <w:pPr>
        <w:spacing w:after="0"/>
        <w:rPr>
          <w:rFonts w:ascii="Times New Roman" w:eastAsia="Times New Roman" w:hAnsi="Times New Roman"/>
          <w:sz w:val="24"/>
          <w:szCs w:val="24"/>
          <w:lang w:eastAsia="pt-BR"/>
        </w:rPr>
      </w:pPr>
      <w:r w:rsidRPr="00F015C6">
        <w:rPr>
          <w:rFonts w:ascii="Times New Roman" w:hAnsi="Times New Roman"/>
          <w:sz w:val="24"/>
          <w:szCs w:val="24"/>
        </w:rPr>
        <w:t>CURY</w:t>
      </w:r>
      <w:r w:rsidRPr="00F015C6">
        <w:rPr>
          <w:rFonts w:ascii="Times New Roman" w:eastAsia="Times New Roman" w:hAnsi="Times New Roman"/>
          <w:sz w:val="24"/>
          <w:szCs w:val="24"/>
          <w:lang w:eastAsia="pt-BR"/>
        </w:rPr>
        <w:t xml:space="preserve">, Carlos Roberto Jamil (Relator). Parecer CEB n. 11/200: </w:t>
      </w:r>
      <w:r w:rsidRPr="00F015C6">
        <w:rPr>
          <w:rFonts w:ascii="Times New Roman" w:eastAsia="Times New Roman" w:hAnsi="Times New Roman"/>
          <w:b/>
          <w:sz w:val="24"/>
          <w:szCs w:val="24"/>
          <w:lang w:eastAsia="pt-BR"/>
        </w:rPr>
        <w:t>Diretrizes Curriculares Nacionais para a Educação de Jovens e Adultos</w:t>
      </w:r>
      <w:r w:rsidRPr="00F015C6">
        <w:rPr>
          <w:rFonts w:ascii="Times New Roman" w:eastAsia="Times New Roman" w:hAnsi="Times New Roman"/>
          <w:sz w:val="24"/>
          <w:szCs w:val="24"/>
          <w:lang w:eastAsia="pt-BR"/>
        </w:rPr>
        <w:t xml:space="preserve">. CNE, 2000. </w:t>
      </w:r>
    </w:p>
    <w:p w:rsidR="00E6373D" w:rsidRDefault="00E6373D" w:rsidP="00E6373D">
      <w:pPr>
        <w:spacing w:after="0"/>
        <w:rPr>
          <w:rFonts w:ascii="Times New Roman" w:eastAsia="Times New Roman" w:hAnsi="Times New Roman"/>
          <w:sz w:val="24"/>
          <w:szCs w:val="24"/>
          <w:lang w:eastAsia="pt-BR"/>
        </w:rPr>
      </w:pPr>
    </w:p>
    <w:p w:rsidR="00E6373D" w:rsidRPr="00F015C6" w:rsidRDefault="00E6373D" w:rsidP="00E6373D">
      <w:pPr>
        <w:spacing w:after="0"/>
        <w:rPr>
          <w:rFonts w:ascii="Times New Roman" w:eastAsia="Times New Roman" w:hAnsi="Times New Roman"/>
          <w:sz w:val="24"/>
          <w:szCs w:val="24"/>
          <w:lang w:eastAsia="pt-BR"/>
        </w:rPr>
      </w:pPr>
      <w:r w:rsidRPr="00611201">
        <w:rPr>
          <w:rFonts w:ascii="Times New Roman" w:eastAsia="Times New Roman" w:hAnsi="Times New Roman"/>
          <w:sz w:val="24"/>
          <w:szCs w:val="24"/>
          <w:lang w:eastAsia="pt-BR"/>
        </w:rPr>
        <w:t xml:space="preserve">DI PIERRO, Maria Clara; JOIA Orlando, RIBEIRO, Vera Masagão. </w:t>
      </w:r>
      <w:r w:rsidRPr="00611201">
        <w:rPr>
          <w:rFonts w:ascii="Times New Roman" w:eastAsia="Times New Roman" w:hAnsi="Times New Roman"/>
          <w:b/>
          <w:sz w:val="24"/>
          <w:szCs w:val="24"/>
          <w:lang w:eastAsia="pt-BR"/>
        </w:rPr>
        <w:t>Visões da educação de jovens e adultos no Brasil</w:t>
      </w:r>
      <w:r w:rsidRPr="00611201">
        <w:rPr>
          <w:rFonts w:ascii="Times New Roman" w:eastAsia="Times New Roman" w:hAnsi="Times New Roman"/>
          <w:sz w:val="24"/>
          <w:szCs w:val="24"/>
          <w:lang w:eastAsia="pt-BR"/>
        </w:rPr>
        <w:t>. Cadernos Cedes, ano XXI, nº 55, novembro/2001.p.58-77.</w:t>
      </w:r>
    </w:p>
    <w:p w:rsidR="00E6373D" w:rsidRDefault="00E6373D" w:rsidP="00E6373D">
      <w:pPr>
        <w:spacing w:after="0"/>
        <w:jc w:val="both"/>
        <w:rPr>
          <w:rFonts w:ascii="Times New Roman" w:hAnsi="Times New Roman"/>
          <w:sz w:val="24"/>
          <w:szCs w:val="24"/>
        </w:rPr>
      </w:pPr>
    </w:p>
    <w:p w:rsidR="00E6373D" w:rsidRPr="00F015C6" w:rsidRDefault="00E6373D" w:rsidP="00E6373D">
      <w:pPr>
        <w:spacing w:after="0" w:line="240" w:lineRule="auto"/>
        <w:rPr>
          <w:rFonts w:ascii="Times New Roman" w:eastAsia="Times New Roman" w:hAnsi="Times New Roman"/>
          <w:sz w:val="24"/>
          <w:szCs w:val="24"/>
          <w:lang w:eastAsia="pt-BR"/>
        </w:rPr>
      </w:pPr>
      <w:r w:rsidRPr="00F015C6">
        <w:rPr>
          <w:rFonts w:ascii="Times New Roman" w:eastAsia="Times New Roman" w:hAnsi="Times New Roman"/>
          <w:sz w:val="24"/>
          <w:szCs w:val="24"/>
          <w:lang w:eastAsia="pt-BR"/>
        </w:rPr>
        <w:t xml:space="preserve">FERNANDES, Francisco das Chagas.  Brasil celebra os 50 anos de Angicos. In: GADOTTI, Moacir (Org.). </w:t>
      </w:r>
      <w:r w:rsidRPr="00F015C6">
        <w:rPr>
          <w:rFonts w:ascii="Times New Roman" w:eastAsia="Times New Roman" w:hAnsi="Times New Roman"/>
          <w:b/>
          <w:sz w:val="24"/>
          <w:szCs w:val="24"/>
          <w:lang w:eastAsia="pt-BR"/>
        </w:rPr>
        <w:t>Alfabetizar e Conscientizar</w:t>
      </w:r>
      <w:r w:rsidRPr="00F015C6">
        <w:rPr>
          <w:rFonts w:ascii="Times New Roman" w:eastAsia="Times New Roman" w:hAnsi="Times New Roman"/>
          <w:sz w:val="24"/>
          <w:szCs w:val="24"/>
          <w:lang w:eastAsia="pt-BR"/>
        </w:rPr>
        <w:t>: Paulo Freire 50 anos de Angicos. São Paulo: Instituto Paulo Freire, 2014. p. 13-19.</w:t>
      </w:r>
    </w:p>
    <w:p w:rsidR="00E6373D" w:rsidRPr="00F015C6" w:rsidRDefault="00E6373D" w:rsidP="00E6373D">
      <w:pPr>
        <w:spacing w:after="0" w:line="240" w:lineRule="auto"/>
        <w:rPr>
          <w:rFonts w:ascii="Times New Roman" w:eastAsia="Times New Roman" w:hAnsi="Times New Roman"/>
          <w:sz w:val="24"/>
          <w:szCs w:val="24"/>
          <w:lang w:eastAsia="pt-BR"/>
        </w:rPr>
      </w:pPr>
    </w:p>
    <w:p w:rsidR="00E6373D" w:rsidRPr="00F015C6" w:rsidRDefault="00E6373D" w:rsidP="00E6373D">
      <w:pPr>
        <w:spacing w:after="0"/>
        <w:jc w:val="both"/>
        <w:rPr>
          <w:rFonts w:ascii="Times New Roman" w:hAnsi="Times New Roman"/>
          <w:sz w:val="24"/>
          <w:szCs w:val="24"/>
        </w:rPr>
      </w:pPr>
    </w:p>
    <w:p w:rsidR="00E6373D" w:rsidRPr="00F015C6" w:rsidRDefault="00E6373D" w:rsidP="00E6373D">
      <w:pPr>
        <w:spacing w:after="0"/>
        <w:jc w:val="both"/>
        <w:rPr>
          <w:rFonts w:ascii="Times New Roman" w:hAnsi="Times New Roman"/>
          <w:sz w:val="24"/>
          <w:szCs w:val="24"/>
        </w:rPr>
      </w:pPr>
      <w:r w:rsidRPr="00F015C6">
        <w:rPr>
          <w:rFonts w:ascii="Times New Roman" w:hAnsi="Times New Roman"/>
          <w:sz w:val="24"/>
          <w:szCs w:val="24"/>
        </w:rPr>
        <w:t>FREIRE, Paulo</w:t>
      </w:r>
      <w:r w:rsidRPr="00F015C6">
        <w:rPr>
          <w:rFonts w:ascii="Times New Roman" w:hAnsi="Times New Roman"/>
          <w:b/>
          <w:sz w:val="24"/>
          <w:szCs w:val="24"/>
        </w:rPr>
        <w:t xml:space="preserve"> Pedagogia do Oprimido</w:t>
      </w:r>
      <w:r w:rsidRPr="00F015C6">
        <w:rPr>
          <w:rFonts w:ascii="Times New Roman" w:hAnsi="Times New Roman"/>
          <w:sz w:val="24"/>
          <w:szCs w:val="24"/>
        </w:rPr>
        <w:t>. 57. ed. Rio de Janeiro: Paz e Terra, 2014.</w:t>
      </w:r>
    </w:p>
    <w:p w:rsidR="00E6373D" w:rsidRPr="00853BB7" w:rsidRDefault="00E6373D">
      <w:pPr>
        <w:rPr>
          <w:color w:val="FF0000"/>
        </w:rPr>
      </w:pPr>
    </w:p>
    <w:sectPr w:rsidR="00E6373D" w:rsidRPr="00853B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6E0" w:rsidRDefault="004556E0" w:rsidP="00CA485C">
      <w:pPr>
        <w:spacing w:after="0" w:line="240" w:lineRule="auto"/>
      </w:pPr>
      <w:r>
        <w:separator/>
      </w:r>
    </w:p>
  </w:endnote>
  <w:endnote w:type="continuationSeparator" w:id="0">
    <w:p w:rsidR="004556E0" w:rsidRDefault="004556E0" w:rsidP="00CA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6E0" w:rsidRDefault="004556E0" w:rsidP="00CA485C">
      <w:pPr>
        <w:spacing w:after="0" w:line="240" w:lineRule="auto"/>
      </w:pPr>
      <w:r>
        <w:separator/>
      </w:r>
    </w:p>
  </w:footnote>
  <w:footnote w:type="continuationSeparator" w:id="0">
    <w:p w:rsidR="004556E0" w:rsidRDefault="004556E0" w:rsidP="00CA485C">
      <w:pPr>
        <w:spacing w:after="0" w:line="240" w:lineRule="auto"/>
      </w:pPr>
      <w:r>
        <w:continuationSeparator/>
      </w:r>
    </w:p>
  </w:footnote>
  <w:footnote w:id="1">
    <w:p w:rsidR="00D14419" w:rsidRDefault="00D14419">
      <w:pPr>
        <w:pStyle w:val="Textodenotaderodap"/>
      </w:pPr>
      <w:r>
        <w:rPr>
          <w:rStyle w:val="Refdenotaderodap"/>
        </w:rPr>
        <w:footnoteRef/>
      </w:r>
      <w:r>
        <w:t xml:space="preserve"> Esta meta consta </w:t>
      </w:r>
      <w:r w:rsidR="0005358E">
        <w:t>no Plano</w:t>
      </w:r>
      <w:r>
        <w:t xml:space="preserve"> Nac</w:t>
      </w:r>
      <w:r w:rsidR="0005358E">
        <w:t xml:space="preserve">ional de Educação aprovado </w:t>
      </w:r>
      <w:proofErr w:type="gramStart"/>
      <w:r w:rsidR="0005358E">
        <w:t xml:space="preserve">em  </w:t>
      </w:r>
      <w:r>
        <w:t>25</w:t>
      </w:r>
      <w:proofErr w:type="gramEnd"/>
      <w:r>
        <w:t xml:space="preserve"> de junho de 2014, sancionada através da Lei 13.005/14</w:t>
      </w:r>
    </w:p>
  </w:footnote>
  <w:footnote w:id="2">
    <w:p w:rsidR="00F42FBB" w:rsidRDefault="00F42FBB">
      <w:pPr>
        <w:pStyle w:val="Textodenotaderodap"/>
      </w:pPr>
      <w:r>
        <w:rPr>
          <w:rStyle w:val="Refdenotaderodap"/>
        </w:rPr>
        <w:footnoteRef/>
      </w:r>
      <w:r>
        <w:t xml:space="preserve"> </w:t>
      </w:r>
      <w:r w:rsidR="00F527A3">
        <w:t xml:space="preserve">O governador do Estado do Rio Grande do Norte no período da experiência de Angicos, era </w:t>
      </w:r>
      <w:proofErr w:type="gramStart"/>
      <w:r w:rsidR="00F527A3">
        <w:t>o  senhor</w:t>
      </w:r>
      <w:proofErr w:type="gramEnd"/>
      <w:r w:rsidR="00F527A3">
        <w:t xml:space="preserve"> Aluízio Alves.</w:t>
      </w:r>
    </w:p>
  </w:footnote>
  <w:footnote w:id="3">
    <w:p w:rsidR="00CA485C" w:rsidRPr="007C054A" w:rsidRDefault="00CA485C" w:rsidP="00CA485C">
      <w:pPr>
        <w:pStyle w:val="Textodenotaderodap"/>
        <w:jc w:val="both"/>
        <w:rPr>
          <w:rFonts w:ascii="Times New Roman" w:hAnsi="Times New Roman"/>
        </w:rPr>
      </w:pPr>
      <w:r w:rsidRPr="007C054A">
        <w:rPr>
          <w:rStyle w:val="Refdenotaderodap"/>
          <w:rFonts w:ascii="Times New Roman" w:hAnsi="Times New Roman"/>
        </w:rPr>
        <w:footnoteRef/>
      </w:r>
      <w:r w:rsidRPr="007C054A">
        <w:rPr>
          <w:rFonts w:ascii="Times New Roman" w:hAnsi="Times New Roman"/>
        </w:rPr>
        <w:t xml:space="preserve"> A Cruzada ABC foi um programa imple</w:t>
      </w:r>
      <w:r>
        <w:rPr>
          <w:rFonts w:ascii="Times New Roman" w:hAnsi="Times New Roman"/>
        </w:rPr>
        <w:t xml:space="preserve">mentado pelos norte-americanos </w:t>
      </w:r>
      <w:r w:rsidRPr="007C054A">
        <w:rPr>
          <w:rFonts w:ascii="Times New Roman" w:hAnsi="Times New Roman"/>
        </w:rPr>
        <w:t>que contestava os movimentos educativos desenvolvidos no nordeste anteriormente</w:t>
      </w:r>
      <w:r>
        <w:rPr>
          <w:rFonts w:ascii="Times New Roman" w:hAnsi="Times New Roman"/>
        </w:rPr>
        <w:t>,</w:t>
      </w:r>
      <w:r w:rsidRPr="007C054A">
        <w:rPr>
          <w:rFonts w:ascii="Times New Roman" w:hAnsi="Times New Roman"/>
        </w:rPr>
        <w:t xml:space="preserve"> inspirado</w:t>
      </w:r>
      <w:r>
        <w:rPr>
          <w:rFonts w:ascii="Times New Roman" w:hAnsi="Times New Roman"/>
        </w:rPr>
        <w:t>s no MCP ou</w:t>
      </w:r>
      <w:r w:rsidRPr="007C054A">
        <w:rPr>
          <w:rFonts w:ascii="Times New Roman" w:hAnsi="Times New Roman"/>
        </w:rPr>
        <w:t xml:space="preserve"> no método Paulo Freire, </w:t>
      </w:r>
      <w:r w:rsidRPr="00541932">
        <w:rPr>
          <w:rFonts w:ascii="Times New Roman" w:hAnsi="Times New Roman"/>
        </w:rPr>
        <w:t>buscando desencadear</w:t>
      </w:r>
      <w:r w:rsidRPr="007C054A">
        <w:rPr>
          <w:rFonts w:ascii="Times New Roman" w:hAnsi="Times New Roman"/>
        </w:rPr>
        <w:t xml:space="preserve"> uma ação ideológica que visava legitimar a nova ordem (PAIVA, 2003).</w:t>
      </w:r>
      <w:r>
        <w:rPr>
          <w:rFonts w:ascii="Times New Roman" w:hAnsi="Times New Roman"/>
        </w:rPr>
        <w:t xml:space="preserve"> </w:t>
      </w:r>
    </w:p>
  </w:footnote>
  <w:footnote w:id="4">
    <w:p w:rsidR="00CA485C" w:rsidRPr="00B46306" w:rsidRDefault="00CA485C" w:rsidP="00CA485C">
      <w:pPr>
        <w:pStyle w:val="Textodenotaderodap"/>
        <w:jc w:val="both"/>
        <w:rPr>
          <w:rFonts w:ascii="Times New Roman" w:hAnsi="Times New Roman"/>
        </w:rPr>
      </w:pPr>
      <w:r w:rsidRPr="00C77E94">
        <w:rPr>
          <w:rStyle w:val="Refdenotaderodap"/>
          <w:rFonts w:ascii="Times New Roman" w:hAnsi="Times New Roman"/>
        </w:rPr>
        <w:footnoteRef/>
      </w:r>
      <w:r>
        <w:rPr>
          <w:rFonts w:ascii="Times New Roman" w:hAnsi="Times New Roman"/>
        </w:rPr>
        <w:t xml:space="preserve"> </w:t>
      </w:r>
      <w:r w:rsidRPr="00B46306">
        <w:rPr>
          <w:rFonts w:ascii="Times New Roman" w:hAnsi="Times New Roman"/>
        </w:rPr>
        <w:t>Para um maior aprofundamento</w:t>
      </w:r>
      <w:r>
        <w:rPr>
          <w:rFonts w:ascii="Times New Roman" w:hAnsi="Times New Roman"/>
        </w:rPr>
        <w:t>,</w:t>
      </w:r>
      <w:r w:rsidRPr="00B46306">
        <w:rPr>
          <w:rFonts w:ascii="Times New Roman" w:hAnsi="Times New Roman"/>
        </w:rPr>
        <w:t xml:space="preserve"> consultar: SILVA, Eduardo Jorge Lopes. </w:t>
      </w:r>
      <w:r w:rsidRPr="000C56AE">
        <w:rPr>
          <w:rFonts w:ascii="Times New Roman" w:hAnsi="Times New Roman"/>
          <w:b/>
        </w:rPr>
        <w:t xml:space="preserve">Prática discursiva de formação de professores </w:t>
      </w:r>
      <w:r w:rsidRPr="00CA2C94">
        <w:rPr>
          <w:rFonts w:ascii="Times New Roman" w:hAnsi="Times New Roman"/>
          <w:b/>
        </w:rPr>
        <w:t>alfabetizadores de jovens e adultos em uma experiência de educação popular</w:t>
      </w:r>
      <w:r w:rsidRPr="00CA2C94">
        <w:rPr>
          <w:rFonts w:ascii="Times New Roman" w:hAnsi="Times New Roman"/>
        </w:rPr>
        <w:t xml:space="preserve">. 2011. Tese (Doutorado em Educação) – Faculdade </w:t>
      </w:r>
      <w:r w:rsidRPr="00B46306">
        <w:rPr>
          <w:rFonts w:ascii="Times New Roman" w:hAnsi="Times New Roman"/>
        </w:rPr>
        <w:t>de Educação da UFPE, Recife, 2011.</w:t>
      </w:r>
    </w:p>
  </w:footnote>
  <w:footnote w:id="5">
    <w:p w:rsidR="00CA485C" w:rsidRPr="00E85605" w:rsidRDefault="00CA485C" w:rsidP="00CA485C">
      <w:pPr>
        <w:pStyle w:val="Textodenotaderodap"/>
        <w:rPr>
          <w:rFonts w:ascii="Times New Roman" w:hAnsi="Times New Roman"/>
        </w:rPr>
      </w:pPr>
      <w:r w:rsidRPr="00E85605">
        <w:rPr>
          <w:rStyle w:val="Refdenotaderodap"/>
          <w:rFonts w:ascii="Times New Roman" w:hAnsi="Times New Roman"/>
        </w:rPr>
        <w:footnoteRef/>
      </w:r>
      <w:r>
        <w:rPr>
          <w:rFonts w:ascii="Times New Roman" w:hAnsi="Times New Roman"/>
        </w:rPr>
        <w:t xml:space="preserve"> Angra dos Reis (RJ)</w:t>
      </w:r>
      <w:r w:rsidRPr="00E85605">
        <w:rPr>
          <w:rFonts w:ascii="Times New Roman" w:hAnsi="Times New Roman"/>
        </w:rPr>
        <w:t xml:space="preserve"> e Ipatinga</w:t>
      </w:r>
      <w:r>
        <w:rPr>
          <w:rFonts w:ascii="Times New Roman" w:hAnsi="Times New Roman"/>
        </w:rPr>
        <w:t xml:space="preserve"> </w:t>
      </w:r>
      <w:r w:rsidRPr="00E85605">
        <w:rPr>
          <w:rFonts w:ascii="Times New Roman" w:hAnsi="Times New Roman"/>
        </w:rPr>
        <w:t>(MG)</w:t>
      </w:r>
      <w:r>
        <w:rPr>
          <w:rFonts w:ascii="Times New Roman" w:hAnsi="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66A5"/>
    <w:multiLevelType w:val="hybridMultilevel"/>
    <w:tmpl w:val="3CE6D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E9D16FF"/>
    <w:multiLevelType w:val="multilevel"/>
    <w:tmpl w:val="B4C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1D2607"/>
    <w:multiLevelType w:val="multilevel"/>
    <w:tmpl w:val="3EB6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257A5"/>
    <w:multiLevelType w:val="hybridMultilevel"/>
    <w:tmpl w:val="2EB8CDF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05"/>
    <w:rsid w:val="00046F1D"/>
    <w:rsid w:val="0005358E"/>
    <w:rsid w:val="00060C28"/>
    <w:rsid w:val="0006666E"/>
    <w:rsid w:val="00072D0F"/>
    <w:rsid w:val="00093AFB"/>
    <w:rsid w:val="000977CA"/>
    <w:rsid w:val="000B17D0"/>
    <w:rsid w:val="000E7EBB"/>
    <w:rsid w:val="000F5764"/>
    <w:rsid w:val="0010639F"/>
    <w:rsid w:val="00145156"/>
    <w:rsid w:val="001724C6"/>
    <w:rsid w:val="00174976"/>
    <w:rsid w:val="0019330D"/>
    <w:rsid w:val="00194FAB"/>
    <w:rsid w:val="001B0BFA"/>
    <w:rsid w:val="001C74AE"/>
    <w:rsid w:val="001F564C"/>
    <w:rsid w:val="00204DAB"/>
    <w:rsid w:val="00223BA7"/>
    <w:rsid w:val="00270A05"/>
    <w:rsid w:val="00293A79"/>
    <w:rsid w:val="00294BD7"/>
    <w:rsid w:val="0036092E"/>
    <w:rsid w:val="00394033"/>
    <w:rsid w:val="003E7B07"/>
    <w:rsid w:val="00401061"/>
    <w:rsid w:val="004023C1"/>
    <w:rsid w:val="004556E0"/>
    <w:rsid w:val="004941AB"/>
    <w:rsid w:val="00514CD8"/>
    <w:rsid w:val="005164E9"/>
    <w:rsid w:val="005447E7"/>
    <w:rsid w:val="005556BD"/>
    <w:rsid w:val="005564E6"/>
    <w:rsid w:val="005763B4"/>
    <w:rsid w:val="005864AC"/>
    <w:rsid w:val="00586FC1"/>
    <w:rsid w:val="00591CD4"/>
    <w:rsid w:val="005923C2"/>
    <w:rsid w:val="005A1FE2"/>
    <w:rsid w:val="005B3BF2"/>
    <w:rsid w:val="005C07A4"/>
    <w:rsid w:val="005E6CF6"/>
    <w:rsid w:val="005F3C13"/>
    <w:rsid w:val="00600235"/>
    <w:rsid w:val="006206B4"/>
    <w:rsid w:val="006267F2"/>
    <w:rsid w:val="006352CF"/>
    <w:rsid w:val="00636C8F"/>
    <w:rsid w:val="00640DDC"/>
    <w:rsid w:val="00676DE4"/>
    <w:rsid w:val="006A64B7"/>
    <w:rsid w:val="006B1402"/>
    <w:rsid w:val="006B1A55"/>
    <w:rsid w:val="006D663E"/>
    <w:rsid w:val="006E39C1"/>
    <w:rsid w:val="006E7064"/>
    <w:rsid w:val="00711CDC"/>
    <w:rsid w:val="007237D2"/>
    <w:rsid w:val="00725E6D"/>
    <w:rsid w:val="00735919"/>
    <w:rsid w:val="007365FF"/>
    <w:rsid w:val="007409B2"/>
    <w:rsid w:val="00774123"/>
    <w:rsid w:val="00776AE3"/>
    <w:rsid w:val="00793145"/>
    <w:rsid w:val="007946F5"/>
    <w:rsid w:val="007C49CE"/>
    <w:rsid w:val="007E2E7F"/>
    <w:rsid w:val="007E6D34"/>
    <w:rsid w:val="007F6459"/>
    <w:rsid w:val="00853BB7"/>
    <w:rsid w:val="00856A35"/>
    <w:rsid w:val="00857177"/>
    <w:rsid w:val="008812B6"/>
    <w:rsid w:val="008F4727"/>
    <w:rsid w:val="00913444"/>
    <w:rsid w:val="00946B05"/>
    <w:rsid w:val="009B708E"/>
    <w:rsid w:val="009D6482"/>
    <w:rsid w:val="00A07BE7"/>
    <w:rsid w:val="00A13948"/>
    <w:rsid w:val="00A14548"/>
    <w:rsid w:val="00A2732F"/>
    <w:rsid w:val="00A37E25"/>
    <w:rsid w:val="00A46FD4"/>
    <w:rsid w:val="00A55C18"/>
    <w:rsid w:val="00A66646"/>
    <w:rsid w:val="00A933B6"/>
    <w:rsid w:val="00B0103D"/>
    <w:rsid w:val="00B05DA1"/>
    <w:rsid w:val="00B17C18"/>
    <w:rsid w:val="00B34BBA"/>
    <w:rsid w:val="00B61425"/>
    <w:rsid w:val="00B66C66"/>
    <w:rsid w:val="00B75561"/>
    <w:rsid w:val="00BA0CD7"/>
    <w:rsid w:val="00BA789A"/>
    <w:rsid w:val="00BF7C84"/>
    <w:rsid w:val="00C06BF6"/>
    <w:rsid w:val="00C24EB6"/>
    <w:rsid w:val="00C34A69"/>
    <w:rsid w:val="00C46E9D"/>
    <w:rsid w:val="00C55F6A"/>
    <w:rsid w:val="00C6582E"/>
    <w:rsid w:val="00CA485C"/>
    <w:rsid w:val="00CB2E5E"/>
    <w:rsid w:val="00CB6ADC"/>
    <w:rsid w:val="00CC0775"/>
    <w:rsid w:val="00CE24F1"/>
    <w:rsid w:val="00CE4AEC"/>
    <w:rsid w:val="00D14419"/>
    <w:rsid w:val="00D254AD"/>
    <w:rsid w:val="00D26565"/>
    <w:rsid w:val="00D515C3"/>
    <w:rsid w:val="00D53D6F"/>
    <w:rsid w:val="00D63DEE"/>
    <w:rsid w:val="00D9356D"/>
    <w:rsid w:val="00D95880"/>
    <w:rsid w:val="00DE29C4"/>
    <w:rsid w:val="00E06D62"/>
    <w:rsid w:val="00E23461"/>
    <w:rsid w:val="00E331E1"/>
    <w:rsid w:val="00E576D1"/>
    <w:rsid w:val="00E60126"/>
    <w:rsid w:val="00E61D6B"/>
    <w:rsid w:val="00E6373D"/>
    <w:rsid w:val="00E735C9"/>
    <w:rsid w:val="00E76104"/>
    <w:rsid w:val="00E96D84"/>
    <w:rsid w:val="00F01DD8"/>
    <w:rsid w:val="00F05953"/>
    <w:rsid w:val="00F122F6"/>
    <w:rsid w:val="00F42FBB"/>
    <w:rsid w:val="00F527A3"/>
    <w:rsid w:val="00F71A61"/>
    <w:rsid w:val="00F909E3"/>
    <w:rsid w:val="00FD3B90"/>
    <w:rsid w:val="00FE4C1F"/>
    <w:rsid w:val="00FF7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23C6B-9E84-4053-A122-0A4CCAE8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591CD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CA485C"/>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CA485C"/>
    <w:rPr>
      <w:rFonts w:ascii="Calibri" w:eastAsia="Calibri" w:hAnsi="Calibri" w:cs="Times New Roman"/>
      <w:sz w:val="20"/>
      <w:szCs w:val="20"/>
    </w:rPr>
  </w:style>
  <w:style w:type="character" w:styleId="Refdenotaderodap">
    <w:name w:val="footnote reference"/>
    <w:unhideWhenUsed/>
    <w:rsid w:val="00CA485C"/>
    <w:rPr>
      <w:vertAlign w:val="superscript"/>
    </w:rPr>
  </w:style>
  <w:style w:type="paragraph" w:customStyle="1" w:styleId="bodytext">
    <w:name w:val="bodytext"/>
    <w:basedOn w:val="Normal"/>
    <w:rsid w:val="00A55C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53BB7"/>
    <w:rPr>
      <w:color w:val="0563C1" w:themeColor="hyperlink"/>
      <w:u w:val="single"/>
    </w:rPr>
  </w:style>
  <w:style w:type="character" w:customStyle="1" w:styleId="Ttulo2Char">
    <w:name w:val="Título 2 Char"/>
    <w:basedOn w:val="Fontepargpadro"/>
    <w:link w:val="Ttulo2"/>
    <w:uiPriority w:val="9"/>
    <w:rsid w:val="00591CD4"/>
    <w:rPr>
      <w:rFonts w:asciiTheme="majorHAnsi" w:eastAsiaTheme="majorEastAsia" w:hAnsiTheme="majorHAnsi" w:cstheme="majorBidi"/>
      <w:b/>
      <w:bCs/>
      <w:color w:val="5B9BD5" w:themeColor="accent1"/>
      <w:sz w:val="26"/>
      <w:szCs w:val="26"/>
    </w:rPr>
  </w:style>
  <w:style w:type="paragraph" w:styleId="PargrafodaLista">
    <w:name w:val="List Paragraph"/>
    <w:basedOn w:val="Normal"/>
    <w:uiPriority w:val="34"/>
    <w:qFormat/>
    <w:rsid w:val="00857177"/>
    <w:pPr>
      <w:spacing w:after="200" w:line="276" w:lineRule="auto"/>
      <w:ind w:left="720"/>
      <w:contextualSpacing/>
    </w:pPr>
    <w:rPr>
      <w:rFonts w:ascii="Calibri" w:eastAsia="Calibri" w:hAnsi="Calibri" w:cs="Times New Roman"/>
    </w:rPr>
  </w:style>
  <w:style w:type="paragraph" w:styleId="SemEspaamento">
    <w:name w:val="No Spacing"/>
    <w:uiPriority w:val="1"/>
    <w:qFormat/>
    <w:rsid w:val="00676DE4"/>
    <w:pPr>
      <w:spacing w:after="0" w:line="240" w:lineRule="auto"/>
    </w:pPr>
    <w:rPr>
      <w:rFonts w:ascii="Calibri" w:eastAsia="Calibri" w:hAnsi="Calibri" w:cs="Times New Roman"/>
    </w:rPr>
  </w:style>
  <w:style w:type="paragraph" w:customStyle="1" w:styleId="Default">
    <w:name w:val="Default"/>
    <w:rsid w:val="00B0103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nacoesunidas.org/agencia/unesco/"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unesco.org/brasilia"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27D899-18A9-4F42-A696-97C88C955C5F}" type="doc">
      <dgm:prSet loTypeId="urn:microsoft.com/office/officeart/2005/8/layout/hierarchy5" loCatId="hierarchy" qsTypeId="urn:microsoft.com/office/officeart/2005/8/quickstyle/simple1" qsCatId="simple" csTypeId="urn:microsoft.com/office/officeart/2005/8/colors/accent1_1" csCatId="accent1" phldr="1"/>
      <dgm:spPr/>
      <dgm:t>
        <a:bodyPr/>
        <a:lstStyle/>
        <a:p>
          <a:endParaRPr lang="pt-BR"/>
        </a:p>
      </dgm:t>
    </dgm:pt>
    <dgm:pt modelId="{5456520F-95E9-4CA9-A61D-9509C8D79DA0}">
      <dgm:prSet phldrT="[Texto]" custT="1"/>
      <dgm:spPr>
        <a:xfrm>
          <a:off x="346293" y="1690777"/>
          <a:ext cx="950139" cy="605794"/>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b="1">
              <a:solidFill>
                <a:sysClr val="windowText" lastClr="000000">
                  <a:hueOff val="0"/>
                  <a:satOff val="0"/>
                  <a:lumOff val="0"/>
                  <a:alphaOff val="0"/>
                </a:sysClr>
              </a:solidFill>
              <a:latin typeface="Calibri"/>
              <a:ea typeface="+mn-ea"/>
              <a:cs typeface="+mn-cs"/>
            </a:rPr>
            <a:t>PROJETO MOVA-BRASIL</a:t>
          </a:r>
        </a:p>
      </dgm:t>
    </dgm:pt>
    <dgm:pt modelId="{1F2B6BEC-8BF2-480E-8525-1F2F407565FC}" type="parTrans" cxnId="{0C74E80E-A768-4898-80AC-0FCC634323CB}">
      <dgm:prSet/>
      <dgm:spPr/>
      <dgm:t>
        <a:bodyPr/>
        <a:lstStyle/>
        <a:p>
          <a:endParaRPr lang="pt-BR" sz="1000"/>
        </a:p>
      </dgm:t>
    </dgm:pt>
    <dgm:pt modelId="{6CADCE3F-90CE-4FA7-83C8-8D8C2DDFCB99}" type="sibTrans" cxnId="{0C74E80E-A768-4898-80AC-0FCC634323CB}">
      <dgm:prSet/>
      <dgm:spPr/>
      <dgm:t>
        <a:bodyPr/>
        <a:lstStyle/>
        <a:p>
          <a:endParaRPr lang="pt-BR" sz="1000"/>
        </a:p>
      </dgm:t>
    </dgm:pt>
    <dgm:pt modelId="{FEA56E84-3737-49C4-89AF-CD6C0C143F21}" type="asst">
      <dgm:prSet phldrT="[Texto]" custT="1"/>
      <dgm:spPr>
        <a:xfrm>
          <a:off x="1454261" y="489400"/>
          <a:ext cx="769824" cy="912449"/>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PETROBRÁS</a:t>
          </a:r>
        </a:p>
        <a:p>
          <a:r>
            <a:rPr lang="pt-BR" sz="1000">
              <a:solidFill>
                <a:sysClr val="windowText" lastClr="000000">
                  <a:hueOff val="0"/>
                  <a:satOff val="0"/>
                  <a:lumOff val="0"/>
                  <a:alphaOff val="0"/>
                </a:sysClr>
              </a:solidFill>
              <a:latin typeface="Calibri"/>
              <a:ea typeface="+mn-ea"/>
              <a:cs typeface="+mn-cs"/>
            </a:rPr>
            <a:t>(suporte financeiro)</a:t>
          </a:r>
        </a:p>
      </dgm:t>
    </dgm:pt>
    <dgm:pt modelId="{9B03F8D8-E287-4FB0-9175-3FD97828E325}" type="parTrans" cxnId="{E9202165-64A9-446F-9F99-28C3CB9DD8A3}">
      <dgm:prSet/>
      <dgm:spPr>
        <a:xfrm rot="16713840">
          <a:off x="845414" y="1462454"/>
          <a:ext cx="1059866" cy="14392"/>
        </a:xfrm>
        <a:noFill/>
        <a:ln w="25400" cap="flat" cmpd="sng" algn="ctr">
          <a:solidFill>
            <a:srgbClr val="4F81BD">
              <a:shade val="6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D4EDE94F-33F5-4654-94A1-D24FD4D4F49B}" type="sibTrans" cxnId="{E9202165-64A9-446F-9F99-28C3CB9DD8A3}">
      <dgm:prSet/>
      <dgm:spPr/>
      <dgm:t>
        <a:bodyPr/>
        <a:lstStyle/>
        <a:p>
          <a:endParaRPr lang="pt-BR" sz="1000"/>
        </a:p>
      </dgm:t>
    </dgm:pt>
    <dgm:pt modelId="{3DA5BAD8-2656-432B-8367-C26A8CD8A112}">
      <dgm:prSet phldrT="[Texto]" custT="1"/>
      <dgm:spPr>
        <a:xfrm>
          <a:off x="1480140" y="1466492"/>
          <a:ext cx="772017" cy="931653"/>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FUP</a:t>
          </a:r>
        </a:p>
        <a:p>
          <a:r>
            <a:rPr lang="pt-BR" sz="1000">
              <a:solidFill>
                <a:sysClr val="windowText" lastClr="000000">
                  <a:hueOff val="0"/>
                  <a:satOff val="0"/>
                  <a:lumOff val="0"/>
                  <a:alphaOff val="0"/>
                </a:sysClr>
              </a:solidFill>
              <a:latin typeface="Calibri"/>
              <a:ea typeface="+mn-ea"/>
              <a:cs typeface="+mn-cs"/>
            </a:rPr>
            <a:t>(articulação social do Projeto)</a:t>
          </a:r>
        </a:p>
      </dgm:t>
    </dgm:pt>
    <dgm:pt modelId="{06D9AFFE-AE58-4BBF-8134-4FEFC1AA6CC1}" type="parTrans" cxnId="{2303586B-4716-44E6-812C-FCE6FDFA7F0D}">
      <dgm:prSet/>
      <dgm:spPr>
        <a:xfrm rot="20491891">
          <a:off x="1291445" y="1955801"/>
          <a:ext cx="193682" cy="14392"/>
        </a:xfrm>
        <a:noFill/>
        <a:ln w="25400" cap="flat" cmpd="sng" algn="ctr">
          <a:solidFill>
            <a:srgbClr val="4F81BD">
              <a:shade val="6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1D4516E6-D604-4B13-A5C2-63D0583DFDB5}" type="sibTrans" cxnId="{2303586B-4716-44E6-812C-FCE6FDFA7F0D}">
      <dgm:prSet/>
      <dgm:spPr/>
      <dgm:t>
        <a:bodyPr/>
        <a:lstStyle/>
        <a:p>
          <a:endParaRPr lang="pt-BR" sz="1000"/>
        </a:p>
      </dgm:t>
    </dgm:pt>
    <dgm:pt modelId="{8CFAF7B8-CCF2-4CD9-883F-2C5349EA276D}">
      <dgm:prSet custT="1"/>
      <dgm:spPr>
        <a:xfrm>
          <a:off x="2573887" y="1578635"/>
          <a:ext cx="792177" cy="793627"/>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COMITÊ GESTOR</a:t>
          </a:r>
        </a:p>
      </dgm:t>
    </dgm:pt>
    <dgm:pt modelId="{2E4AA2D1-0724-4B70-915F-C7E41B929916}" type="parTrans" cxnId="{79CEB71E-1EF8-4C60-917D-5076781CE40C}">
      <dgm:prSet/>
      <dgm:spPr>
        <a:xfrm rot="458117">
          <a:off x="2250718" y="1946688"/>
          <a:ext cx="324607"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2372F2A3-BDB4-4F5B-BDA0-D94EDD8E9884}" type="sibTrans" cxnId="{79CEB71E-1EF8-4C60-917D-5076781CE40C}">
      <dgm:prSet/>
      <dgm:spPr/>
      <dgm:t>
        <a:bodyPr/>
        <a:lstStyle/>
        <a:p>
          <a:endParaRPr lang="pt-BR" sz="1000"/>
        </a:p>
      </dgm:t>
    </dgm:pt>
    <dgm:pt modelId="{41FD686D-55BB-4D5B-BADA-9296918C1A1D}">
      <dgm:prSet custT="1"/>
      <dgm:spPr>
        <a:xfrm>
          <a:off x="3618783" y="1595886"/>
          <a:ext cx="904227" cy="759125"/>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COORDENAÇÃO POLÍTICA PEDAGÓGICA</a:t>
          </a:r>
        </a:p>
      </dgm:t>
    </dgm:pt>
    <dgm:pt modelId="{C3FD1459-FCE5-4D56-873C-BE2233BAF597}" type="parTrans" cxnId="{F6E38794-218E-467A-88F2-933AFFCB657D}">
      <dgm:prSet/>
      <dgm:spPr>
        <a:xfrm>
          <a:off x="3366065" y="1968252"/>
          <a:ext cx="252718"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1AC5843A-6580-42E8-A35C-4160051C3CD6}" type="sibTrans" cxnId="{F6E38794-218E-467A-88F2-933AFFCB657D}">
      <dgm:prSet/>
      <dgm:spPr/>
      <dgm:t>
        <a:bodyPr/>
        <a:lstStyle/>
        <a:p>
          <a:endParaRPr lang="pt-BR" sz="1000"/>
        </a:p>
      </dgm:t>
    </dgm:pt>
    <dgm:pt modelId="{1BA55D20-A1DE-4513-B2F6-B1B079E9A160}">
      <dgm:prSet custT="1"/>
      <dgm:spPr>
        <a:xfrm>
          <a:off x="4775729" y="364368"/>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AM</a:t>
          </a:r>
        </a:p>
      </dgm:t>
    </dgm:pt>
    <dgm:pt modelId="{22567751-F559-4296-BDB6-8C8C4B341C27}" type="parTrans" cxnId="{C551EF99-C3D2-4AAE-A0EA-8220023F2975}">
      <dgm:prSet/>
      <dgm:spPr>
        <a:xfrm rot="16791948">
          <a:off x="3911898" y="1241687"/>
          <a:ext cx="1474943"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881B35D9-CD90-47C9-89C7-C8AE5BAF84C1}" type="sibTrans" cxnId="{C551EF99-C3D2-4AAE-A0EA-8220023F2975}">
      <dgm:prSet/>
      <dgm:spPr/>
      <dgm:t>
        <a:bodyPr/>
        <a:lstStyle/>
        <a:p>
          <a:endParaRPr lang="pt-BR" sz="1000"/>
        </a:p>
      </dgm:t>
    </dgm:pt>
    <dgm:pt modelId="{D64ACCE9-DB02-4062-B7C5-6481935D785F}">
      <dgm:prSet custT="1"/>
      <dgm:spPr>
        <a:xfrm>
          <a:off x="4775729" y="727651"/>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BA</a:t>
          </a:r>
        </a:p>
      </dgm:t>
    </dgm:pt>
    <dgm:pt modelId="{16B3C1F1-3BEB-476D-A49C-D23B52DBAAE1}" type="parTrans" cxnId="{F58A21EB-7A9E-476F-9B6D-A7AA8183A3B1}">
      <dgm:prSet/>
      <dgm:spPr>
        <a:xfrm rot="16983315">
          <a:off x="4089987" y="1423328"/>
          <a:ext cx="1118765"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42C54821-034E-48FB-9177-A8268C35D1AD}" type="sibTrans" cxnId="{F58A21EB-7A9E-476F-9B6D-A7AA8183A3B1}">
      <dgm:prSet/>
      <dgm:spPr/>
      <dgm:t>
        <a:bodyPr/>
        <a:lstStyle/>
        <a:p>
          <a:endParaRPr lang="pt-BR" sz="1000"/>
        </a:p>
      </dgm:t>
    </dgm:pt>
    <dgm:pt modelId="{2077F34C-87DF-4945-9770-5E9C094DEAFC}">
      <dgm:prSet custT="1"/>
      <dgm:spPr>
        <a:xfrm>
          <a:off x="4775729" y="1090933"/>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CE</a:t>
          </a:r>
        </a:p>
      </dgm:t>
    </dgm:pt>
    <dgm:pt modelId="{5BDEAC87-0468-4A36-BA7F-B0E4D087E392}" type="parTrans" cxnId="{A8FDC03F-8562-4E10-9416-2547FF7B43A4}">
      <dgm:prSet/>
      <dgm:spPr>
        <a:xfrm rot="17350740">
          <a:off x="4264738" y="1604970"/>
          <a:ext cx="769262"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447DC146-8B3D-4783-89BB-FF7026CC2A59}" type="sibTrans" cxnId="{A8FDC03F-8562-4E10-9416-2547FF7B43A4}">
      <dgm:prSet/>
      <dgm:spPr/>
      <dgm:t>
        <a:bodyPr/>
        <a:lstStyle/>
        <a:p>
          <a:endParaRPr lang="pt-BR" sz="1000"/>
        </a:p>
      </dgm:t>
    </dgm:pt>
    <dgm:pt modelId="{B39DEC54-6FA7-4489-99E0-7D8646026C37}">
      <dgm:prSet custT="1"/>
      <dgm:spPr>
        <a:xfrm>
          <a:off x="4775729" y="1454216"/>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SP</a:t>
          </a:r>
        </a:p>
      </dgm:t>
    </dgm:pt>
    <dgm:pt modelId="{27595D34-2AED-490C-90F6-5D079CE32E45}" type="parTrans" cxnId="{A731DC22-66BA-451A-8086-9A8A5E31A7EA}">
      <dgm:prSet/>
      <dgm:spPr>
        <a:xfrm rot="18289469">
          <a:off x="4428100" y="1786611"/>
          <a:ext cx="442539"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63CB46AF-D9C7-45AB-8670-AD47D63539D0}" type="sibTrans" cxnId="{A731DC22-66BA-451A-8086-9A8A5E31A7EA}">
      <dgm:prSet/>
      <dgm:spPr/>
      <dgm:t>
        <a:bodyPr/>
        <a:lstStyle/>
        <a:p>
          <a:endParaRPr lang="pt-BR" sz="1000"/>
        </a:p>
      </dgm:t>
    </dgm:pt>
    <dgm:pt modelId="{E74716DD-32E7-45CD-ADD1-E31233FCEF8D}">
      <dgm:prSet phldrT="[Texto]" custT="1"/>
      <dgm:spPr>
        <a:xfrm>
          <a:off x="1540527" y="2471406"/>
          <a:ext cx="700794" cy="948901"/>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IPF</a:t>
          </a:r>
        </a:p>
        <a:p>
          <a:r>
            <a:rPr lang="pt-BR" sz="1000">
              <a:solidFill>
                <a:sysClr val="windowText" lastClr="000000">
                  <a:hueOff val="0"/>
                  <a:satOff val="0"/>
                  <a:lumOff val="0"/>
                  <a:alphaOff val="0"/>
                </a:sysClr>
              </a:solidFill>
              <a:latin typeface="Calibri"/>
              <a:ea typeface="+mn-ea"/>
              <a:cs typeface="+mn-cs"/>
            </a:rPr>
            <a:t>(Pedagógica, adminstrativo-financeiro)</a:t>
          </a:r>
        </a:p>
      </dgm:t>
    </dgm:pt>
    <dgm:pt modelId="{CD48B220-223D-4E79-A6D8-6295B92F4FB0}" type="sibTrans" cxnId="{E50AD9F3-E57A-4AB8-99A3-E74DC031191E}">
      <dgm:prSet/>
      <dgm:spPr/>
      <dgm:t>
        <a:bodyPr/>
        <a:lstStyle/>
        <a:p>
          <a:endParaRPr lang="pt-BR" sz="1000"/>
        </a:p>
      </dgm:t>
    </dgm:pt>
    <dgm:pt modelId="{4C06FF8B-E1A7-49DC-A9DC-2C9E70448F5A}" type="parTrans" cxnId="{E50AD9F3-E57A-4AB8-99A3-E74DC031191E}">
      <dgm:prSet/>
      <dgm:spPr>
        <a:xfrm rot="4537302">
          <a:off x="926994" y="2462569"/>
          <a:ext cx="982971" cy="14392"/>
        </a:xfrm>
        <a:noFill/>
        <a:ln w="25400" cap="flat" cmpd="sng" algn="ctr">
          <a:solidFill>
            <a:srgbClr val="4F81BD">
              <a:shade val="6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2B0CAD7C-6C45-4261-A113-07413397C2A9}">
      <dgm:prSet custT="1"/>
      <dgm:spPr>
        <a:xfrm>
          <a:off x="4775729" y="3270631"/>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RJ</a:t>
          </a:r>
        </a:p>
      </dgm:t>
    </dgm:pt>
    <dgm:pt modelId="{BE45D382-AC00-4DE2-A091-7F1782DBE4DA}" type="sibTrans" cxnId="{1BCB6D53-EDAB-445B-8B3A-0B7F7413CFCA}">
      <dgm:prSet/>
      <dgm:spPr/>
      <dgm:t>
        <a:bodyPr/>
        <a:lstStyle/>
        <a:p>
          <a:endParaRPr lang="pt-BR" sz="1000"/>
        </a:p>
      </dgm:t>
    </dgm:pt>
    <dgm:pt modelId="{4DC0C66D-6575-4069-B998-D2498A95EA14}" type="parTrans" cxnId="{1BCB6D53-EDAB-445B-8B3A-0B7F7413CFCA}">
      <dgm:prSet/>
      <dgm:spPr>
        <a:xfrm rot="4808052">
          <a:off x="3911898" y="2694818"/>
          <a:ext cx="1474943"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7FBBE465-36C4-4507-B360-B65C1A81E64F}">
      <dgm:prSet custT="1"/>
      <dgm:spPr>
        <a:xfrm>
          <a:off x="4775729" y="2907348"/>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RN</a:t>
          </a:r>
        </a:p>
      </dgm:t>
    </dgm:pt>
    <dgm:pt modelId="{60BE9091-9BA1-426A-8D6E-7ACB792752B1}" type="sibTrans" cxnId="{ED8CBB21-41DD-4C37-AFE2-EEA93C531076}">
      <dgm:prSet/>
      <dgm:spPr/>
      <dgm:t>
        <a:bodyPr/>
        <a:lstStyle/>
        <a:p>
          <a:endParaRPr lang="pt-BR" sz="1000"/>
        </a:p>
      </dgm:t>
    </dgm:pt>
    <dgm:pt modelId="{F320469D-AE91-4CE3-AAF9-74056F99380B}" type="parTrans" cxnId="{ED8CBB21-41DD-4C37-AFE2-EEA93C531076}">
      <dgm:prSet/>
      <dgm:spPr>
        <a:xfrm rot="4616685">
          <a:off x="4089987" y="2513177"/>
          <a:ext cx="1118765"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77862601-A8DA-47D5-8C87-88BC0EFD2361}">
      <dgm:prSet custT="1"/>
      <dgm:spPr>
        <a:xfrm>
          <a:off x="4775729" y="2544065"/>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MG </a:t>
          </a:r>
        </a:p>
      </dgm:t>
    </dgm:pt>
    <dgm:pt modelId="{2A7E7DD4-977F-49DF-AFFE-385080B80845}" type="sibTrans" cxnId="{6E354824-B049-4F70-B88C-F10BBE7BDB90}">
      <dgm:prSet/>
      <dgm:spPr/>
      <dgm:t>
        <a:bodyPr/>
        <a:lstStyle/>
        <a:p>
          <a:endParaRPr lang="pt-BR" sz="1000"/>
        </a:p>
      </dgm:t>
    </dgm:pt>
    <dgm:pt modelId="{CB03AB0F-E0ED-4352-B4E6-107CC6A1E71D}" type="parTrans" cxnId="{6E354824-B049-4F70-B88C-F10BBE7BDB90}">
      <dgm:prSet/>
      <dgm:spPr>
        <a:xfrm rot="4249260">
          <a:off x="4264738" y="2331535"/>
          <a:ext cx="769262"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B5C0C9EA-F440-44E3-8607-1B5CBAE52755}">
      <dgm:prSet custT="1"/>
      <dgm:spPr>
        <a:xfrm>
          <a:off x="4775729" y="2180782"/>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PE</a:t>
          </a:r>
        </a:p>
      </dgm:t>
    </dgm:pt>
    <dgm:pt modelId="{052DFA22-1266-4411-988D-63EFD202C21A}" type="sibTrans" cxnId="{2E90C0AA-2F76-4C6F-84A0-F21D3CC66342}">
      <dgm:prSet/>
      <dgm:spPr/>
      <dgm:t>
        <a:bodyPr/>
        <a:lstStyle/>
        <a:p>
          <a:endParaRPr lang="pt-BR" sz="1000"/>
        </a:p>
      </dgm:t>
    </dgm:pt>
    <dgm:pt modelId="{3E64A8B7-641C-49E7-918C-61649BE40E46}" type="parTrans" cxnId="{2E90C0AA-2F76-4C6F-84A0-F21D3CC66342}">
      <dgm:prSet/>
      <dgm:spPr>
        <a:xfrm rot="3310531">
          <a:off x="4428100" y="2149894"/>
          <a:ext cx="442539"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922737F8-2637-48A2-9768-F58B568AE490}">
      <dgm:prSet custT="1"/>
      <dgm:spPr>
        <a:xfrm>
          <a:off x="4775729" y="1817499"/>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PB</a:t>
          </a:r>
        </a:p>
      </dgm:t>
    </dgm:pt>
    <dgm:pt modelId="{01C99790-A0AF-4A96-A256-6CFA3D19C326}" type="sibTrans" cxnId="{7812D343-9B44-4B52-BFDB-D5385925758D}">
      <dgm:prSet/>
      <dgm:spPr/>
      <dgm:t>
        <a:bodyPr/>
        <a:lstStyle/>
        <a:p>
          <a:endParaRPr lang="pt-BR" sz="1000"/>
        </a:p>
      </dgm:t>
    </dgm:pt>
    <dgm:pt modelId="{00A8AC87-78A6-45BA-B031-017E7653489F}" type="parTrans" cxnId="{7812D343-9B44-4B52-BFDB-D5385925758D}">
      <dgm:prSet/>
      <dgm:spPr>
        <a:xfrm>
          <a:off x="4523010" y="1968252"/>
          <a:ext cx="252718"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7D964010-E5D4-40A2-86E7-4D488328D9EE}">
      <dgm:prSet custT="1"/>
      <dgm:spPr>
        <a:xfrm>
          <a:off x="4775729" y="1085"/>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AL</a:t>
          </a:r>
        </a:p>
      </dgm:t>
    </dgm:pt>
    <dgm:pt modelId="{055A5996-DA8D-40F9-814B-A924F0438DDD}" type="sibTrans" cxnId="{3852B87A-5CDE-4773-AB03-3BA9C5C4FEA9}">
      <dgm:prSet/>
      <dgm:spPr/>
      <dgm:t>
        <a:bodyPr/>
        <a:lstStyle/>
        <a:p>
          <a:endParaRPr lang="pt-BR" sz="1000"/>
        </a:p>
      </dgm:t>
    </dgm:pt>
    <dgm:pt modelId="{2073B206-5513-4D74-BDCA-C27AA4416028}" type="parTrans" cxnId="{3852B87A-5CDE-4773-AB03-3BA9C5C4FEA9}">
      <dgm:prSet/>
      <dgm:spPr>
        <a:xfrm rot="16675244">
          <a:off x="3732414" y="1060045"/>
          <a:ext cx="1833910" cy="14392"/>
        </a:xfrm>
        <a:noFill/>
        <a:ln w="25400" cap="flat" cmpd="sng" algn="ctr">
          <a:solidFill>
            <a:srgbClr val="4F81BD">
              <a:shade val="80000"/>
              <a:hueOff val="0"/>
              <a:satOff val="0"/>
              <a:lumOff val="0"/>
              <a:alphaOff val="0"/>
            </a:srgbClr>
          </a:solidFill>
          <a:prstDash val="solid"/>
        </a:ln>
        <a:effectLst/>
      </dgm:spPr>
      <dgm:t>
        <a:bodyPr/>
        <a:lstStyle/>
        <a:p>
          <a:endParaRPr lang="pt-BR" sz="1000">
            <a:solidFill>
              <a:sysClr val="windowText" lastClr="000000">
                <a:hueOff val="0"/>
                <a:satOff val="0"/>
                <a:lumOff val="0"/>
                <a:alphaOff val="0"/>
              </a:sysClr>
            </a:solidFill>
            <a:latin typeface="Calibri"/>
            <a:ea typeface="+mn-ea"/>
            <a:cs typeface="+mn-cs"/>
          </a:endParaRPr>
        </a:p>
      </dgm:t>
    </dgm:pt>
    <dgm:pt modelId="{8571A4D0-2559-4A77-9D1F-09D15A4078F4}">
      <dgm:prSet custT="1"/>
      <dgm:spPr>
        <a:xfrm>
          <a:off x="4775729" y="3633914"/>
          <a:ext cx="631796" cy="315898"/>
        </a:xfr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r>
            <a:rPr lang="pt-BR" sz="1000">
              <a:solidFill>
                <a:sysClr val="windowText" lastClr="000000">
                  <a:hueOff val="0"/>
                  <a:satOff val="0"/>
                  <a:lumOff val="0"/>
                  <a:alphaOff val="0"/>
                </a:sysClr>
              </a:solidFill>
              <a:latin typeface="Calibri"/>
              <a:ea typeface="+mn-ea"/>
              <a:cs typeface="+mn-cs"/>
            </a:rPr>
            <a:t>SE</a:t>
          </a:r>
        </a:p>
      </dgm:t>
    </dgm:pt>
    <dgm:pt modelId="{872767CF-47FD-492B-AB68-DB1045B78D05}" type="parTrans" cxnId="{DEC4CE88-8ED8-4A2C-9AC8-DAF9455C336F}">
      <dgm:prSet/>
      <dgm:spPr>
        <a:xfrm rot="4924756">
          <a:off x="3732414" y="2876460"/>
          <a:ext cx="1833910" cy="14392"/>
        </a:xfrm>
        <a:noFill/>
        <a:ln w="25400" cap="flat" cmpd="sng" algn="ctr">
          <a:solidFill>
            <a:srgbClr val="4F81BD">
              <a:shade val="80000"/>
              <a:hueOff val="0"/>
              <a:satOff val="0"/>
              <a:lumOff val="0"/>
              <a:alphaOff val="0"/>
            </a:srgbClr>
          </a:solidFill>
          <a:prstDash val="solid"/>
        </a:ln>
        <a:effectLst/>
      </dgm:spPr>
      <dgm:t>
        <a:bodyPr/>
        <a:lstStyle/>
        <a:p>
          <a:endParaRPr lang="pt-BR">
            <a:solidFill>
              <a:sysClr val="windowText" lastClr="000000">
                <a:hueOff val="0"/>
                <a:satOff val="0"/>
                <a:lumOff val="0"/>
                <a:alphaOff val="0"/>
              </a:sysClr>
            </a:solidFill>
            <a:latin typeface="Calibri"/>
            <a:ea typeface="+mn-ea"/>
            <a:cs typeface="+mn-cs"/>
          </a:endParaRPr>
        </a:p>
      </dgm:t>
    </dgm:pt>
    <dgm:pt modelId="{3685867C-B0B2-4E16-AC30-9F448272C20B}" type="sibTrans" cxnId="{DEC4CE88-8ED8-4A2C-9AC8-DAF9455C336F}">
      <dgm:prSet/>
      <dgm:spPr/>
      <dgm:t>
        <a:bodyPr/>
        <a:lstStyle/>
        <a:p>
          <a:endParaRPr lang="pt-BR"/>
        </a:p>
      </dgm:t>
    </dgm:pt>
    <dgm:pt modelId="{30A21664-D516-48C8-BE3C-5496A0F71849}" type="pres">
      <dgm:prSet presAssocID="{7B27D899-18A9-4F42-A696-97C88C955C5F}" presName="mainComposite" presStyleCnt="0">
        <dgm:presLayoutVars>
          <dgm:chPref val="1"/>
          <dgm:dir/>
          <dgm:animOne val="branch"/>
          <dgm:animLvl val="lvl"/>
          <dgm:resizeHandles val="exact"/>
        </dgm:presLayoutVars>
      </dgm:prSet>
      <dgm:spPr/>
      <dgm:t>
        <a:bodyPr/>
        <a:lstStyle/>
        <a:p>
          <a:endParaRPr lang="pt-BR"/>
        </a:p>
      </dgm:t>
    </dgm:pt>
    <dgm:pt modelId="{58F80BB9-2132-4A00-B275-67ECC182EC8C}" type="pres">
      <dgm:prSet presAssocID="{7B27D899-18A9-4F42-A696-97C88C955C5F}" presName="hierFlow" presStyleCnt="0"/>
      <dgm:spPr/>
    </dgm:pt>
    <dgm:pt modelId="{321C560F-FEB4-4FED-84DF-248BB970EB97}" type="pres">
      <dgm:prSet presAssocID="{7B27D899-18A9-4F42-A696-97C88C955C5F}" presName="hierChild1" presStyleCnt="0">
        <dgm:presLayoutVars>
          <dgm:chPref val="1"/>
          <dgm:animOne val="branch"/>
          <dgm:animLvl val="lvl"/>
        </dgm:presLayoutVars>
      </dgm:prSet>
      <dgm:spPr/>
    </dgm:pt>
    <dgm:pt modelId="{2FA4BB95-8B88-41B4-8E15-B516DF0C3A19}" type="pres">
      <dgm:prSet presAssocID="{5456520F-95E9-4CA9-A61D-9509C8D79DA0}" presName="Name17" presStyleCnt="0"/>
      <dgm:spPr/>
    </dgm:pt>
    <dgm:pt modelId="{8AEC8970-FC2B-4643-B29E-D92A60203E9E}" type="pres">
      <dgm:prSet presAssocID="{5456520F-95E9-4CA9-A61D-9509C8D79DA0}" presName="level1Shape" presStyleLbl="node0" presStyleIdx="0" presStyleCnt="1" custScaleX="150387" custScaleY="191769">
        <dgm:presLayoutVars>
          <dgm:chPref val="3"/>
        </dgm:presLayoutVars>
      </dgm:prSet>
      <dgm:spPr>
        <a:prstGeom prst="roundRect">
          <a:avLst>
            <a:gd name="adj" fmla="val 10000"/>
          </a:avLst>
        </a:prstGeom>
      </dgm:spPr>
      <dgm:t>
        <a:bodyPr/>
        <a:lstStyle/>
        <a:p>
          <a:endParaRPr lang="pt-BR"/>
        </a:p>
      </dgm:t>
    </dgm:pt>
    <dgm:pt modelId="{27CA609B-417F-4F4B-9BAA-259F594CAFA5}" type="pres">
      <dgm:prSet presAssocID="{5456520F-95E9-4CA9-A61D-9509C8D79DA0}" presName="hierChild2" presStyleCnt="0"/>
      <dgm:spPr/>
    </dgm:pt>
    <dgm:pt modelId="{D240357C-40CB-4FDB-B001-932D93EB44D7}" type="pres">
      <dgm:prSet presAssocID="{9B03F8D8-E287-4FB0-9175-3FD97828E325}" presName="Name25" presStyleLbl="parChTrans1D2" presStyleIdx="0" presStyleCnt="3"/>
      <dgm:spPr>
        <a:custGeom>
          <a:avLst/>
          <a:gdLst/>
          <a:ahLst/>
          <a:cxnLst/>
          <a:rect l="0" t="0" r="0" b="0"/>
          <a:pathLst>
            <a:path>
              <a:moveTo>
                <a:pt x="0" y="7196"/>
              </a:moveTo>
              <a:lnTo>
                <a:pt x="1059866" y="7196"/>
              </a:lnTo>
            </a:path>
          </a:pathLst>
        </a:custGeom>
      </dgm:spPr>
      <dgm:t>
        <a:bodyPr/>
        <a:lstStyle/>
        <a:p>
          <a:endParaRPr lang="pt-BR"/>
        </a:p>
      </dgm:t>
    </dgm:pt>
    <dgm:pt modelId="{BBB18B41-63CF-46BE-BC1A-F5C14D6A537F}" type="pres">
      <dgm:prSet presAssocID="{9B03F8D8-E287-4FB0-9175-3FD97828E325}" presName="connTx" presStyleLbl="parChTrans1D2" presStyleIdx="0" presStyleCnt="3"/>
      <dgm:spPr/>
      <dgm:t>
        <a:bodyPr/>
        <a:lstStyle/>
        <a:p>
          <a:endParaRPr lang="pt-BR"/>
        </a:p>
      </dgm:t>
    </dgm:pt>
    <dgm:pt modelId="{3AA2C262-DB4D-4D56-B437-1FBC248A9A6C}" type="pres">
      <dgm:prSet presAssocID="{FEA56E84-3737-49C4-89AF-CD6C0C143F21}" presName="Name30" presStyleCnt="0"/>
      <dgm:spPr/>
    </dgm:pt>
    <dgm:pt modelId="{5BD10020-3320-4D33-AF02-B157B39649B6}" type="pres">
      <dgm:prSet presAssocID="{FEA56E84-3737-49C4-89AF-CD6C0C143F21}" presName="level2Shape" presStyleLbl="asst1" presStyleIdx="0" presStyleCnt="1" custScaleX="121847" custScaleY="288843" custLinFactNeighborX="-7474" custLinFactNeighborY="-31188"/>
      <dgm:spPr>
        <a:prstGeom prst="roundRect">
          <a:avLst>
            <a:gd name="adj" fmla="val 10000"/>
          </a:avLst>
        </a:prstGeom>
      </dgm:spPr>
      <dgm:t>
        <a:bodyPr/>
        <a:lstStyle/>
        <a:p>
          <a:endParaRPr lang="pt-BR"/>
        </a:p>
      </dgm:t>
    </dgm:pt>
    <dgm:pt modelId="{54EF4CDD-5C4C-45D1-9E61-723C8154073E}" type="pres">
      <dgm:prSet presAssocID="{FEA56E84-3737-49C4-89AF-CD6C0C143F21}" presName="hierChild3" presStyleCnt="0"/>
      <dgm:spPr/>
    </dgm:pt>
    <dgm:pt modelId="{AD511E4E-FFFA-43AB-B9FE-A109788C5C70}" type="pres">
      <dgm:prSet presAssocID="{06D9AFFE-AE58-4BBF-8134-4FEFC1AA6CC1}" presName="Name25" presStyleLbl="parChTrans1D2" presStyleIdx="1" presStyleCnt="3"/>
      <dgm:spPr>
        <a:custGeom>
          <a:avLst/>
          <a:gdLst/>
          <a:ahLst/>
          <a:cxnLst/>
          <a:rect l="0" t="0" r="0" b="0"/>
          <a:pathLst>
            <a:path>
              <a:moveTo>
                <a:pt x="0" y="7196"/>
              </a:moveTo>
              <a:lnTo>
                <a:pt x="193682" y="7196"/>
              </a:lnTo>
            </a:path>
          </a:pathLst>
        </a:custGeom>
      </dgm:spPr>
      <dgm:t>
        <a:bodyPr/>
        <a:lstStyle/>
        <a:p>
          <a:endParaRPr lang="pt-BR"/>
        </a:p>
      </dgm:t>
    </dgm:pt>
    <dgm:pt modelId="{59C73177-1CCD-4A62-B5C3-EDED63F242FD}" type="pres">
      <dgm:prSet presAssocID="{06D9AFFE-AE58-4BBF-8134-4FEFC1AA6CC1}" presName="connTx" presStyleLbl="parChTrans1D2" presStyleIdx="1" presStyleCnt="3"/>
      <dgm:spPr/>
      <dgm:t>
        <a:bodyPr/>
        <a:lstStyle/>
        <a:p>
          <a:endParaRPr lang="pt-BR"/>
        </a:p>
      </dgm:t>
    </dgm:pt>
    <dgm:pt modelId="{EF704482-786E-4F2A-AE4F-BA656CE92DFA}" type="pres">
      <dgm:prSet presAssocID="{3DA5BAD8-2656-432B-8367-C26A8CD8A112}" presName="Name30" presStyleCnt="0"/>
      <dgm:spPr/>
    </dgm:pt>
    <dgm:pt modelId="{00BC4628-17FE-46E0-B331-C1CB30758F49}" type="pres">
      <dgm:prSet presAssocID="{3DA5BAD8-2656-432B-8367-C26A8CD8A112}" presName="level2Shape" presStyleLbl="node2" presStyleIdx="0" presStyleCnt="2" custScaleX="130523" custScaleY="294922" custLinFactNeighborX="-10923" custLinFactNeighborY="-22707"/>
      <dgm:spPr>
        <a:prstGeom prst="roundRect">
          <a:avLst>
            <a:gd name="adj" fmla="val 10000"/>
          </a:avLst>
        </a:prstGeom>
      </dgm:spPr>
      <dgm:t>
        <a:bodyPr/>
        <a:lstStyle/>
        <a:p>
          <a:endParaRPr lang="pt-BR"/>
        </a:p>
      </dgm:t>
    </dgm:pt>
    <dgm:pt modelId="{EB560CEA-A215-4771-A171-C9601AE5509F}" type="pres">
      <dgm:prSet presAssocID="{3DA5BAD8-2656-432B-8367-C26A8CD8A112}" presName="hierChild3" presStyleCnt="0"/>
      <dgm:spPr/>
    </dgm:pt>
    <dgm:pt modelId="{534EABC2-F0F3-491F-AB1A-77AC1582CECC}" type="pres">
      <dgm:prSet presAssocID="{2E4AA2D1-0724-4B70-915F-C7E41B929916}" presName="Name25" presStyleLbl="parChTrans1D3" presStyleIdx="0" presStyleCnt="1"/>
      <dgm:spPr>
        <a:custGeom>
          <a:avLst/>
          <a:gdLst/>
          <a:ahLst/>
          <a:cxnLst/>
          <a:rect l="0" t="0" r="0" b="0"/>
          <a:pathLst>
            <a:path>
              <a:moveTo>
                <a:pt x="0" y="7196"/>
              </a:moveTo>
              <a:lnTo>
                <a:pt x="324607" y="7196"/>
              </a:lnTo>
            </a:path>
          </a:pathLst>
        </a:custGeom>
      </dgm:spPr>
      <dgm:t>
        <a:bodyPr/>
        <a:lstStyle/>
        <a:p>
          <a:endParaRPr lang="pt-BR"/>
        </a:p>
      </dgm:t>
    </dgm:pt>
    <dgm:pt modelId="{A9B7DFA3-1C07-4274-BEDF-FC996358E1E8}" type="pres">
      <dgm:prSet presAssocID="{2E4AA2D1-0724-4B70-915F-C7E41B929916}" presName="connTx" presStyleLbl="parChTrans1D3" presStyleIdx="0" presStyleCnt="1"/>
      <dgm:spPr/>
      <dgm:t>
        <a:bodyPr/>
        <a:lstStyle/>
        <a:p>
          <a:endParaRPr lang="pt-BR"/>
        </a:p>
      </dgm:t>
    </dgm:pt>
    <dgm:pt modelId="{4CFC9D6D-95DD-4696-B74F-184C66CF1666}" type="pres">
      <dgm:prSet presAssocID="{8CFAF7B8-CCF2-4CD9-883F-2C5349EA276D}" presName="Name30" presStyleCnt="0"/>
      <dgm:spPr/>
    </dgm:pt>
    <dgm:pt modelId="{3B973C13-5520-4855-A2FB-B8B1799B99F4}" type="pres">
      <dgm:prSet presAssocID="{8CFAF7B8-CCF2-4CD9-883F-2C5349EA276D}" presName="level2Shape" presStyleLbl="node3" presStyleIdx="0" presStyleCnt="1" custScaleX="125385" custScaleY="251229"/>
      <dgm:spPr>
        <a:prstGeom prst="roundRect">
          <a:avLst>
            <a:gd name="adj" fmla="val 10000"/>
          </a:avLst>
        </a:prstGeom>
      </dgm:spPr>
      <dgm:t>
        <a:bodyPr/>
        <a:lstStyle/>
        <a:p>
          <a:endParaRPr lang="pt-BR"/>
        </a:p>
      </dgm:t>
    </dgm:pt>
    <dgm:pt modelId="{A8AEA37C-A43E-4211-9B29-6DFA048ED9A1}" type="pres">
      <dgm:prSet presAssocID="{8CFAF7B8-CCF2-4CD9-883F-2C5349EA276D}" presName="hierChild3" presStyleCnt="0"/>
      <dgm:spPr/>
    </dgm:pt>
    <dgm:pt modelId="{46DA56DF-8B82-4AE6-B2FB-E091D79341BB}" type="pres">
      <dgm:prSet presAssocID="{C3FD1459-FCE5-4D56-873C-BE2233BAF597}" presName="Name25" presStyleLbl="parChTrans1D4" presStyleIdx="0" presStyleCnt="12"/>
      <dgm:spPr>
        <a:custGeom>
          <a:avLst/>
          <a:gdLst/>
          <a:ahLst/>
          <a:cxnLst/>
          <a:rect l="0" t="0" r="0" b="0"/>
          <a:pathLst>
            <a:path>
              <a:moveTo>
                <a:pt x="0" y="7196"/>
              </a:moveTo>
              <a:lnTo>
                <a:pt x="252718" y="7196"/>
              </a:lnTo>
            </a:path>
          </a:pathLst>
        </a:custGeom>
      </dgm:spPr>
      <dgm:t>
        <a:bodyPr/>
        <a:lstStyle/>
        <a:p>
          <a:endParaRPr lang="pt-BR"/>
        </a:p>
      </dgm:t>
    </dgm:pt>
    <dgm:pt modelId="{E0314F74-1994-49A4-B342-BEBABBB352EB}" type="pres">
      <dgm:prSet presAssocID="{C3FD1459-FCE5-4D56-873C-BE2233BAF597}" presName="connTx" presStyleLbl="parChTrans1D4" presStyleIdx="0" presStyleCnt="12"/>
      <dgm:spPr/>
      <dgm:t>
        <a:bodyPr/>
        <a:lstStyle/>
        <a:p>
          <a:endParaRPr lang="pt-BR"/>
        </a:p>
      </dgm:t>
    </dgm:pt>
    <dgm:pt modelId="{47CCC099-7350-4C6C-AF9F-1B4E4E9F9DC6}" type="pres">
      <dgm:prSet presAssocID="{41FD686D-55BB-4D5B-BADA-9296918C1A1D}" presName="Name30" presStyleCnt="0"/>
      <dgm:spPr/>
    </dgm:pt>
    <dgm:pt modelId="{A6CFFBD8-D185-4923-9FAC-A06F1AF1A315}" type="pres">
      <dgm:prSet presAssocID="{41FD686D-55BB-4D5B-BADA-9296918C1A1D}" presName="level2Shape" presStyleLbl="node4" presStyleIdx="0" presStyleCnt="12" custScaleX="143120" custScaleY="240307"/>
      <dgm:spPr>
        <a:prstGeom prst="roundRect">
          <a:avLst>
            <a:gd name="adj" fmla="val 10000"/>
          </a:avLst>
        </a:prstGeom>
      </dgm:spPr>
      <dgm:t>
        <a:bodyPr/>
        <a:lstStyle/>
        <a:p>
          <a:endParaRPr lang="pt-BR"/>
        </a:p>
      </dgm:t>
    </dgm:pt>
    <dgm:pt modelId="{640D94FC-555D-4255-8C74-F35E72D27485}" type="pres">
      <dgm:prSet presAssocID="{41FD686D-55BB-4D5B-BADA-9296918C1A1D}" presName="hierChild3" presStyleCnt="0"/>
      <dgm:spPr/>
    </dgm:pt>
    <dgm:pt modelId="{B5D9468E-93F6-4E96-AD47-ECD4C2941AE7}" type="pres">
      <dgm:prSet presAssocID="{2073B206-5513-4D74-BDCA-C27AA4416028}" presName="Name25" presStyleLbl="parChTrans1D4" presStyleIdx="1" presStyleCnt="12"/>
      <dgm:spPr>
        <a:custGeom>
          <a:avLst/>
          <a:gdLst/>
          <a:ahLst/>
          <a:cxnLst/>
          <a:rect l="0" t="0" r="0" b="0"/>
          <a:pathLst>
            <a:path>
              <a:moveTo>
                <a:pt x="0" y="7196"/>
              </a:moveTo>
              <a:lnTo>
                <a:pt x="1833910" y="7196"/>
              </a:lnTo>
            </a:path>
          </a:pathLst>
        </a:custGeom>
      </dgm:spPr>
      <dgm:t>
        <a:bodyPr/>
        <a:lstStyle/>
        <a:p>
          <a:endParaRPr lang="pt-BR"/>
        </a:p>
      </dgm:t>
    </dgm:pt>
    <dgm:pt modelId="{9E6FD4A4-8CF5-4518-9ED2-3EB6F30BC885}" type="pres">
      <dgm:prSet presAssocID="{2073B206-5513-4D74-BDCA-C27AA4416028}" presName="connTx" presStyleLbl="parChTrans1D4" presStyleIdx="1" presStyleCnt="12"/>
      <dgm:spPr/>
      <dgm:t>
        <a:bodyPr/>
        <a:lstStyle/>
        <a:p>
          <a:endParaRPr lang="pt-BR"/>
        </a:p>
      </dgm:t>
    </dgm:pt>
    <dgm:pt modelId="{4E9A3CDB-BDCB-4479-B8B9-2005506F96E1}" type="pres">
      <dgm:prSet presAssocID="{7D964010-E5D4-40A2-86E7-4D488328D9EE}" presName="Name30" presStyleCnt="0"/>
      <dgm:spPr/>
    </dgm:pt>
    <dgm:pt modelId="{6879CE71-5CEF-4D1C-A23F-94904B66916B}" type="pres">
      <dgm:prSet presAssocID="{7D964010-E5D4-40A2-86E7-4D488328D9EE}" presName="level2Shape" presStyleLbl="node4" presStyleIdx="1" presStyleCnt="12"/>
      <dgm:spPr>
        <a:prstGeom prst="roundRect">
          <a:avLst>
            <a:gd name="adj" fmla="val 10000"/>
          </a:avLst>
        </a:prstGeom>
      </dgm:spPr>
      <dgm:t>
        <a:bodyPr/>
        <a:lstStyle/>
        <a:p>
          <a:endParaRPr lang="pt-BR"/>
        </a:p>
      </dgm:t>
    </dgm:pt>
    <dgm:pt modelId="{1EBD1BF0-3148-467A-8AA2-39ABEAB2B4FE}" type="pres">
      <dgm:prSet presAssocID="{7D964010-E5D4-40A2-86E7-4D488328D9EE}" presName="hierChild3" presStyleCnt="0"/>
      <dgm:spPr/>
    </dgm:pt>
    <dgm:pt modelId="{58EB69F1-4325-47CA-AA63-C74BA6600257}" type="pres">
      <dgm:prSet presAssocID="{22567751-F559-4296-BDB6-8C8C4B341C27}" presName="Name25" presStyleLbl="parChTrans1D4" presStyleIdx="2" presStyleCnt="12"/>
      <dgm:spPr>
        <a:custGeom>
          <a:avLst/>
          <a:gdLst/>
          <a:ahLst/>
          <a:cxnLst/>
          <a:rect l="0" t="0" r="0" b="0"/>
          <a:pathLst>
            <a:path>
              <a:moveTo>
                <a:pt x="0" y="7196"/>
              </a:moveTo>
              <a:lnTo>
                <a:pt x="1474943" y="7196"/>
              </a:lnTo>
            </a:path>
          </a:pathLst>
        </a:custGeom>
      </dgm:spPr>
      <dgm:t>
        <a:bodyPr/>
        <a:lstStyle/>
        <a:p>
          <a:endParaRPr lang="pt-BR"/>
        </a:p>
      </dgm:t>
    </dgm:pt>
    <dgm:pt modelId="{E4E6B1FC-DA72-40B4-8E2D-057A7BDFF0C5}" type="pres">
      <dgm:prSet presAssocID="{22567751-F559-4296-BDB6-8C8C4B341C27}" presName="connTx" presStyleLbl="parChTrans1D4" presStyleIdx="2" presStyleCnt="12"/>
      <dgm:spPr/>
      <dgm:t>
        <a:bodyPr/>
        <a:lstStyle/>
        <a:p>
          <a:endParaRPr lang="pt-BR"/>
        </a:p>
      </dgm:t>
    </dgm:pt>
    <dgm:pt modelId="{FDCA8FB1-C03E-4027-B03F-518E444A39C2}" type="pres">
      <dgm:prSet presAssocID="{1BA55D20-A1DE-4513-B2F6-B1B079E9A160}" presName="Name30" presStyleCnt="0"/>
      <dgm:spPr/>
    </dgm:pt>
    <dgm:pt modelId="{E0BD0655-0428-4E0A-91A7-36966AC3D7C9}" type="pres">
      <dgm:prSet presAssocID="{1BA55D20-A1DE-4513-B2F6-B1B079E9A160}" presName="level2Shape" presStyleLbl="node4" presStyleIdx="2" presStyleCnt="12"/>
      <dgm:spPr>
        <a:prstGeom prst="roundRect">
          <a:avLst>
            <a:gd name="adj" fmla="val 10000"/>
          </a:avLst>
        </a:prstGeom>
      </dgm:spPr>
      <dgm:t>
        <a:bodyPr/>
        <a:lstStyle/>
        <a:p>
          <a:endParaRPr lang="pt-BR"/>
        </a:p>
      </dgm:t>
    </dgm:pt>
    <dgm:pt modelId="{DE05E56E-33F0-41B6-A68B-58F083B1ED84}" type="pres">
      <dgm:prSet presAssocID="{1BA55D20-A1DE-4513-B2F6-B1B079E9A160}" presName="hierChild3" presStyleCnt="0"/>
      <dgm:spPr/>
    </dgm:pt>
    <dgm:pt modelId="{475F74A1-4560-478D-9459-163FD2742279}" type="pres">
      <dgm:prSet presAssocID="{16B3C1F1-3BEB-476D-A49C-D23B52DBAAE1}" presName="Name25" presStyleLbl="parChTrans1D4" presStyleIdx="3" presStyleCnt="12"/>
      <dgm:spPr>
        <a:custGeom>
          <a:avLst/>
          <a:gdLst/>
          <a:ahLst/>
          <a:cxnLst/>
          <a:rect l="0" t="0" r="0" b="0"/>
          <a:pathLst>
            <a:path>
              <a:moveTo>
                <a:pt x="0" y="7196"/>
              </a:moveTo>
              <a:lnTo>
                <a:pt x="1118765" y="7196"/>
              </a:lnTo>
            </a:path>
          </a:pathLst>
        </a:custGeom>
      </dgm:spPr>
      <dgm:t>
        <a:bodyPr/>
        <a:lstStyle/>
        <a:p>
          <a:endParaRPr lang="pt-BR"/>
        </a:p>
      </dgm:t>
    </dgm:pt>
    <dgm:pt modelId="{ECA7D9C1-F760-41E3-82C0-8B1CB47D9E73}" type="pres">
      <dgm:prSet presAssocID="{16B3C1F1-3BEB-476D-A49C-D23B52DBAAE1}" presName="connTx" presStyleLbl="parChTrans1D4" presStyleIdx="3" presStyleCnt="12"/>
      <dgm:spPr/>
      <dgm:t>
        <a:bodyPr/>
        <a:lstStyle/>
        <a:p>
          <a:endParaRPr lang="pt-BR"/>
        </a:p>
      </dgm:t>
    </dgm:pt>
    <dgm:pt modelId="{2BDA1533-7F8B-448E-BF2B-A0C75473BD2C}" type="pres">
      <dgm:prSet presAssocID="{D64ACCE9-DB02-4062-B7C5-6481935D785F}" presName="Name30" presStyleCnt="0"/>
      <dgm:spPr/>
    </dgm:pt>
    <dgm:pt modelId="{488B3980-D303-476C-8635-5FF5D02AF16A}" type="pres">
      <dgm:prSet presAssocID="{D64ACCE9-DB02-4062-B7C5-6481935D785F}" presName="level2Shape" presStyleLbl="node4" presStyleIdx="3" presStyleCnt="12"/>
      <dgm:spPr>
        <a:prstGeom prst="roundRect">
          <a:avLst>
            <a:gd name="adj" fmla="val 10000"/>
          </a:avLst>
        </a:prstGeom>
      </dgm:spPr>
      <dgm:t>
        <a:bodyPr/>
        <a:lstStyle/>
        <a:p>
          <a:endParaRPr lang="pt-BR"/>
        </a:p>
      </dgm:t>
    </dgm:pt>
    <dgm:pt modelId="{7C28F069-5F14-43FF-97FE-E7C23918178A}" type="pres">
      <dgm:prSet presAssocID="{D64ACCE9-DB02-4062-B7C5-6481935D785F}" presName="hierChild3" presStyleCnt="0"/>
      <dgm:spPr/>
    </dgm:pt>
    <dgm:pt modelId="{D7A1D83A-5F51-4881-A4A3-2726395F5BB4}" type="pres">
      <dgm:prSet presAssocID="{5BDEAC87-0468-4A36-BA7F-B0E4D087E392}" presName="Name25" presStyleLbl="parChTrans1D4" presStyleIdx="4" presStyleCnt="12"/>
      <dgm:spPr>
        <a:custGeom>
          <a:avLst/>
          <a:gdLst/>
          <a:ahLst/>
          <a:cxnLst/>
          <a:rect l="0" t="0" r="0" b="0"/>
          <a:pathLst>
            <a:path>
              <a:moveTo>
                <a:pt x="0" y="7196"/>
              </a:moveTo>
              <a:lnTo>
                <a:pt x="769262" y="7196"/>
              </a:lnTo>
            </a:path>
          </a:pathLst>
        </a:custGeom>
      </dgm:spPr>
      <dgm:t>
        <a:bodyPr/>
        <a:lstStyle/>
        <a:p>
          <a:endParaRPr lang="pt-BR"/>
        </a:p>
      </dgm:t>
    </dgm:pt>
    <dgm:pt modelId="{368E23E3-A1DB-439C-A955-84F313EC658D}" type="pres">
      <dgm:prSet presAssocID="{5BDEAC87-0468-4A36-BA7F-B0E4D087E392}" presName="connTx" presStyleLbl="parChTrans1D4" presStyleIdx="4" presStyleCnt="12"/>
      <dgm:spPr/>
      <dgm:t>
        <a:bodyPr/>
        <a:lstStyle/>
        <a:p>
          <a:endParaRPr lang="pt-BR"/>
        </a:p>
      </dgm:t>
    </dgm:pt>
    <dgm:pt modelId="{40F85DB3-E893-441C-B38F-7721E51CBB2D}" type="pres">
      <dgm:prSet presAssocID="{2077F34C-87DF-4945-9770-5E9C094DEAFC}" presName="Name30" presStyleCnt="0"/>
      <dgm:spPr/>
    </dgm:pt>
    <dgm:pt modelId="{74364BEE-7DCA-4D55-85C0-4B1BF986D8D6}" type="pres">
      <dgm:prSet presAssocID="{2077F34C-87DF-4945-9770-5E9C094DEAFC}" presName="level2Shape" presStyleLbl="node4" presStyleIdx="4" presStyleCnt="12"/>
      <dgm:spPr>
        <a:prstGeom prst="roundRect">
          <a:avLst>
            <a:gd name="adj" fmla="val 10000"/>
          </a:avLst>
        </a:prstGeom>
      </dgm:spPr>
      <dgm:t>
        <a:bodyPr/>
        <a:lstStyle/>
        <a:p>
          <a:endParaRPr lang="pt-BR"/>
        </a:p>
      </dgm:t>
    </dgm:pt>
    <dgm:pt modelId="{5605DA22-FEA1-457D-AE23-92C376DE6066}" type="pres">
      <dgm:prSet presAssocID="{2077F34C-87DF-4945-9770-5E9C094DEAFC}" presName="hierChild3" presStyleCnt="0"/>
      <dgm:spPr/>
    </dgm:pt>
    <dgm:pt modelId="{91DCFA79-6BA4-4BDA-8537-3AE644F6E3E1}" type="pres">
      <dgm:prSet presAssocID="{27595D34-2AED-490C-90F6-5D079CE32E45}" presName="Name25" presStyleLbl="parChTrans1D4" presStyleIdx="5" presStyleCnt="12"/>
      <dgm:spPr>
        <a:custGeom>
          <a:avLst/>
          <a:gdLst/>
          <a:ahLst/>
          <a:cxnLst/>
          <a:rect l="0" t="0" r="0" b="0"/>
          <a:pathLst>
            <a:path>
              <a:moveTo>
                <a:pt x="0" y="7196"/>
              </a:moveTo>
              <a:lnTo>
                <a:pt x="442539" y="7196"/>
              </a:lnTo>
            </a:path>
          </a:pathLst>
        </a:custGeom>
      </dgm:spPr>
      <dgm:t>
        <a:bodyPr/>
        <a:lstStyle/>
        <a:p>
          <a:endParaRPr lang="pt-BR"/>
        </a:p>
      </dgm:t>
    </dgm:pt>
    <dgm:pt modelId="{47764F96-F262-4958-9999-BADA253E19D8}" type="pres">
      <dgm:prSet presAssocID="{27595D34-2AED-490C-90F6-5D079CE32E45}" presName="connTx" presStyleLbl="parChTrans1D4" presStyleIdx="5" presStyleCnt="12"/>
      <dgm:spPr/>
      <dgm:t>
        <a:bodyPr/>
        <a:lstStyle/>
        <a:p>
          <a:endParaRPr lang="pt-BR"/>
        </a:p>
      </dgm:t>
    </dgm:pt>
    <dgm:pt modelId="{70686155-0D49-4D42-B5CA-2CA5B2FD8E45}" type="pres">
      <dgm:prSet presAssocID="{B39DEC54-6FA7-4489-99E0-7D8646026C37}" presName="Name30" presStyleCnt="0"/>
      <dgm:spPr/>
    </dgm:pt>
    <dgm:pt modelId="{7188AA11-45AD-4051-9EEE-A2CE7461517F}" type="pres">
      <dgm:prSet presAssocID="{B39DEC54-6FA7-4489-99E0-7D8646026C37}" presName="level2Shape" presStyleLbl="node4" presStyleIdx="5" presStyleCnt="12"/>
      <dgm:spPr>
        <a:prstGeom prst="roundRect">
          <a:avLst>
            <a:gd name="adj" fmla="val 10000"/>
          </a:avLst>
        </a:prstGeom>
      </dgm:spPr>
      <dgm:t>
        <a:bodyPr/>
        <a:lstStyle/>
        <a:p>
          <a:endParaRPr lang="pt-BR"/>
        </a:p>
      </dgm:t>
    </dgm:pt>
    <dgm:pt modelId="{595FBBE3-900E-4802-BA0D-13859D457283}" type="pres">
      <dgm:prSet presAssocID="{B39DEC54-6FA7-4489-99E0-7D8646026C37}" presName="hierChild3" presStyleCnt="0"/>
      <dgm:spPr/>
    </dgm:pt>
    <dgm:pt modelId="{016B4499-C764-46D3-B104-AB24699DCB89}" type="pres">
      <dgm:prSet presAssocID="{00A8AC87-78A6-45BA-B031-017E7653489F}" presName="Name25" presStyleLbl="parChTrans1D4" presStyleIdx="6" presStyleCnt="12"/>
      <dgm:spPr>
        <a:custGeom>
          <a:avLst/>
          <a:gdLst/>
          <a:ahLst/>
          <a:cxnLst/>
          <a:rect l="0" t="0" r="0" b="0"/>
          <a:pathLst>
            <a:path>
              <a:moveTo>
                <a:pt x="0" y="7196"/>
              </a:moveTo>
              <a:lnTo>
                <a:pt x="252718" y="7196"/>
              </a:lnTo>
            </a:path>
          </a:pathLst>
        </a:custGeom>
      </dgm:spPr>
      <dgm:t>
        <a:bodyPr/>
        <a:lstStyle/>
        <a:p>
          <a:endParaRPr lang="pt-BR"/>
        </a:p>
      </dgm:t>
    </dgm:pt>
    <dgm:pt modelId="{B979E81D-2026-4F02-A576-0CAB27F01161}" type="pres">
      <dgm:prSet presAssocID="{00A8AC87-78A6-45BA-B031-017E7653489F}" presName="connTx" presStyleLbl="parChTrans1D4" presStyleIdx="6" presStyleCnt="12"/>
      <dgm:spPr/>
      <dgm:t>
        <a:bodyPr/>
        <a:lstStyle/>
        <a:p>
          <a:endParaRPr lang="pt-BR"/>
        </a:p>
      </dgm:t>
    </dgm:pt>
    <dgm:pt modelId="{B9B56394-FDEE-4E16-A1CC-D657D33D931E}" type="pres">
      <dgm:prSet presAssocID="{922737F8-2637-48A2-9768-F58B568AE490}" presName="Name30" presStyleCnt="0"/>
      <dgm:spPr/>
    </dgm:pt>
    <dgm:pt modelId="{ED8586BC-F7DE-45E9-B44C-DC721B584102}" type="pres">
      <dgm:prSet presAssocID="{922737F8-2637-48A2-9768-F58B568AE490}" presName="level2Shape" presStyleLbl="node4" presStyleIdx="6" presStyleCnt="12"/>
      <dgm:spPr>
        <a:prstGeom prst="roundRect">
          <a:avLst>
            <a:gd name="adj" fmla="val 10000"/>
          </a:avLst>
        </a:prstGeom>
      </dgm:spPr>
      <dgm:t>
        <a:bodyPr/>
        <a:lstStyle/>
        <a:p>
          <a:endParaRPr lang="pt-BR"/>
        </a:p>
      </dgm:t>
    </dgm:pt>
    <dgm:pt modelId="{44547EA5-4124-4A22-B029-5FE0792DCF58}" type="pres">
      <dgm:prSet presAssocID="{922737F8-2637-48A2-9768-F58B568AE490}" presName="hierChild3" presStyleCnt="0"/>
      <dgm:spPr/>
    </dgm:pt>
    <dgm:pt modelId="{9B881089-2FFC-4CDA-9DE8-F8F28AB9D250}" type="pres">
      <dgm:prSet presAssocID="{3E64A8B7-641C-49E7-918C-61649BE40E46}" presName="Name25" presStyleLbl="parChTrans1D4" presStyleIdx="7" presStyleCnt="12"/>
      <dgm:spPr>
        <a:custGeom>
          <a:avLst/>
          <a:gdLst/>
          <a:ahLst/>
          <a:cxnLst/>
          <a:rect l="0" t="0" r="0" b="0"/>
          <a:pathLst>
            <a:path>
              <a:moveTo>
                <a:pt x="0" y="7196"/>
              </a:moveTo>
              <a:lnTo>
                <a:pt x="442539" y="7196"/>
              </a:lnTo>
            </a:path>
          </a:pathLst>
        </a:custGeom>
      </dgm:spPr>
      <dgm:t>
        <a:bodyPr/>
        <a:lstStyle/>
        <a:p>
          <a:endParaRPr lang="pt-BR"/>
        </a:p>
      </dgm:t>
    </dgm:pt>
    <dgm:pt modelId="{9B43930C-F964-4048-8EED-1A137D16FCB2}" type="pres">
      <dgm:prSet presAssocID="{3E64A8B7-641C-49E7-918C-61649BE40E46}" presName="connTx" presStyleLbl="parChTrans1D4" presStyleIdx="7" presStyleCnt="12"/>
      <dgm:spPr/>
      <dgm:t>
        <a:bodyPr/>
        <a:lstStyle/>
        <a:p>
          <a:endParaRPr lang="pt-BR"/>
        </a:p>
      </dgm:t>
    </dgm:pt>
    <dgm:pt modelId="{FB747043-C25C-4AA3-89F5-456FFB98CEF1}" type="pres">
      <dgm:prSet presAssocID="{B5C0C9EA-F440-44E3-8607-1B5CBAE52755}" presName="Name30" presStyleCnt="0"/>
      <dgm:spPr/>
    </dgm:pt>
    <dgm:pt modelId="{5353FEAA-1949-43B4-8493-75FD1D950373}" type="pres">
      <dgm:prSet presAssocID="{B5C0C9EA-F440-44E3-8607-1B5CBAE52755}" presName="level2Shape" presStyleLbl="node4" presStyleIdx="7" presStyleCnt="12"/>
      <dgm:spPr>
        <a:prstGeom prst="roundRect">
          <a:avLst>
            <a:gd name="adj" fmla="val 10000"/>
          </a:avLst>
        </a:prstGeom>
      </dgm:spPr>
      <dgm:t>
        <a:bodyPr/>
        <a:lstStyle/>
        <a:p>
          <a:endParaRPr lang="pt-BR"/>
        </a:p>
      </dgm:t>
    </dgm:pt>
    <dgm:pt modelId="{6A1A2C43-BDAE-4FDE-8CB7-9BD6264C8071}" type="pres">
      <dgm:prSet presAssocID="{B5C0C9EA-F440-44E3-8607-1B5CBAE52755}" presName="hierChild3" presStyleCnt="0"/>
      <dgm:spPr/>
    </dgm:pt>
    <dgm:pt modelId="{FC89CACD-08AC-4555-9886-C2179EF3843B}" type="pres">
      <dgm:prSet presAssocID="{CB03AB0F-E0ED-4352-B4E6-107CC6A1E71D}" presName="Name25" presStyleLbl="parChTrans1D4" presStyleIdx="8" presStyleCnt="12"/>
      <dgm:spPr>
        <a:custGeom>
          <a:avLst/>
          <a:gdLst/>
          <a:ahLst/>
          <a:cxnLst/>
          <a:rect l="0" t="0" r="0" b="0"/>
          <a:pathLst>
            <a:path>
              <a:moveTo>
                <a:pt x="0" y="7196"/>
              </a:moveTo>
              <a:lnTo>
                <a:pt x="769262" y="7196"/>
              </a:lnTo>
            </a:path>
          </a:pathLst>
        </a:custGeom>
      </dgm:spPr>
      <dgm:t>
        <a:bodyPr/>
        <a:lstStyle/>
        <a:p>
          <a:endParaRPr lang="pt-BR"/>
        </a:p>
      </dgm:t>
    </dgm:pt>
    <dgm:pt modelId="{DC9A659E-DF74-424E-9084-921A97C05BF9}" type="pres">
      <dgm:prSet presAssocID="{CB03AB0F-E0ED-4352-B4E6-107CC6A1E71D}" presName="connTx" presStyleLbl="parChTrans1D4" presStyleIdx="8" presStyleCnt="12"/>
      <dgm:spPr/>
      <dgm:t>
        <a:bodyPr/>
        <a:lstStyle/>
        <a:p>
          <a:endParaRPr lang="pt-BR"/>
        </a:p>
      </dgm:t>
    </dgm:pt>
    <dgm:pt modelId="{E40C6842-8ED9-469F-B7D2-C6F5AEFBDEB9}" type="pres">
      <dgm:prSet presAssocID="{77862601-A8DA-47D5-8C87-88BC0EFD2361}" presName="Name30" presStyleCnt="0"/>
      <dgm:spPr/>
    </dgm:pt>
    <dgm:pt modelId="{419A373A-DBEA-47BC-8400-024BC025E346}" type="pres">
      <dgm:prSet presAssocID="{77862601-A8DA-47D5-8C87-88BC0EFD2361}" presName="level2Shape" presStyleLbl="node4" presStyleIdx="8" presStyleCnt="12"/>
      <dgm:spPr>
        <a:prstGeom prst="roundRect">
          <a:avLst>
            <a:gd name="adj" fmla="val 10000"/>
          </a:avLst>
        </a:prstGeom>
      </dgm:spPr>
      <dgm:t>
        <a:bodyPr/>
        <a:lstStyle/>
        <a:p>
          <a:endParaRPr lang="pt-BR"/>
        </a:p>
      </dgm:t>
    </dgm:pt>
    <dgm:pt modelId="{7707D56F-FAD2-42FC-B851-AABFEF11FCF4}" type="pres">
      <dgm:prSet presAssocID="{77862601-A8DA-47D5-8C87-88BC0EFD2361}" presName="hierChild3" presStyleCnt="0"/>
      <dgm:spPr/>
    </dgm:pt>
    <dgm:pt modelId="{A58FE2FF-C66B-4F42-9513-D124C40110AB}" type="pres">
      <dgm:prSet presAssocID="{F320469D-AE91-4CE3-AAF9-74056F99380B}" presName="Name25" presStyleLbl="parChTrans1D4" presStyleIdx="9" presStyleCnt="12"/>
      <dgm:spPr>
        <a:custGeom>
          <a:avLst/>
          <a:gdLst/>
          <a:ahLst/>
          <a:cxnLst/>
          <a:rect l="0" t="0" r="0" b="0"/>
          <a:pathLst>
            <a:path>
              <a:moveTo>
                <a:pt x="0" y="7196"/>
              </a:moveTo>
              <a:lnTo>
                <a:pt x="1118765" y="7196"/>
              </a:lnTo>
            </a:path>
          </a:pathLst>
        </a:custGeom>
      </dgm:spPr>
      <dgm:t>
        <a:bodyPr/>
        <a:lstStyle/>
        <a:p>
          <a:endParaRPr lang="pt-BR"/>
        </a:p>
      </dgm:t>
    </dgm:pt>
    <dgm:pt modelId="{55136C12-D5EA-49CE-84DE-3ECB913AA07A}" type="pres">
      <dgm:prSet presAssocID="{F320469D-AE91-4CE3-AAF9-74056F99380B}" presName="connTx" presStyleLbl="parChTrans1D4" presStyleIdx="9" presStyleCnt="12"/>
      <dgm:spPr/>
      <dgm:t>
        <a:bodyPr/>
        <a:lstStyle/>
        <a:p>
          <a:endParaRPr lang="pt-BR"/>
        </a:p>
      </dgm:t>
    </dgm:pt>
    <dgm:pt modelId="{7C890F90-EE0E-41BE-8037-16E8D8740D5F}" type="pres">
      <dgm:prSet presAssocID="{7FBBE465-36C4-4507-B360-B65C1A81E64F}" presName="Name30" presStyleCnt="0"/>
      <dgm:spPr/>
    </dgm:pt>
    <dgm:pt modelId="{0672ED18-C09D-4649-A481-0554D782A708}" type="pres">
      <dgm:prSet presAssocID="{7FBBE465-36C4-4507-B360-B65C1A81E64F}" presName="level2Shape" presStyleLbl="node4" presStyleIdx="9" presStyleCnt="12"/>
      <dgm:spPr>
        <a:prstGeom prst="roundRect">
          <a:avLst>
            <a:gd name="adj" fmla="val 10000"/>
          </a:avLst>
        </a:prstGeom>
      </dgm:spPr>
      <dgm:t>
        <a:bodyPr/>
        <a:lstStyle/>
        <a:p>
          <a:endParaRPr lang="pt-BR"/>
        </a:p>
      </dgm:t>
    </dgm:pt>
    <dgm:pt modelId="{6B7A51D0-6514-4151-859D-3757A29EE75B}" type="pres">
      <dgm:prSet presAssocID="{7FBBE465-36C4-4507-B360-B65C1A81E64F}" presName="hierChild3" presStyleCnt="0"/>
      <dgm:spPr/>
    </dgm:pt>
    <dgm:pt modelId="{39502BAA-2C37-42DA-817F-7C966F2DCDE3}" type="pres">
      <dgm:prSet presAssocID="{4DC0C66D-6575-4069-B998-D2498A95EA14}" presName="Name25" presStyleLbl="parChTrans1D4" presStyleIdx="10" presStyleCnt="12"/>
      <dgm:spPr>
        <a:custGeom>
          <a:avLst/>
          <a:gdLst/>
          <a:ahLst/>
          <a:cxnLst/>
          <a:rect l="0" t="0" r="0" b="0"/>
          <a:pathLst>
            <a:path>
              <a:moveTo>
                <a:pt x="0" y="7196"/>
              </a:moveTo>
              <a:lnTo>
                <a:pt x="1474943" y="7196"/>
              </a:lnTo>
            </a:path>
          </a:pathLst>
        </a:custGeom>
      </dgm:spPr>
      <dgm:t>
        <a:bodyPr/>
        <a:lstStyle/>
        <a:p>
          <a:endParaRPr lang="pt-BR"/>
        </a:p>
      </dgm:t>
    </dgm:pt>
    <dgm:pt modelId="{78102E54-95A3-4B0E-8E93-BAD87937CD58}" type="pres">
      <dgm:prSet presAssocID="{4DC0C66D-6575-4069-B998-D2498A95EA14}" presName="connTx" presStyleLbl="parChTrans1D4" presStyleIdx="10" presStyleCnt="12"/>
      <dgm:spPr/>
      <dgm:t>
        <a:bodyPr/>
        <a:lstStyle/>
        <a:p>
          <a:endParaRPr lang="pt-BR"/>
        </a:p>
      </dgm:t>
    </dgm:pt>
    <dgm:pt modelId="{051DA106-AEF1-4686-BCF8-37E8C0BB8AE3}" type="pres">
      <dgm:prSet presAssocID="{2B0CAD7C-6C45-4261-A113-07413397C2A9}" presName="Name30" presStyleCnt="0"/>
      <dgm:spPr/>
    </dgm:pt>
    <dgm:pt modelId="{A6521AE0-5CCB-4112-AB1C-299D4A7CFF43}" type="pres">
      <dgm:prSet presAssocID="{2B0CAD7C-6C45-4261-A113-07413397C2A9}" presName="level2Shape" presStyleLbl="node4" presStyleIdx="10" presStyleCnt="12"/>
      <dgm:spPr>
        <a:prstGeom prst="roundRect">
          <a:avLst>
            <a:gd name="adj" fmla="val 10000"/>
          </a:avLst>
        </a:prstGeom>
      </dgm:spPr>
      <dgm:t>
        <a:bodyPr/>
        <a:lstStyle/>
        <a:p>
          <a:endParaRPr lang="pt-BR"/>
        </a:p>
      </dgm:t>
    </dgm:pt>
    <dgm:pt modelId="{7E349CE6-685C-4A8F-8BFF-E64D6BC0BACE}" type="pres">
      <dgm:prSet presAssocID="{2B0CAD7C-6C45-4261-A113-07413397C2A9}" presName="hierChild3" presStyleCnt="0"/>
      <dgm:spPr/>
    </dgm:pt>
    <dgm:pt modelId="{36B9B109-BB15-4F6F-AEB4-C4DFF8E547BA}" type="pres">
      <dgm:prSet presAssocID="{872767CF-47FD-492B-AB68-DB1045B78D05}" presName="Name25" presStyleLbl="parChTrans1D4" presStyleIdx="11" presStyleCnt="12"/>
      <dgm:spPr>
        <a:custGeom>
          <a:avLst/>
          <a:gdLst/>
          <a:ahLst/>
          <a:cxnLst/>
          <a:rect l="0" t="0" r="0" b="0"/>
          <a:pathLst>
            <a:path>
              <a:moveTo>
                <a:pt x="0" y="7196"/>
              </a:moveTo>
              <a:lnTo>
                <a:pt x="1833910" y="7196"/>
              </a:lnTo>
            </a:path>
          </a:pathLst>
        </a:custGeom>
      </dgm:spPr>
      <dgm:t>
        <a:bodyPr/>
        <a:lstStyle/>
        <a:p>
          <a:endParaRPr lang="pt-BR"/>
        </a:p>
      </dgm:t>
    </dgm:pt>
    <dgm:pt modelId="{F34612BD-AE41-446B-B752-2E412F6A8CA9}" type="pres">
      <dgm:prSet presAssocID="{872767CF-47FD-492B-AB68-DB1045B78D05}" presName="connTx" presStyleLbl="parChTrans1D4" presStyleIdx="11" presStyleCnt="12"/>
      <dgm:spPr/>
      <dgm:t>
        <a:bodyPr/>
        <a:lstStyle/>
        <a:p>
          <a:endParaRPr lang="pt-BR"/>
        </a:p>
      </dgm:t>
    </dgm:pt>
    <dgm:pt modelId="{4B5DF728-A6C9-453D-8736-F592A5FC3F73}" type="pres">
      <dgm:prSet presAssocID="{8571A4D0-2559-4A77-9D1F-09D15A4078F4}" presName="Name30" presStyleCnt="0"/>
      <dgm:spPr/>
    </dgm:pt>
    <dgm:pt modelId="{10A4AA51-693D-4D0A-8288-89C8A5092CAB}" type="pres">
      <dgm:prSet presAssocID="{8571A4D0-2559-4A77-9D1F-09D15A4078F4}" presName="level2Shape" presStyleLbl="node4" presStyleIdx="11" presStyleCnt="12"/>
      <dgm:spPr>
        <a:prstGeom prst="roundRect">
          <a:avLst>
            <a:gd name="adj" fmla="val 10000"/>
          </a:avLst>
        </a:prstGeom>
      </dgm:spPr>
      <dgm:t>
        <a:bodyPr/>
        <a:lstStyle/>
        <a:p>
          <a:endParaRPr lang="pt-BR"/>
        </a:p>
      </dgm:t>
    </dgm:pt>
    <dgm:pt modelId="{D78E36F9-6D91-489B-ADC9-8EF7D9EA60D3}" type="pres">
      <dgm:prSet presAssocID="{8571A4D0-2559-4A77-9D1F-09D15A4078F4}" presName="hierChild3" presStyleCnt="0"/>
      <dgm:spPr/>
    </dgm:pt>
    <dgm:pt modelId="{F710A5E9-71F1-478C-B1E8-74806E2C5825}" type="pres">
      <dgm:prSet presAssocID="{4C06FF8B-E1A7-49DC-A9DC-2C9E70448F5A}" presName="Name25" presStyleLbl="parChTrans1D2" presStyleIdx="2" presStyleCnt="3"/>
      <dgm:spPr>
        <a:custGeom>
          <a:avLst/>
          <a:gdLst/>
          <a:ahLst/>
          <a:cxnLst/>
          <a:rect l="0" t="0" r="0" b="0"/>
          <a:pathLst>
            <a:path>
              <a:moveTo>
                <a:pt x="0" y="7196"/>
              </a:moveTo>
              <a:lnTo>
                <a:pt x="982971" y="7196"/>
              </a:lnTo>
            </a:path>
          </a:pathLst>
        </a:custGeom>
      </dgm:spPr>
      <dgm:t>
        <a:bodyPr/>
        <a:lstStyle/>
        <a:p>
          <a:endParaRPr lang="pt-BR"/>
        </a:p>
      </dgm:t>
    </dgm:pt>
    <dgm:pt modelId="{7AAA841D-0BD2-463D-9AE5-F11CD026D325}" type="pres">
      <dgm:prSet presAssocID="{4C06FF8B-E1A7-49DC-A9DC-2C9E70448F5A}" presName="connTx" presStyleLbl="parChTrans1D2" presStyleIdx="2" presStyleCnt="3"/>
      <dgm:spPr/>
      <dgm:t>
        <a:bodyPr/>
        <a:lstStyle/>
        <a:p>
          <a:endParaRPr lang="pt-BR"/>
        </a:p>
      </dgm:t>
    </dgm:pt>
    <dgm:pt modelId="{A44B181E-FC9A-4B6C-B2FA-79CB91A49E16}" type="pres">
      <dgm:prSet presAssocID="{E74716DD-32E7-45CD-ADD1-E31233FCEF8D}" presName="Name30" presStyleCnt="0"/>
      <dgm:spPr/>
    </dgm:pt>
    <dgm:pt modelId="{78F943A9-1714-4FCC-8CF5-03EA558D289A}" type="pres">
      <dgm:prSet presAssocID="{E74716DD-32E7-45CD-ADD1-E31233FCEF8D}" presName="level2Shape" presStyleLbl="node2" presStyleIdx="1" presStyleCnt="2" custScaleX="129023" custScaleY="310196" custLinFactNeighborX="-10419" custLinFactNeighborY="-20552"/>
      <dgm:spPr>
        <a:prstGeom prst="roundRect">
          <a:avLst>
            <a:gd name="adj" fmla="val 10000"/>
          </a:avLst>
        </a:prstGeom>
      </dgm:spPr>
      <dgm:t>
        <a:bodyPr/>
        <a:lstStyle/>
        <a:p>
          <a:endParaRPr lang="pt-BR"/>
        </a:p>
      </dgm:t>
    </dgm:pt>
    <dgm:pt modelId="{20286338-B647-42D9-9A59-F6C7BFD0A089}" type="pres">
      <dgm:prSet presAssocID="{E74716DD-32E7-45CD-ADD1-E31233FCEF8D}" presName="hierChild3" presStyleCnt="0"/>
      <dgm:spPr/>
    </dgm:pt>
    <dgm:pt modelId="{F3A22F3F-436B-4F2E-A41C-6277CB3F416D}" type="pres">
      <dgm:prSet presAssocID="{7B27D899-18A9-4F42-A696-97C88C955C5F}" presName="bgShapesFlow" presStyleCnt="0"/>
      <dgm:spPr/>
    </dgm:pt>
  </dgm:ptLst>
  <dgm:cxnLst>
    <dgm:cxn modelId="{161D87ED-C6C2-4B94-81CA-176207F5F4F2}" type="presOf" srcId="{4C06FF8B-E1A7-49DC-A9DC-2C9E70448F5A}" destId="{7AAA841D-0BD2-463D-9AE5-F11CD026D325}" srcOrd="1" destOrd="0" presId="urn:microsoft.com/office/officeart/2005/8/layout/hierarchy5"/>
    <dgm:cxn modelId="{F261F526-FF62-4280-8ABE-21CE34623ED4}" type="presOf" srcId="{3E64A8B7-641C-49E7-918C-61649BE40E46}" destId="{9B881089-2FFC-4CDA-9DE8-F8F28AB9D250}" srcOrd="0" destOrd="0" presId="urn:microsoft.com/office/officeart/2005/8/layout/hierarchy5"/>
    <dgm:cxn modelId="{9C6E9BFF-0305-4094-B7E2-04D65FF4B2B1}" type="presOf" srcId="{F320469D-AE91-4CE3-AAF9-74056F99380B}" destId="{55136C12-D5EA-49CE-84DE-3ECB913AA07A}" srcOrd="1" destOrd="0" presId="urn:microsoft.com/office/officeart/2005/8/layout/hierarchy5"/>
    <dgm:cxn modelId="{9C212C8A-1EED-4B28-823B-70B413496E62}" type="presOf" srcId="{4DC0C66D-6575-4069-B998-D2498A95EA14}" destId="{78102E54-95A3-4B0E-8E93-BAD87937CD58}" srcOrd="1" destOrd="0" presId="urn:microsoft.com/office/officeart/2005/8/layout/hierarchy5"/>
    <dgm:cxn modelId="{1A133C66-EC7E-43DA-BE03-F265EB4E3914}" type="presOf" srcId="{4DC0C66D-6575-4069-B998-D2498A95EA14}" destId="{39502BAA-2C37-42DA-817F-7C966F2DCDE3}" srcOrd="0" destOrd="0" presId="urn:microsoft.com/office/officeart/2005/8/layout/hierarchy5"/>
    <dgm:cxn modelId="{DEC4CE88-8ED8-4A2C-9AC8-DAF9455C336F}" srcId="{41FD686D-55BB-4D5B-BADA-9296918C1A1D}" destId="{8571A4D0-2559-4A77-9D1F-09D15A4078F4}" srcOrd="10" destOrd="0" parTransId="{872767CF-47FD-492B-AB68-DB1045B78D05}" sibTransId="{3685867C-B0B2-4E16-AC30-9F448272C20B}"/>
    <dgm:cxn modelId="{E9202165-64A9-446F-9F99-28C3CB9DD8A3}" srcId="{5456520F-95E9-4CA9-A61D-9509C8D79DA0}" destId="{FEA56E84-3737-49C4-89AF-CD6C0C143F21}" srcOrd="0" destOrd="0" parTransId="{9B03F8D8-E287-4FB0-9175-3FD97828E325}" sibTransId="{D4EDE94F-33F5-4654-94A1-D24FD4D4F49B}"/>
    <dgm:cxn modelId="{859259A6-AC31-4B45-AE34-2E4F6B0FD94A}" type="presOf" srcId="{7D964010-E5D4-40A2-86E7-4D488328D9EE}" destId="{6879CE71-5CEF-4D1C-A23F-94904B66916B}" srcOrd="0" destOrd="0" presId="urn:microsoft.com/office/officeart/2005/8/layout/hierarchy5"/>
    <dgm:cxn modelId="{D5C9557F-A479-4C4F-B276-C499D53CB8C4}" type="presOf" srcId="{16B3C1F1-3BEB-476D-A49C-D23B52DBAAE1}" destId="{ECA7D9C1-F760-41E3-82C0-8B1CB47D9E73}" srcOrd="1" destOrd="0" presId="urn:microsoft.com/office/officeart/2005/8/layout/hierarchy5"/>
    <dgm:cxn modelId="{F169B4EC-0939-4943-B38C-E47DAEC51B53}" type="presOf" srcId="{3E64A8B7-641C-49E7-918C-61649BE40E46}" destId="{9B43930C-F964-4048-8EED-1A137D16FCB2}" srcOrd="1" destOrd="0" presId="urn:microsoft.com/office/officeart/2005/8/layout/hierarchy5"/>
    <dgm:cxn modelId="{F58A21EB-7A9E-476F-9B6D-A7AA8183A3B1}" srcId="{41FD686D-55BB-4D5B-BADA-9296918C1A1D}" destId="{D64ACCE9-DB02-4062-B7C5-6481935D785F}" srcOrd="2" destOrd="0" parTransId="{16B3C1F1-3BEB-476D-A49C-D23B52DBAAE1}" sibTransId="{42C54821-034E-48FB-9177-A8268C35D1AD}"/>
    <dgm:cxn modelId="{3FE8D1A2-97F4-4D87-826A-11FE771FFEA6}" type="presOf" srcId="{2B0CAD7C-6C45-4261-A113-07413397C2A9}" destId="{A6521AE0-5CCB-4112-AB1C-299D4A7CFF43}" srcOrd="0" destOrd="0" presId="urn:microsoft.com/office/officeart/2005/8/layout/hierarchy5"/>
    <dgm:cxn modelId="{148A363B-1E90-4002-89FC-3D10279179C6}" type="presOf" srcId="{8CFAF7B8-CCF2-4CD9-883F-2C5349EA276D}" destId="{3B973C13-5520-4855-A2FB-B8B1799B99F4}" srcOrd="0" destOrd="0" presId="urn:microsoft.com/office/officeart/2005/8/layout/hierarchy5"/>
    <dgm:cxn modelId="{D921108D-BC65-4541-943C-D2A9B261ACEB}" type="presOf" srcId="{00A8AC87-78A6-45BA-B031-017E7653489F}" destId="{B979E81D-2026-4F02-A576-0CAB27F01161}" srcOrd="1" destOrd="0" presId="urn:microsoft.com/office/officeart/2005/8/layout/hierarchy5"/>
    <dgm:cxn modelId="{EFEF79A9-A1F3-4657-8D72-F609F5ABB15C}" type="presOf" srcId="{00A8AC87-78A6-45BA-B031-017E7653489F}" destId="{016B4499-C764-46D3-B104-AB24699DCB89}" srcOrd="0" destOrd="0" presId="urn:microsoft.com/office/officeart/2005/8/layout/hierarchy5"/>
    <dgm:cxn modelId="{5CF8D90D-3607-4666-82A9-09EA650DE1F2}" type="presOf" srcId="{872767CF-47FD-492B-AB68-DB1045B78D05}" destId="{36B9B109-BB15-4F6F-AEB4-C4DFF8E547BA}" srcOrd="0" destOrd="0" presId="urn:microsoft.com/office/officeart/2005/8/layout/hierarchy5"/>
    <dgm:cxn modelId="{4D80461A-B7EE-4EDB-B6C9-1B982983DD4B}" type="presOf" srcId="{7FBBE465-36C4-4507-B360-B65C1A81E64F}" destId="{0672ED18-C09D-4649-A481-0554D782A708}" srcOrd="0" destOrd="0" presId="urn:microsoft.com/office/officeart/2005/8/layout/hierarchy5"/>
    <dgm:cxn modelId="{CFFEE804-A4CE-49A2-A9C1-386A7EB1E893}" type="presOf" srcId="{06D9AFFE-AE58-4BBF-8134-4FEFC1AA6CC1}" destId="{59C73177-1CCD-4A62-B5C3-EDED63F242FD}" srcOrd="1" destOrd="0" presId="urn:microsoft.com/office/officeart/2005/8/layout/hierarchy5"/>
    <dgm:cxn modelId="{4AEE63F8-9109-4A94-97A3-3A459ADEACE1}" type="presOf" srcId="{E74716DD-32E7-45CD-ADD1-E31233FCEF8D}" destId="{78F943A9-1714-4FCC-8CF5-03EA558D289A}" srcOrd="0" destOrd="0" presId="urn:microsoft.com/office/officeart/2005/8/layout/hierarchy5"/>
    <dgm:cxn modelId="{D4C508AC-72A1-46F6-A6CE-8C878BD08BFE}" type="presOf" srcId="{27595D34-2AED-490C-90F6-5D079CE32E45}" destId="{47764F96-F262-4958-9999-BADA253E19D8}" srcOrd="1" destOrd="0" presId="urn:microsoft.com/office/officeart/2005/8/layout/hierarchy5"/>
    <dgm:cxn modelId="{23A5A15B-147F-4C72-887F-2DBF78901BF9}" type="presOf" srcId="{3DA5BAD8-2656-432B-8367-C26A8CD8A112}" destId="{00BC4628-17FE-46E0-B331-C1CB30758F49}" srcOrd="0" destOrd="0" presId="urn:microsoft.com/office/officeart/2005/8/layout/hierarchy5"/>
    <dgm:cxn modelId="{7800C16C-8B7E-49DB-A7E1-F0172B6E483E}" type="presOf" srcId="{9B03F8D8-E287-4FB0-9175-3FD97828E325}" destId="{D240357C-40CB-4FDB-B001-932D93EB44D7}" srcOrd="0" destOrd="0" presId="urn:microsoft.com/office/officeart/2005/8/layout/hierarchy5"/>
    <dgm:cxn modelId="{2D5D77A3-7729-4E23-BEE7-38BA01E06D82}" type="presOf" srcId="{2E4AA2D1-0724-4B70-915F-C7E41B929916}" destId="{A9B7DFA3-1C07-4274-BEDF-FC996358E1E8}" srcOrd="1" destOrd="0" presId="urn:microsoft.com/office/officeart/2005/8/layout/hierarchy5"/>
    <dgm:cxn modelId="{A5BB4156-7763-4E0C-8CE3-7FC651CF9627}" type="presOf" srcId="{C3FD1459-FCE5-4D56-873C-BE2233BAF597}" destId="{E0314F74-1994-49A4-B342-BEBABBB352EB}" srcOrd="1" destOrd="0" presId="urn:microsoft.com/office/officeart/2005/8/layout/hierarchy5"/>
    <dgm:cxn modelId="{25E93DC6-A801-44B7-85A9-7F25E6F93658}" type="presOf" srcId="{8571A4D0-2559-4A77-9D1F-09D15A4078F4}" destId="{10A4AA51-693D-4D0A-8288-89C8A5092CAB}" srcOrd="0" destOrd="0" presId="urn:microsoft.com/office/officeart/2005/8/layout/hierarchy5"/>
    <dgm:cxn modelId="{2E90C0AA-2F76-4C6F-84A0-F21D3CC66342}" srcId="{41FD686D-55BB-4D5B-BADA-9296918C1A1D}" destId="{B5C0C9EA-F440-44E3-8607-1B5CBAE52755}" srcOrd="6" destOrd="0" parTransId="{3E64A8B7-641C-49E7-918C-61649BE40E46}" sibTransId="{052DFA22-1266-4411-988D-63EFD202C21A}"/>
    <dgm:cxn modelId="{F433D2EF-8526-45F8-B748-87BFFFE982FB}" type="presOf" srcId="{F320469D-AE91-4CE3-AAF9-74056F99380B}" destId="{A58FE2FF-C66B-4F42-9513-D124C40110AB}" srcOrd="0" destOrd="0" presId="urn:microsoft.com/office/officeart/2005/8/layout/hierarchy5"/>
    <dgm:cxn modelId="{EDE53CF3-3B91-4126-835A-C67CA68FDDEC}" type="presOf" srcId="{2073B206-5513-4D74-BDCA-C27AA4416028}" destId="{9E6FD4A4-8CF5-4518-9ED2-3EB6F30BC885}" srcOrd="1" destOrd="0" presId="urn:microsoft.com/office/officeart/2005/8/layout/hierarchy5"/>
    <dgm:cxn modelId="{97F6000F-0B06-4B2A-A973-9C670E233AD4}" type="presOf" srcId="{22567751-F559-4296-BDB6-8C8C4B341C27}" destId="{E4E6B1FC-DA72-40B4-8E2D-057A7BDFF0C5}" srcOrd="1" destOrd="0" presId="urn:microsoft.com/office/officeart/2005/8/layout/hierarchy5"/>
    <dgm:cxn modelId="{6E354824-B049-4F70-B88C-F10BBE7BDB90}" srcId="{41FD686D-55BB-4D5B-BADA-9296918C1A1D}" destId="{77862601-A8DA-47D5-8C87-88BC0EFD2361}" srcOrd="7" destOrd="0" parTransId="{CB03AB0F-E0ED-4352-B4E6-107CC6A1E71D}" sibTransId="{2A7E7DD4-977F-49DF-AFFE-385080B80845}"/>
    <dgm:cxn modelId="{60095DEF-47B0-4A4F-BFF8-37E42DEF4758}" type="presOf" srcId="{5456520F-95E9-4CA9-A61D-9509C8D79DA0}" destId="{8AEC8970-FC2B-4643-B29E-D92A60203E9E}" srcOrd="0" destOrd="0" presId="urn:microsoft.com/office/officeart/2005/8/layout/hierarchy5"/>
    <dgm:cxn modelId="{A731DC22-66BA-451A-8086-9A8A5E31A7EA}" srcId="{41FD686D-55BB-4D5B-BADA-9296918C1A1D}" destId="{B39DEC54-6FA7-4489-99E0-7D8646026C37}" srcOrd="4" destOrd="0" parTransId="{27595D34-2AED-490C-90F6-5D079CE32E45}" sibTransId="{63CB46AF-D9C7-45AB-8670-AD47D63539D0}"/>
    <dgm:cxn modelId="{5B7834C9-06BA-4D39-87D6-69D15699D30D}" type="presOf" srcId="{922737F8-2637-48A2-9768-F58B568AE490}" destId="{ED8586BC-F7DE-45E9-B44C-DC721B584102}" srcOrd="0" destOrd="0" presId="urn:microsoft.com/office/officeart/2005/8/layout/hierarchy5"/>
    <dgm:cxn modelId="{2303586B-4716-44E6-812C-FCE6FDFA7F0D}" srcId="{5456520F-95E9-4CA9-A61D-9509C8D79DA0}" destId="{3DA5BAD8-2656-432B-8367-C26A8CD8A112}" srcOrd="1" destOrd="0" parTransId="{06D9AFFE-AE58-4BBF-8134-4FEFC1AA6CC1}" sibTransId="{1D4516E6-D604-4B13-A5C2-63D0583DFDB5}"/>
    <dgm:cxn modelId="{5163A545-238C-4D5E-B5A0-678B57F57FE8}" type="presOf" srcId="{2073B206-5513-4D74-BDCA-C27AA4416028}" destId="{B5D9468E-93F6-4E96-AD47-ECD4C2941AE7}" srcOrd="0" destOrd="0" presId="urn:microsoft.com/office/officeart/2005/8/layout/hierarchy5"/>
    <dgm:cxn modelId="{057E7601-F98E-4F27-97CF-1F111554A180}" type="presOf" srcId="{872767CF-47FD-492B-AB68-DB1045B78D05}" destId="{F34612BD-AE41-446B-B752-2E412F6A8CA9}" srcOrd="1" destOrd="0" presId="urn:microsoft.com/office/officeart/2005/8/layout/hierarchy5"/>
    <dgm:cxn modelId="{CF4154FC-8DC5-419B-979E-7482C999376C}" type="presOf" srcId="{B5C0C9EA-F440-44E3-8607-1B5CBAE52755}" destId="{5353FEAA-1949-43B4-8493-75FD1D950373}" srcOrd="0" destOrd="0" presId="urn:microsoft.com/office/officeart/2005/8/layout/hierarchy5"/>
    <dgm:cxn modelId="{5352F8A8-15A6-49EC-A1FE-B5580D4BCA22}" type="presOf" srcId="{5BDEAC87-0468-4A36-BA7F-B0E4D087E392}" destId="{368E23E3-A1DB-439C-A955-84F313EC658D}" srcOrd="1" destOrd="0" presId="urn:microsoft.com/office/officeart/2005/8/layout/hierarchy5"/>
    <dgm:cxn modelId="{7F27AFBB-41DB-4FA5-9213-740FABD79D3F}" type="presOf" srcId="{B39DEC54-6FA7-4489-99E0-7D8646026C37}" destId="{7188AA11-45AD-4051-9EEE-A2CE7461517F}" srcOrd="0" destOrd="0" presId="urn:microsoft.com/office/officeart/2005/8/layout/hierarchy5"/>
    <dgm:cxn modelId="{56D1FD58-593D-474B-AEDD-D2A8E176CEE0}" type="presOf" srcId="{5BDEAC87-0468-4A36-BA7F-B0E4D087E392}" destId="{D7A1D83A-5F51-4881-A4A3-2726395F5BB4}" srcOrd="0" destOrd="0" presId="urn:microsoft.com/office/officeart/2005/8/layout/hierarchy5"/>
    <dgm:cxn modelId="{EC5F63E5-F27C-4823-BE5A-7C1B641F5C20}" type="presOf" srcId="{22567751-F559-4296-BDB6-8C8C4B341C27}" destId="{58EB69F1-4325-47CA-AA63-C74BA6600257}" srcOrd="0" destOrd="0" presId="urn:microsoft.com/office/officeart/2005/8/layout/hierarchy5"/>
    <dgm:cxn modelId="{6992ED75-BD12-48CB-A316-D515D95E2144}" type="presOf" srcId="{41FD686D-55BB-4D5B-BADA-9296918C1A1D}" destId="{A6CFFBD8-D185-4923-9FAC-A06F1AF1A315}" srcOrd="0" destOrd="0" presId="urn:microsoft.com/office/officeart/2005/8/layout/hierarchy5"/>
    <dgm:cxn modelId="{B6E4EB90-470C-4200-A05E-EC763C71C5AD}" type="presOf" srcId="{CB03AB0F-E0ED-4352-B4E6-107CC6A1E71D}" destId="{FC89CACD-08AC-4555-9886-C2179EF3843B}" srcOrd="0" destOrd="0" presId="urn:microsoft.com/office/officeart/2005/8/layout/hierarchy5"/>
    <dgm:cxn modelId="{39727AFD-7AB7-4194-84A4-E90150C1F75B}" type="presOf" srcId="{9B03F8D8-E287-4FB0-9175-3FD97828E325}" destId="{BBB18B41-63CF-46BE-BC1A-F5C14D6A537F}" srcOrd="1" destOrd="0" presId="urn:microsoft.com/office/officeart/2005/8/layout/hierarchy5"/>
    <dgm:cxn modelId="{8AA67821-40F4-4D83-B5F1-11E831158A52}" type="presOf" srcId="{4C06FF8B-E1A7-49DC-A9DC-2C9E70448F5A}" destId="{F710A5E9-71F1-478C-B1E8-74806E2C5825}" srcOrd="0" destOrd="0" presId="urn:microsoft.com/office/officeart/2005/8/layout/hierarchy5"/>
    <dgm:cxn modelId="{ED8CBB21-41DD-4C37-AFE2-EEA93C531076}" srcId="{41FD686D-55BB-4D5B-BADA-9296918C1A1D}" destId="{7FBBE465-36C4-4507-B360-B65C1A81E64F}" srcOrd="8" destOrd="0" parTransId="{F320469D-AE91-4CE3-AAF9-74056F99380B}" sibTransId="{60BE9091-9BA1-426A-8D6E-7ACB792752B1}"/>
    <dgm:cxn modelId="{C551EF99-C3D2-4AAE-A0EA-8220023F2975}" srcId="{41FD686D-55BB-4D5B-BADA-9296918C1A1D}" destId="{1BA55D20-A1DE-4513-B2F6-B1B079E9A160}" srcOrd="1" destOrd="0" parTransId="{22567751-F559-4296-BDB6-8C8C4B341C27}" sibTransId="{881B35D9-CD90-47C9-89C7-C8AE5BAF84C1}"/>
    <dgm:cxn modelId="{79CEB71E-1EF8-4C60-917D-5076781CE40C}" srcId="{3DA5BAD8-2656-432B-8367-C26A8CD8A112}" destId="{8CFAF7B8-CCF2-4CD9-883F-2C5349EA276D}" srcOrd="0" destOrd="0" parTransId="{2E4AA2D1-0724-4B70-915F-C7E41B929916}" sibTransId="{2372F2A3-BDB4-4F5B-BDA0-D94EDD8E9884}"/>
    <dgm:cxn modelId="{F6E38794-218E-467A-88F2-933AFFCB657D}" srcId="{8CFAF7B8-CCF2-4CD9-883F-2C5349EA276D}" destId="{41FD686D-55BB-4D5B-BADA-9296918C1A1D}" srcOrd="0" destOrd="0" parTransId="{C3FD1459-FCE5-4D56-873C-BE2233BAF597}" sibTransId="{1AC5843A-6580-42E8-A35C-4160051C3CD6}"/>
    <dgm:cxn modelId="{96527C06-19E8-4970-BC91-D92831476BAF}" type="presOf" srcId="{D64ACCE9-DB02-4062-B7C5-6481935D785F}" destId="{488B3980-D303-476C-8635-5FF5D02AF16A}" srcOrd="0" destOrd="0" presId="urn:microsoft.com/office/officeart/2005/8/layout/hierarchy5"/>
    <dgm:cxn modelId="{0C74E80E-A768-4898-80AC-0FCC634323CB}" srcId="{7B27D899-18A9-4F42-A696-97C88C955C5F}" destId="{5456520F-95E9-4CA9-A61D-9509C8D79DA0}" srcOrd="0" destOrd="0" parTransId="{1F2B6BEC-8BF2-480E-8525-1F2F407565FC}" sibTransId="{6CADCE3F-90CE-4FA7-83C8-8D8C2DDFCB99}"/>
    <dgm:cxn modelId="{7812D343-9B44-4B52-BFDB-D5385925758D}" srcId="{41FD686D-55BB-4D5B-BADA-9296918C1A1D}" destId="{922737F8-2637-48A2-9768-F58B568AE490}" srcOrd="5" destOrd="0" parTransId="{00A8AC87-78A6-45BA-B031-017E7653489F}" sibTransId="{01C99790-A0AF-4A96-A256-6CFA3D19C326}"/>
    <dgm:cxn modelId="{3852B87A-5CDE-4773-AB03-3BA9C5C4FEA9}" srcId="{41FD686D-55BB-4D5B-BADA-9296918C1A1D}" destId="{7D964010-E5D4-40A2-86E7-4D488328D9EE}" srcOrd="0" destOrd="0" parTransId="{2073B206-5513-4D74-BDCA-C27AA4416028}" sibTransId="{055A5996-DA8D-40F9-814B-A924F0438DDD}"/>
    <dgm:cxn modelId="{60BA6402-D920-4CB0-BF97-CE62BED483E2}" type="presOf" srcId="{2077F34C-87DF-4945-9770-5E9C094DEAFC}" destId="{74364BEE-7DCA-4D55-85C0-4B1BF986D8D6}" srcOrd="0" destOrd="0" presId="urn:microsoft.com/office/officeart/2005/8/layout/hierarchy5"/>
    <dgm:cxn modelId="{A8FDC03F-8562-4E10-9416-2547FF7B43A4}" srcId="{41FD686D-55BB-4D5B-BADA-9296918C1A1D}" destId="{2077F34C-87DF-4945-9770-5E9C094DEAFC}" srcOrd="3" destOrd="0" parTransId="{5BDEAC87-0468-4A36-BA7F-B0E4D087E392}" sibTransId="{447DC146-8B3D-4783-89BB-FF7026CC2A59}"/>
    <dgm:cxn modelId="{481128D3-D244-4021-96AB-D556179B7063}" type="presOf" srcId="{C3FD1459-FCE5-4D56-873C-BE2233BAF597}" destId="{46DA56DF-8B82-4AE6-B2FB-E091D79341BB}" srcOrd="0" destOrd="0" presId="urn:microsoft.com/office/officeart/2005/8/layout/hierarchy5"/>
    <dgm:cxn modelId="{1162C819-8636-4AC6-9A33-A00A76B86679}" type="presOf" srcId="{7B27D899-18A9-4F42-A696-97C88C955C5F}" destId="{30A21664-D516-48C8-BE3C-5496A0F71849}" srcOrd="0" destOrd="0" presId="urn:microsoft.com/office/officeart/2005/8/layout/hierarchy5"/>
    <dgm:cxn modelId="{555BA43B-FEF7-4FD2-8952-8E10A4050C3C}" type="presOf" srcId="{1BA55D20-A1DE-4513-B2F6-B1B079E9A160}" destId="{E0BD0655-0428-4E0A-91A7-36966AC3D7C9}" srcOrd="0" destOrd="0" presId="urn:microsoft.com/office/officeart/2005/8/layout/hierarchy5"/>
    <dgm:cxn modelId="{6398C1D6-B31E-4EBE-82A1-86C3B136172C}" type="presOf" srcId="{CB03AB0F-E0ED-4352-B4E6-107CC6A1E71D}" destId="{DC9A659E-DF74-424E-9084-921A97C05BF9}" srcOrd="1" destOrd="0" presId="urn:microsoft.com/office/officeart/2005/8/layout/hierarchy5"/>
    <dgm:cxn modelId="{AA50BB8C-F4FD-4439-A991-42532F7D6FF2}" type="presOf" srcId="{16B3C1F1-3BEB-476D-A49C-D23B52DBAAE1}" destId="{475F74A1-4560-478D-9459-163FD2742279}" srcOrd="0" destOrd="0" presId="urn:microsoft.com/office/officeart/2005/8/layout/hierarchy5"/>
    <dgm:cxn modelId="{42ABF8F2-8E8D-4543-9CDB-D02A57CB085A}" type="presOf" srcId="{77862601-A8DA-47D5-8C87-88BC0EFD2361}" destId="{419A373A-DBEA-47BC-8400-024BC025E346}" srcOrd="0" destOrd="0" presId="urn:microsoft.com/office/officeart/2005/8/layout/hierarchy5"/>
    <dgm:cxn modelId="{4A17ADA7-D7D8-4DA3-B19F-11354B810594}" type="presOf" srcId="{06D9AFFE-AE58-4BBF-8134-4FEFC1AA6CC1}" destId="{AD511E4E-FFFA-43AB-B9FE-A109788C5C70}" srcOrd="0" destOrd="0" presId="urn:microsoft.com/office/officeart/2005/8/layout/hierarchy5"/>
    <dgm:cxn modelId="{1BCB6D53-EDAB-445B-8B3A-0B7F7413CFCA}" srcId="{41FD686D-55BB-4D5B-BADA-9296918C1A1D}" destId="{2B0CAD7C-6C45-4261-A113-07413397C2A9}" srcOrd="9" destOrd="0" parTransId="{4DC0C66D-6575-4069-B998-D2498A95EA14}" sibTransId="{BE45D382-AC00-4DE2-A091-7F1782DBE4DA}"/>
    <dgm:cxn modelId="{E50AD9F3-E57A-4AB8-99A3-E74DC031191E}" srcId="{5456520F-95E9-4CA9-A61D-9509C8D79DA0}" destId="{E74716DD-32E7-45CD-ADD1-E31233FCEF8D}" srcOrd="2" destOrd="0" parTransId="{4C06FF8B-E1A7-49DC-A9DC-2C9E70448F5A}" sibTransId="{CD48B220-223D-4E79-A6D8-6295B92F4FB0}"/>
    <dgm:cxn modelId="{5BF2B8F2-1FA4-4298-B19E-D55D330797B0}" type="presOf" srcId="{FEA56E84-3737-49C4-89AF-CD6C0C143F21}" destId="{5BD10020-3320-4D33-AF02-B157B39649B6}" srcOrd="0" destOrd="0" presId="urn:microsoft.com/office/officeart/2005/8/layout/hierarchy5"/>
    <dgm:cxn modelId="{E24FF2D1-9B53-4BEC-8ADB-E101C3093D36}" type="presOf" srcId="{27595D34-2AED-490C-90F6-5D079CE32E45}" destId="{91DCFA79-6BA4-4BDA-8537-3AE644F6E3E1}" srcOrd="0" destOrd="0" presId="urn:microsoft.com/office/officeart/2005/8/layout/hierarchy5"/>
    <dgm:cxn modelId="{3437A192-C97D-45E7-A5B0-6511CF7E6A0E}" type="presOf" srcId="{2E4AA2D1-0724-4B70-915F-C7E41B929916}" destId="{534EABC2-F0F3-491F-AB1A-77AC1582CECC}" srcOrd="0" destOrd="0" presId="urn:microsoft.com/office/officeart/2005/8/layout/hierarchy5"/>
    <dgm:cxn modelId="{44FDADE3-E4B8-4C6D-ABB2-01DC39884B57}" type="presParOf" srcId="{30A21664-D516-48C8-BE3C-5496A0F71849}" destId="{58F80BB9-2132-4A00-B275-67ECC182EC8C}" srcOrd="0" destOrd="0" presId="urn:microsoft.com/office/officeart/2005/8/layout/hierarchy5"/>
    <dgm:cxn modelId="{E9E27C88-9906-415F-A275-E7C2E8324040}" type="presParOf" srcId="{58F80BB9-2132-4A00-B275-67ECC182EC8C}" destId="{321C560F-FEB4-4FED-84DF-248BB970EB97}" srcOrd="0" destOrd="0" presId="urn:microsoft.com/office/officeart/2005/8/layout/hierarchy5"/>
    <dgm:cxn modelId="{63314591-1585-41D0-9323-12D97245E127}" type="presParOf" srcId="{321C560F-FEB4-4FED-84DF-248BB970EB97}" destId="{2FA4BB95-8B88-41B4-8E15-B516DF0C3A19}" srcOrd="0" destOrd="0" presId="urn:microsoft.com/office/officeart/2005/8/layout/hierarchy5"/>
    <dgm:cxn modelId="{2B651E5E-E626-4FCB-8208-B6636FEA0776}" type="presParOf" srcId="{2FA4BB95-8B88-41B4-8E15-B516DF0C3A19}" destId="{8AEC8970-FC2B-4643-B29E-D92A60203E9E}" srcOrd="0" destOrd="0" presId="urn:microsoft.com/office/officeart/2005/8/layout/hierarchy5"/>
    <dgm:cxn modelId="{1DC7A2CB-F06B-4551-B9B8-3D4EDBEA2C7B}" type="presParOf" srcId="{2FA4BB95-8B88-41B4-8E15-B516DF0C3A19}" destId="{27CA609B-417F-4F4B-9BAA-259F594CAFA5}" srcOrd="1" destOrd="0" presId="urn:microsoft.com/office/officeart/2005/8/layout/hierarchy5"/>
    <dgm:cxn modelId="{9149A6A5-D450-4F3D-9178-6EB0613521AB}" type="presParOf" srcId="{27CA609B-417F-4F4B-9BAA-259F594CAFA5}" destId="{D240357C-40CB-4FDB-B001-932D93EB44D7}" srcOrd="0" destOrd="0" presId="urn:microsoft.com/office/officeart/2005/8/layout/hierarchy5"/>
    <dgm:cxn modelId="{75D1BC6C-F5EA-4BB9-86B6-92EE84FD10DE}" type="presParOf" srcId="{D240357C-40CB-4FDB-B001-932D93EB44D7}" destId="{BBB18B41-63CF-46BE-BC1A-F5C14D6A537F}" srcOrd="0" destOrd="0" presId="urn:microsoft.com/office/officeart/2005/8/layout/hierarchy5"/>
    <dgm:cxn modelId="{CA3D3CAB-821D-4B86-9862-9B14852AF857}" type="presParOf" srcId="{27CA609B-417F-4F4B-9BAA-259F594CAFA5}" destId="{3AA2C262-DB4D-4D56-B437-1FBC248A9A6C}" srcOrd="1" destOrd="0" presId="urn:microsoft.com/office/officeart/2005/8/layout/hierarchy5"/>
    <dgm:cxn modelId="{2D0FDA75-890C-40C9-B057-4821AAD760B9}" type="presParOf" srcId="{3AA2C262-DB4D-4D56-B437-1FBC248A9A6C}" destId="{5BD10020-3320-4D33-AF02-B157B39649B6}" srcOrd="0" destOrd="0" presId="urn:microsoft.com/office/officeart/2005/8/layout/hierarchy5"/>
    <dgm:cxn modelId="{4151D6B3-8A0E-4192-B26D-E66D0F084EFE}" type="presParOf" srcId="{3AA2C262-DB4D-4D56-B437-1FBC248A9A6C}" destId="{54EF4CDD-5C4C-45D1-9E61-723C8154073E}" srcOrd="1" destOrd="0" presId="urn:microsoft.com/office/officeart/2005/8/layout/hierarchy5"/>
    <dgm:cxn modelId="{B29D64F0-A441-4EFE-AB05-77F8238EAD5F}" type="presParOf" srcId="{27CA609B-417F-4F4B-9BAA-259F594CAFA5}" destId="{AD511E4E-FFFA-43AB-B9FE-A109788C5C70}" srcOrd="2" destOrd="0" presId="urn:microsoft.com/office/officeart/2005/8/layout/hierarchy5"/>
    <dgm:cxn modelId="{BE382EEB-E022-4D08-8C52-BA2F52F35529}" type="presParOf" srcId="{AD511E4E-FFFA-43AB-B9FE-A109788C5C70}" destId="{59C73177-1CCD-4A62-B5C3-EDED63F242FD}" srcOrd="0" destOrd="0" presId="urn:microsoft.com/office/officeart/2005/8/layout/hierarchy5"/>
    <dgm:cxn modelId="{C2EAA4FE-8770-4433-9EFD-901B32D0D55B}" type="presParOf" srcId="{27CA609B-417F-4F4B-9BAA-259F594CAFA5}" destId="{EF704482-786E-4F2A-AE4F-BA656CE92DFA}" srcOrd="3" destOrd="0" presId="urn:microsoft.com/office/officeart/2005/8/layout/hierarchy5"/>
    <dgm:cxn modelId="{9082DCD4-787A-4C1A-9A78-39F2EF376038}" type="presParOf" srcId="{EF704482-786E-4F2A-AE4F-BA656CE92DFA}" destId="{00BC4628-17FE-46E0-B331-C1CB30758F49}" srcOrd="0" destOrd="0" presId="urn:microsoft.com/office/officeart/2005/8/layout/hierarchy5"/>
    <dgm:cxn modelId="{5176D4DF-CA94-4079-9702-C76411A93250}" type="presParOf" srcId="{EF704482-786E-4F2A-AE4F-BA656CE92DFA}" destId="{EB560CEA-A215-4771-A171-C9601AE5509F}" srcOrd="1" destOrd="0" presId="urn:microsoft.com/office/officeart/2005/8/layout/hierarchy5"/>
    <dgm:cxn modelId="{730885C8-F4D0-4B18-A30B-95BE7C86142B}" type="presParOf" srcId="{EB560CEA-A215-4771-A171-C9601AE5509F}" destId="{534EABC2-F0F3-491F-AB1A-77AC1582CECC}" srcOrd="0" destOrd="0" presId="urn:microsoft.com/office/officeart/2005/8/layout/hierarchy5"/>
    <dgm:cxn modelId="{C19DA715-8BFF-4C9C-843F-825A9A43B736}" type="presParOf" srcId="{534EABC2-F0F3-491F-AB1A-77AC1582CECC}" destId="{A9B7DFA3-1C07-4274-BEDF-FC996358E1E8}" srcOrd="0" destOrd="0" presId="urn:microsoft.com/office/officeart/2005/8/layout/hierarchy5"/>
    <dgm:cxn modelId="{EF2576A9-911D-429B-A46E-0F2B59A818EC}" type="presParOf" srcId="{EB560CEA-A215-4771-A171-C9601AE5509F}" destId="{4CFC9D6D-95DD-4696-B74F-184C66CF1666}" srcOrd="1" destOrd="0" presId="urn:microsoft.com/office/officeart/2005/8/layout/hierarchy5"/>
    <dgm:cxn modelId="{5955A1D9-A7A6-4881-8630-CDCDE9F107A0}" type="presParOf" srcId="{4CFC9D6D-95DD-4696-B74F-184C66CF1666}" destId="{3B973C13-5520-4855-A2FB-B8B1799B99F4}" srcOrd="0" destOrd="0" presId="urn:microsoft.com/office/officeart/2005/8/layout/hierarchy5"/>
    <dgm:cxn modelId="{E53F22EB-5EAA-4B4E-A046-A0B5DD32A725}" type="presParOf" srcId="{4CFC9D6D-95DD-4696-B74F-184C66CF1666}" destId="{A8AEA37C-A43E-4211-9B29-6DFA048ED9A1}" srcOrd="1" destOrd="0" presId="urn:microsoft.com/office/officeart/2005/8/layout/hierarchy5"/>
    <dgm:cxn modelId="{C453084B-A4FA-435E-A5D7-5C8C8575DBDC}" type="presParOf" srcId="{A8AEA37C-A43E-4211-9B29-6DFA048ED9A1}" destId="{46DA56DF-8B82-4AE6-B2FB-E091D79341BB}" srcOrd="0" destOrd="0" presId="urn:microsoft.com/office/officeart/2005/8/layout/hierarchy5"/>
    <dgm:cxn modelId="{7D5EF84E-6DC2-4618-A12F-A3B804B3798F}" type="presParOf" srcId="{46DA56DF-8B82-4AE6-B2FB-E091D79341BB}" destId="{E0314F74-1994-49A4-B342-BEBABBB352EB}" srcOrd="0" destOrd="0" presId="urn:microsoft.com/office/officeart/2005/8/layout/hierarchy5"/>
    <dgm:cxn modelId="{8B36B9AE-7CC6-414C-ADFB-6E858DBE123F}" type="presParOf" srcId="{A8AEA37C-A43E-4211-9B29-6DFA048ED9A1}" destId="{47CCC099-7350-4C6C-AF9F-1B4E4E9F9DC6}" srcOrd="1" destOrd="0" presId="urn:microsoft.com/office/officeart/2005/8/layout/hierarchy5"/>
    <dgm:cxn modelId="{E8605E7D-C6DF-4DF5-920F-41AB0780FB5B}" type="presParOf" srcId="{47CCC099-7350-4C6C-AF9F-1B4E4E9F9DC6}" destId="{A6CFFBD8-D185-4923-9FAC-A06F1AF1A315}" srcOrd="0" destOrd="0" presId="urn:microsoft.com/office/officeart/2005/8/layout/hierarchy5"/>
    <dgm:cxn modelId="{865686C0-E53D-4214-873A-E07F64DA037D}" type="presParOf" srcId="{47CCC099-7350-4C6C-AF9F-1B4E4E9F9DC6}" destId="{640D94FC-555D-4255-8C74-F35E72D27485}" srcOrd="1" destOrd="0" presId="urn:microsoft.com/office/officeart/2005/8/layout/hierarchy5"/>
    <dgm:cxn modelId="{74F2D794-EF0F-4F2A-B5DE-F56D96C214F3}" type="presParOf" srcId="{640D94FC-555D-4255-8C74-F35E72D27485}" destId="{B5D9468E-93F6-4E96-AD47-ECD4C2941AE7}" srcOrd="0" destOrd="0" presId="urn:microsoft.com/office/officeart/2005/8/layout/hierarchy5"/>
    <dgm:cxn modelId="{1F649654-1E48-456B-9CA0-48CF264EE356}" type="presParOf" srcId="{B5D9468E-93F6-4E96-AD47-ECD4C2941AE7}" destId="{9E6FD4A4-8CF5-4518-9ED2-3EB6F30BC885}" srcOrd="0" destOrd="0" presId="urn:microsoft.com/office/officeart/2005/8/layout/hierarchy5"/>
    <dgm:cxn modelId="{19E613C7-C2FC-4DBC-B4C1-99FEDDC2AAD2}" type="presParOf" srcId="{640D94FC-555D-4255-8C74-F35E72D27485}" destId="{4E9A3CDB-BDCB-4479-B8B9-2005506F96E1}" srcOrd="1" destOrd="0" presId="urn:microsoft.com/office/officeart/2005/8/layout/hierarchy5"/>
    <dgm:cxn modelId="{4F7EE607-8433-4F35-A448-04E9D2520251}" type="presParOf" srcId="{4E9A3CDB-BDCB-4479-B8B9-2005506F96E1}" destId="{6879CE71-5CEF-4D1C-A23F-94904B66916B}" srcOrd="0" destOrd="0" presId="urn:microsoft.com/office/officeart/2005/8/layout/hierarchy5"/>
    <dgm:cxn modelId="{E1DD960D-A41C-4A46-853A-257FB042153B}" type="presParOf" srcId="{4E9A3CDB-BDCB-4479-B8B9-2005506F96E1}" destId="{1EBD1BF0-3148-467A-8AA2-39ABEAB2B4FE}" srcOrd="1" destOrd="0" presId="urn:microsoft.com/office/officeart/2005/8/layout/hierarchy5"/>
    <dgm:cxn modelId="{B6E01D05-E86B-4B9E-B8FF-AFEFB95D2311}" type="presParOf" srcId="{640D94FC-555D-4255-8C74-F35E72D27485}" destId="{58EB69F1-4325-47CA-AA63-C74BA6600257}" srcOrd="2" destOrd="0" presId="urn:microsoft.com/office/officeart/2005/8/layout/hierarchy5"/>
    <dgm:cxn modelId="{2FA79612-A082-47B2-B986-616ED85B6313}" type="presParOf" srcId="{58EB69F1-4325-47CA-AA63-C74BA6600257}" destId="{E4E6B1FC-DA72-40B4-8E2D-057A7BDFF0C5}" srcOrd="0" destOrd="0" presId="urn:microsoft.com/office/officeart/2005/8/layout/hierarchy5"/>
    <dgm:cxn modelId="{F9F15048-D87A-44D1-8FAF-21E637CD5717}" type="presParOf" srcId="{640D94FC-555D-4255-8C74-F35E72D27485}" destId="{FDCA8FB1-C03E-4027-B03F-518E444A39C2}" srcOrd="3" destOrd="0" presId="urn:microsoft.com/office/officeart/2005/8/layout/hierarchy5"/>
    <dgm:cxn modelId="{BDAFF91A-DC61-44B5-A8E1-2AA9B540F913}" type="presParOf" srcId="{FDCA8FB1-C03E-4027-B03F-518E444A39C2}" destId="{E0BD0655-0428-4E0A-91A7-36966AC3D7C9}" srcOrd="0" destOrd="0" presId="urn:microsoft.com/office/officeart/2005/8/layout/hierarchy5"/>
    <dgm:cxn modelId="{E2B2F5A4-7044-4BB0-A035-1908CEA13987}" type="presParOf" srcId="{FDCA8FB1-C03E-4027-B03F-518E444A39C2}" destId="{DE05E56E-33F0-41B6-A68B-58F083B1ED84}" srcOrd="1" destOrd="0" presId="urn:microsoft.com/office/officeart/2005/8/layout/hierarchy5"/>
    <dgm:cxn modelId="{26212B92-CDCA-4C20-9C7A-C37D87AB1BA8}" type="presParOf" srcId="{640D94FC-555D-4255-8C74-F35E72D27485}" destId="{475F74A1-4560-478D-9459-163FD2742279}" srcOrd="4" destOrd="0" presId="urn:microsoft.com/office/officeart/2005/8/layout/hierarchy5"/>
    <dgm:cxn modelId="{EABA85ED-58B9-46F6-8D07-BDFA8256C494}" type="presParOf" srcId="{475F74A1-4560-478D-9459-163FD2742279}" destId="{ECA7D9C1-F760-41E3-82C0-8B1CB47D9E73}" srcOrd="0" destOrd="0" presId="urn:microsoft.com/office/officeart/2005/8/layout/hierarchy5"/>
    <dgm:cxn modelId="{2BA02EF6-F6FC-4541-97EA-E608D2C3A567}" type="presParOf" srcId="{640D94FC-555D-4255-8C74-F35E72D27485}" destId="{2BDA1533-7F8B-448E-BF2B-A0C75473BD2C}" srcOrd="5" destOrd="0" presId="urn:microsoft.com/office/officeart/2005/8/layout/hierarchy5"/>
    <dgm:cxn modelId="{8C1D999B-33E4-49E8-83E7-D32123733418}" type="presParOf" srcId="{2BDA1533-7F8B-448E-BF2B-A0C75473BD2C}" destId="{488B3980-D303-476C-8635-5FF5D02AF16A}" srcOrd="0" destOrd="0" presId="urn:microsoft.com/office/officeart/2005/8/layout/hierarchy5"/>
    <dgm:cxn modelId="{E0587220-55D6-4467-BA34-B4E581B13A35}" type="presParOf" srcId="{2BDA1533-7F8B-448E-BF2B-A0C75473BD2C}" destId="{7C28F069-5F14-43FF-97FE-E7C23918178A}" srcOrd="1" destOrd="0" presId="urn:microsoft.com/office/officeart/2005/8/layout/hierarchy5"/>
    <dgm:cxn modelId="{84052829-0129-4C4A-8F37-A104E21A611E}" type="presParOf" srcId="{640D94FC-555D-4255-8C74-F35E72D27485}" destId="{D7A1D83A-5F51-4881-A4A3-2726395F5BB4}" srcOrd="6" destOrd="0" presId="urn:microsoft.com/office/officeart/2005/8/layout/hierarchy5"/>
    <dgm:cxn modelId="{DF131B55-C793-4345-84FD-277A6F41018D}" type="presParOf" srcId="{D7A1D83A-5F51-4881-A4A3-2726395F5BB4}" destId="{368E23E3-A1DB-439C-A955-84F313EC658D}" srcOrd="0" destOrd="0" presId="urn:microsoft.com/office/officeart/2005/8/layout/hierarchy5"/>
    <dgm:cxn modelId="{42A5F204-102F-49E7-B853-BB7DBE78F031}" type="presParOf" srcId="{640D94FC-555D-4255-8C74-F35E72D27485}" destId="{40F85DB3-E893-441C-B38F-7721E51CBB2D}" srcOrd="7" destOrd="0" presId="urn:microsoft.com/office/officeart/2005/8/layout/hierarchy5"/>
    <dgm:cxn modelId="{2368963B-1BF2-4936-8067-2A84EBFE90C5}" type="presParOf" srcId="{40F85DB3-E893-441C-B38F-7721E51CBB2D}" destId="{74364BEE-7DCA-4D55-85C0-4B1BF986D8D6}" srcOrd="0" destOrd="0" presId="urn:microsoft.com/office/officeart/2005/8/layout/hierarchy5"/>
    <dgm:cxn modelId="{0F59C374-BFA1-42A7-B957-2676FC2DCE22}" type="presParOf" srcId="{40F85DB3-E893-441C-B38F-7721E51CBB2D}" destId="{5605DA22-FEA1-457D-AE23-92C376DE6066}" srcOrd="1" destOrd="0" presId="urn:microsoft.com/office/officeart/2005/8/layout/hierarchy5"/>
    <dgm:cxn modelId="{37C9DC9B-845C-46CC-9D2C-4F8E8C3CE5B6}" type="presParOf" srcId="{640D94FC-555D-4255-8C74-F35E72D27485}" destId="{91DCFA79-6BA4-4BDA-8537-3AE644F6E3E1}" srcOrd="8" destOrd="0" presId="urn:microsoft.com/office/officeart/2005/8/layout/hierarchy5"/>
    <dgm:cxn modelId="{B7605E8B-ACAC-4560-8112-9F5BEDED5FFF}" type="presParOf" srcId="{91DCFA79-6BA4-4BDA-8537-3AE644F6E3E1}" destId="{47764F96-F262-4958-9999-BADA253E19D8}" srcOrd="0" destOrd="0" presId="urn:microsoft.com/office/officeart/2005/8/layout/hierarchy5"/>
    <dgm:cxn modelId="{0DF217CD-C7A3-4817-9CBD-B443E7808F60}" type="presParOf" srcId="{640D94FC-555D-4255-8C74-F35E72D27485}" destId="{70686155-0D49-4D42-B5CA-2CA5B2FD8E45}" srcOrd="9" destOrd="0" presId="urn:microsoft.com/office/officeart/2005/8/layout/hierarchy5"/>
    <dgm:cxn modelId="{B3CEAE74-6CFD-40A9-9AAA-EB15C454C983}" type="presParOf" srcId="{70686155-0D49-4D42-B5CA-2CA5B2FD8E45}" destId="{7188AA11-45AD-4051-9EEE-A2CE7461517F}" srcOrd="0" destOrd="0" presId="urn:microsoft.com/office/officeart/2005/8/layout/hierarchy5"/>
    <dgm:cxn modelId="{C32D041B-4B30-467E-89F0-6D98F915923B}" type="presParOf" srcId="{70686155-0D49-4D42-B5CA-2CA5B2FD8E45}" destId="{595FBBE3-900E-4802-BA0D-13859D457283}" srcOrd="1" destOrd="0" presId="urn:microsoft.com/office/officeart/2005/8/layout/hierarchy5"/>
    <dgm:cxn modelId="{14A34799-9B6C-468D-9293-83CF677C0C29}" type="presParOf" srcId="{640D94FC-555D-4255-8C74-F35E72D27485}" destId="{016B4499-C764-46D3-B104-AB24699DCB89}" srcOrd="10" destOrd="0" presId="urn:microsoft.com/office/officeart/2005/8/layout/hierarchy5"/>
    <dgm:cxn modelId="{2107BE98-DFDA-48D4-868C-7248D1E3FA9C}" type="presParOf" srcId="{016B4499-C764-46D3-B104-AB24699DCB89}" destId="{B979E81D-2026-4F02-A576-0CAB27F01161}" srcOrd="0" destOrd="0" presId="urn:microsoft.com/office/officeart/2005/8/layout/hierarchy5"/>
    <dgm:cxn modelId="{BDA1B3D7-3E1B-4857-9936-BD0EA1D46E12}" type="presParOf" srcId="{640D94FC-555D-4255-8C74-F35E72D27485}" destId="{B9B56394-FDEE-4E16-A1CC-D657D33D931E}" srcOrd="11" destOrd="0" presId="urn:microsoft.com/office/officeart/2005/8/layout/hierarchy5"/>
    <dgm:cxn modelId="{DFFBF665-2500-41E5-96D7-B3FA5A119120}" type="presParOf" srcId="{B9B56394-FDEE-4E16-A1CC-D657D33D931E}" destId="{ED8586BC-F7DE-45E9-B44C-DC721B584102}" srcOrd="0" destOrd="0" presId="urn:microsoft.com/office/officeart/2005/8/layout/hierarchy5"/>
    <dgm:cxn modelId="{79A72AD2-2A0B-4B16-B5AB-179BA5B0F082}" type="presParOf" srcId="{B9B56394-FDEE-4E16-A1CC-D657D33D931E}" destId="{44547EA5-4124-4A22-B029-5FE0792DCF58}" srcOrd="1" destOrd="0" presId="urn:microsoft.com/office/officeart/2005/8/layout/hierarchy5"/>
    <dgm:cxn modelId="{16DED8CD-79E5-4785-8555-2B936AEBAF2A}" type="presParOf" srcId="{640D94FC-555D-4255-8C74-F35E72D27485}" destId="{9B881089-2FFC-4CDA-9DE8-F8F28AB9D250}" srcOrd="12" destOrd="0" presId="urn:microsoft.com/office/officeart/2005/8/layout/hierarchy5"/>
    <dgm:cxn modelId="{77C7D1F0-47B5-4C98-B4C5-6F8D72B39D04}" type="presParOf" srcId="{9B881089-2FFC-4CDA-9DE8-F8F28AB9D250}" destId="{9B43930C-F964-4048-8EED-1A137D16FCB2}" srcOrd="0" destOrd="0" presId="urn:microsoft.com/office/officeart/2005/8/layout/hierarchy5"/>
    <dgm:cxn modelId="{2EFD5FDE-BA26-45CA-8212-4831F9AF2257}" type="presParOf" srcId="{640D94FC-555D-4255-8C74-F35E72D27485}" destId="{FB747043-C25C-4AA3-89F5-456FFB98CEF1}" srcOrd="13" destOrd="0" presId="urn:microsoft.com/office/officeart/2005/8/layout/hierarchy5"/>
    <dgm:cxn modelId="{D1829E4F-7297-45FE-8425-74A9DBDF998C}" type="presParOf" srcId="{FB747043-C25C-4AA3-89F5-456FFB98CEF1}" destId="{5353FEAA-1949-43B4-8493-75FD1D950373}" srcOrd="0" destOrd="0" presId="urn:microsoft.com/office/officeart/2005/8/layout/hierarchy5"/>
    <dgm:cxn modelId="{232B2CBD-8174-40B4-9646-7EB42E91DCB4}" type="presParOf" srcId="{FB747043-C25C-4AA3-89F5-456FFB98CEF1}" destId="{6A1A2C43-BDAE-4FDE-8CB7-9BD6264C8071}" srcOrd="1" destOrd="0" presId="urn:microsoft.com/office/officeart/2005/8/layout/hierarchy5"/>
    <dgm:cxn modelId="{864E64FE-D744-4883-BB51-1597F76383E5}" type="presParOf" srcId="{640D94FC-555D-4255-8C74-F35E72D27485}" destId="{FC89CACD-08AC-4555-9886-C2179EF3843B}" srcOrd="14" destOrd="0" presId="urn:microsoft.com/office/officeart/2005/8/layout/hierarchy5"/>
    <dgm:cxn modelId="{4B0455A8-75FA-42E0-A0AC-AAAA115292EB}" type="presParOf" srcId="{FC89CACD-08AC-4555-9886-C2179EF3843B}" destId="{DC9A659E-DF74-424E-9084-921A97C05BF9}" srcOrd="0" destOrd="0" presId="urn:microsoft.com/office/officeart/2005/8/layout/hierarchy5"/>
    <dgm:cxn modelId="{792252BE-0801-4454-B947-1B929E65775A}" type="presParOf" srcId="{640D94FC-555D-4255-8C74-F35E72D27485}" destId="{E40C6842-8ED9-469F-B7D2-C6F5AEFBDEB9}" srcOrd="15" destOrd="0" presId="urn:microsoft.com/office/officeart/2005/8/layout/hierarchy5"/>
    <dgm:cxn modelId="{16D4DFCD-CD7B-4D71-AAF1-40D0EA8093A2}" type="presParOf" srcId="{E40C6842-8ED9-469F-B7D2-C6F5AEFBDEB9}" destId="{419A373A-DBEA-47BC-8400-024BC025E346}" srcOrd="0" destOrd="0" presId="urn:microsoft.com/office/officeart/2005/8/layout/hierarchy5"/>
    <dgm:cxn modelId="{FCE7CD53-3796-4807-8AD9-25F038F503C7}" type="presParOf" srcId="{E40C6842-8ED9-469F-B7D2-C6F5AEFBDEB9}" destId="{7707D56F-FAD2-42FC-B851-AABFEF11FCF4}" srcOrd="1" destOrd="0" presId="urn:microsoft.com/office/officeart/2005/8/layout/hierarchy5"/>
    <dgm:cxn modelId="{9FCD5284-8FB3-480F-8351-8C4AC4877C70}" type="presParOf" srcId="{640D94FC-555D-4255-8C74-F35E72D27485}" destId="{A58FE2FF-C66B-4F42-9513-D124C40110AB}" srcOrd="16" destOrd="0" presId="urn:microsoft.com/office/officeart/2005/8/layout/hierarchy5"/>
    <dgm:cxn modelId="{8D10747D-8B53-4AE7-82D3-D54DD4771C90}" type="presParOf" srcId="{A58FE2FF-C66B-4F42-9513-D124C40110AB}" destId="{55136C12-D5EA-49CE-84DE-3ECB913AA07A}" srcOrd="0" destOrd="0" presId="urn:microsoft.com/office/officeart/2005/8/layout/hierarchy5"/>
    <dgm:cxn modelId="{C9DF3E90-3E24-442B-ACFF-08662E03393E}" type="presParOf" srcId="{640D94FC-555D-4255-8C74-F35E72D27485}" destId="{7C890F90-EE0E-41BE-8037-16E8D8740D5F}" srcOrd="17" destOrd="0" presId="urn:microsoft.com/office/officeart/2005/8/layout/hierarchy5"/>
    <dgm:cxn modelId="{0C8935B3-768A-47B9-97D5-1F4E89373A91}" type="presParOf" srcId="{7C890F90-EE0E-41BE-8037-16E8D8740D5F}" destId="{0672ED18-C09D-4649-A481-0554D782A708}" srcOrd="0" destOrd="0" presId="urn:microsoft.com/office/officeart/2005/8/layout/hierarchy5"/>
    <dgm:cxn modelId="{D3FDE282-647D-43C0-9361-F2C81151DAAE}" type="presParOf" srcId="{7C890F90-EE0E-41BE-8037-16E8D8740D5F}" destId="{6B7A51D0-6514-4151-859D-3757A29EE75B}" srcOrd="1" destOrd="0" presId="urn:microsoft.com/office/officeart/2005/8/layout/hierarchy5"/>
    <dgm:cxn modelId="{6C0B8F35-1537-40A3-90BD-2DD9D892484D}" type="presParOf" srcId="{640D94FC-555D-4255-8C74-F35E72D27485}" destId="{39502BAA-2C37-42DA-817F-7C966F2DCDE3}" srcOrd="18" destOrd="0" presId="urn:microsoft.com/office/officeart/2005/8/layout/hierarchy5"/>
    <dgm:cxn modelId="{22989993-9EB4-4E5A-9FE9-A7AF90FBF1FA}" type="presParOf" srcId="{39502BAA-2C37-42DA-817F-7C966F2DCDE3}" destId="{78102E54-95A3-4B0E-8E93-BAD87937CD58}" srcOrd="0" destOrd="0" presId="urn:microsoft.com/office/officeart/2005/8/layout/hierarchy5"/>
    <dgm:cxn modelId="{68A044FC-6B03-4945-9134-1B2992B5FC61}" type="presParOf" srcId="{640D94FC-555D-4255-8C74-F35E72D27485}" destId="{051DA106-AEF1-4686-BCF8-37E8C0BB8AE3}" srcOrd="19" destOrd="0" presId="urn:microsoft.com/office/officeart/2005/8/layout/hierarchy5"/>
    <dgm:cxn modelId="{2B7FFD59-D3B1-4A99-A570-E46A5BA0B745}" type="presParOf" srcId="{051DA106-AEF1-4686-BCF8-37E8C0BB8AE3}" destId="{A6521AE0-5CCB-4112-AB1C-299D4A7CFF43}" srcOrd="0" destOrd="0" presId="urn:microsoft.com/office/officeart/2005/8/layout/hierarchy5"/>
    <dgm:cxn modelId="{2A338171-5E4E-458D-9CD3-11D7813339B9}" type="presParOf" srcId="{051DA106-AEF1-4686-BCF8-37E8C0BB8AE3}" destId="{7E349CE6-685C-4A8F-8BFF-E64D6BC0BACE}" srcOrd="1" destOrd="0" presId="urn:microsoft.com/office/officeart/2005/8/layout/hierarchy5"/>
    <dgm:cxn modelId="{E6A57D5C-8B66-4ACD-A6E4-68A3A7C28992}" type="presParOf" srcId="{640D94FC-555D-4255-8C74-F35E72D27485}" destId="{36B9B109-BB15-4F6F-AEB4-C4DFF8E547BA}" srcOrd="20" destOrd="0" presId="urn:microsoft.com/office/officeart/2005/8/layout/hierarchy5"/>
    <dgm:cxn modelId="{E8233EC3-E7C9-45AA-B667-68002C226727}" type="presParOf" srcId="{36B9B109-BB15-4F6F-AEB4-C4DFF8E547BA}" destId="{F34612BD-AE41-446B-B752-2E412F6A8CA9}" srcOrd="0" destOrd="0" presId="urn:microsoft.com/office/officeart/2005/8/layout/hierarchy5"/>
    <dgm:cxn modelId="{1F129900-3EC0-4A73-A7D4-E5069E2F2468}" type="presParOf" srcId="{640D94FC-555D-4255-8C74-F35E72D27485}" destId="{4B5DF728-A6C9-453D-8736-F592A5FC3F73}" srcOrd="21" destOrd="0" presId="urn:microsoft.com/office/officeart/2005/8/layout/hierarchy5"/>
    <dgm:cxn modelId="{1DAFD739-5DFC-459C-B4EE-F1ADB589A114}" type="presParOf" srcId="{4B5DF728-A6C9-453D-8736-F592A5FC3F73}" destId="{10A4AA51-693D-4D0A-8288-89C8A5092CAB}" srcOrd="0" destOrd="0" presId="urn:microsoft.com/office/officeart/2005/8/layout/hierarchy5"/>
    <dgm:cxn modelId="{9466F922-8314-4285-A3C5-CCBE156846B5}" type="presParOf" srcId="{4B5DF728-A6C9-453D-8736-F592A5FC3F73}" destId="{D78E36F9-6D91-489B-ADC9-8EF7D9EA60D3}" srcOrd="1" destOrd="0" presId="urn:microsoft.com/office/officeart/2005/8/layout/hierarchy5"/>
    <dgm:cxn modelId="{AC4C4F38-3862-44FE-A5F4-EA4CB80C4E5F}" type="presParOf" srcId="{27CA609B-417F-4F4B-9BAA-259F594CAFA5}" destId="{F710A5E9-71F1-478C-B1E8-74806E2C5825}" srcOrd="4" destOrd="0" presId="urn:microsoft.com/office/officeart/2005/8/layout/hierarchy5"/>
    <dgm:cxn modelId="{AC2B86F9-D03C-41D2-9529-045864287D1A}" type="presParOf" srcId="{F710A5E9-71F1-478C-B1E8-74806E2C5825}" destId="{7AAA841D-0BD2-463D-9AE5-F11CD026D325}" srcOrd="0" destOrd="0" presId="urn:microsoft.com/office/officeart/2005/8/layout/hierarchy5"/>
    <dgm:cxn modelId="{5A67CA07-16DD-4537-8615-C85DCBF2E518}" type="presParOf" srcId="{27CA609B-417F-4F4B-9BAA-259F594CAFA5}" destId="{A44B181E-FC9A-4B6C-B2FA-79CB91A49E16}" srcOrd="5" destOrd="0" presId="urn:microsoft.com/office/officeart/2005/8/layout/hierarchy5"/>
    <dgm:cxn modelId="{C1E916EE-34EC-4ABB-AE61-18C3E63981ED}" type="presParOf" srcId="{A44B181E-FC9A-4B6C-B2FA-79CB91A49E16}" destId="{78F943A9-1714-4FCC-8CF5-03EA558D289A}" srcOrd="0" destOrd="0" presId="urn:microsoft.com/office/officeart/2005/8/layout/hierarchy5"/>
    <dgm:cxn modelId="{AEC4BEC1-885A-41E9-911B-27085515ECC6}" type="presParOf" srcId="{A44B181E-FC9A-4B6C-B2FA-79CB91A49E16}" destId="{20286338-B647-42D9-9A59-F6C7BFD0A089}" srcOrd="1" destOrd="0" presId="urn:microsoft.com/office/officeart/2005/8/layout/hierarchy5"/>
    <dgm:cxn modelId="{5150C653-A983-483D-B4B8-A8E9DBB09866}" type="presParOf" srcId="{30A21664-D516-48C8-BE3C-5496A0F71849}" destId="{F3A22F3F-436B-4F2E-A41C-6277CB3F416D}"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EC8970-FC2B-4643-B29E-D92A60203E9E}">
      <dsp:nvSpPr>
        <dsp:cNvPr id="0" name=""/>
        <dsp:cNvSpPr/>
      </dsp:nvSpPr>
      <dsp:spPr>
        <a:xfrm>
          <a:off x="302278" y="1600051"/>
          <a:ext cx="890987" cy="568080"/>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b="1" kern="1200">
              <a:solidFill>
                <a:sysClr val="windowText" lastClr="000000">
                  <a:hueOff val="0"/>
                  <a:satOff val="0"/>
                  <a:lumOff val="0"/>
                  <a:alphaOff val="0"/>
                </a:sysClr>
              </a:solidFill>
              <a:latin typeface="Calibri"/>
              <a:ea typeface="+mn-ea"/>
              <a:cs typeface="+mn-cs"/>
            </a:rPr>
            <a:t>PROJETO MOVA-BRASIL</a:t>
          </a:r>
        </a:p>
      </dsp:txBody>
      <dsp:txXfrm>
        <a:off x="318916" y="1616689"/>
        <a:ext cx="857711" cy="534804"/>
      </dsp:txXfrm>
    </dsp:sp>
    <dsp:sp modelId="{D240357C-40CB-4FDB-B001-932D93EB44D7}">
      <dsp:nvSpPr>
        <dsp:cNvPr id="0" name=""/>
        <dsp:cNvSpPr/>
      </dsp:nvSpPr>
      <dsp:spPr>
        <a:xfrm rot="16833960">
          <a:off x="764159" y="1360345"/>
          <a:ext cx="1050917" cy="14392"/>
        </a:xfrm>
        <a:custGeom>
          <a:avLst/>
          <a:gdLst/>
          <a:ahLst/>
          <a:cxnLst/>
          <a:rect l="0" t="0" r="0" b="0"/>
          <a:pathLst>
            <a:path>
              <a:moveTo>
                <a:pt x="0" y="7196"/>
              </a:moveTo>
              <a:lnTo>
                <a:pt x="1059866" y="719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1263344" y="1341269"/>
        <a:ext cx="52545" cy="52545"/>
      </dsp:txXfrm>
    </dsp:sp>
    <dsp:sp modelId="{5BD10020-3320-4D33-AF02-B157B39649B6}">
      <dsp:nvSpPr>
        <dsp:cNvPr id="0" name=""/>
        <dsp:cNvSpPr/>
      </dsp:nvSpPr>
      <dsp:spPr>
        <a:xfrm>
          <a:off x="1385969" y="423171"/>
          <a:ext cx="721898" cy="855643"/>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PETROBRÁS</a:t>
          </a:r>
        </a:p>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(suporte financeiro)</a:t>
          </a:r>
        </a:p>
      </dsp:txBody>
      <dsp:txXfrm>
        <a:off x="1407113" y="444315"/>
        <a:ext cx="679610" cy="813355"/>
      </dsp:txXfrm>
    </dsp:sp>
    <dsp:sp modelId="{AD511E4E-FFFA-43AB-B9FE-A109788C5C70}">
      <dsp:nvSpPr>
        <dsp:cNvPr id="0" name=""/>
        <dsp:cNvSpPr/>
      </dsp:nvSpPr>
      <dsp:spPr>
        <a:xfrm rot="19808513">
          <a:off x="1180082" y="1827448"/>
          <a:ext cx="198637" cy="14392"/>
        </a:xfrm>
        <a:custGeom>
          <a:avLst/>
          <a:gdLst/>
          <a:ahLst/>
          <a:cxnLst/>
          <a:rect l="0" t="0" r="0" b="0"/>
          <a:pathLst>
            <a:path>
              <a:moveTo>
                <a:pt x="0" y="7196"/>
              </a:moveTo>
              <a:lnTo>
                <a:pt x="193682" y="719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1274434" y="1829679"/>
        <a:ext cx="9931" cy="9931"/>
      </dsp:txXfrm>
    </dsp:sp>
    <dsp:sp modelId="{00BC4628-17FE-46E0-B331-C1CB30758F49}">
      <dsp:nvSpPr>
        <dsp:cNvPr id="0" name=""/>
        <dsp:cNvSpPr/>
      </dsp:nvSpPr>
      <dsp:spPr>
        <a:xfrm>
          <a:off x="1365535" y="1348372"/>
          <a:ext cx="773300" cy="87365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FUP</a:t>
          </a:r>
        </a:p>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(articulação social do Projeto)</a:t>
          </a:r>
        </a:p>
      </dsp:txBody>
      <dsp:txXfrm>
        <a:off x="1388184" y="1371021"/>
        <a:ext cx="728002" cy="828353"/>
      </dsp:txXfrm>
    </dsp:sp>
    <dsp:sp modelId="{534EABC2-F0F3-491F-AB1A-77AC1582CECC}">
      <dsp:nvSpPr>
        <dsp:cNvPr id="0" name=""/>
        <dsp:cNvSpPr/>
      </dsp:nvSpPr>
      <dsp:spPr>
        <a:xfrm rot="754126">
          <a:off x="2135132" y="1811635"/>
          <a:ext cx="309107" cy="14392"/>
        </a:xfrm>
        <a:custGeom>
          <a:avLst/>
          <a:gdLst/>
          <a:ahLst/>
          <a:cxnLst/>
          <a:rect l="0" t="0" r="0" b="0"/>
          <a:pathLst>
            <a:path>
              <a:moveTo>
                <a:pt x="0" y="7196"/>
              </a:moveTo>
              <a:lnTo>
                <a:pt x="324607"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2281958" y="1811103"/>
        <a:ext cx="15455" cy="15455"/>
      </dsp:txXfrm>
    </dsp:sp>
    <dsp:sp modelId="{3B973C13-5520-4855-A2FB-B8B1799B99F4}">
      <dsp:nvSpPr>
        <dsp:cNvPr id="0" name=""/>
        <dsp:cNvSpPr/>
      </dsp:nvSpPr>
      <dsp:spPr>
        <a:xfrm>
          <a:off x="2440536" y="1480354"/>
          <a:ext cx="742859" cy="744219"/>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COMITÊ GESTOR</a:t>
          </a:r>
        </a:p>
      </dsp:txBody>
      <dsp:txXfrm>
        <a:off x="2462294" y="1502112"/>
        <a:ext cx="699343" cy="700703"/>
      </dsp:txXfrm>
    </dsp:sp>
    <dsp:sp modelId="{46DA56DF-8B82-4AE6-B2FB-E091D79341BB}">
      <dsp:nvSpPr>
        <dsp:cNvPr id="0" name=""/>
        <dsp:cNvSpPr/>
      </dsp:nvSpPr>
      <dsp:spPr>
        <a:xfrm>
          <a:off x="3183395" y="1845267"/>
          <a:ext cx="236985" cy="14392"/>
        </a:xfrm>
        <a:custGeom>
          <a:avLst/>
          <a:gdLst/>
          <a:ahLst/>
          <a:cxnLst/>
          <a:rect l="0" t="0" r="0" b="0"/>
          <a:pathLst>
            <a:path>
              <a:moveTo>
                <a:pt x="0" y="7196"/>
              </a:moveTo>
              <a:lnTo>
                <a:pt x="252718"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3295963" y="1846539"/>
        <a:ext cx="11849" cy="11849"/>
      </dsp:txXfrm>
    </dsp:sp>
    <dsp:sp modelId="{A6CFFBD8-D185-4923-9FAC-A06F1AF1A315}">
      <dsp:nvSpPr>
        <dsp:cNvPr id="0" name=""/>
        <dsp:cNvSpPr/>
      </dsp:nvSpPr>
      <dsp:spPr>
        <a:xfrm>
          <a:off x="3420380" y="1496531"/>
          <a:ext cx="847932" cy="711864"/>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COORDENAÇÃO POLÍTICA PEDAGÓGICA</a:t>
          </a:r>
        </a:p>
      </dsp:txBody>
      <dsp:txXfrm>
        <a:off x="3441230" y="1517381"/>
        <a:ext cx="806232" cy="670164"/>
      </dsp:txXfrm>
    </dsp:sp>
    <dsp:sp modelId="{B5D9468E-93F6-4E96-AD47-ECD4C2941AE7}">
      <dsp:nvSpPr>
        <dsp:cNvPr id="0" name=""/>
        <dsp:cNvSpPr/>
      </dsp:nvSpPr>
      <dsp:spPr>
        <a:xfrm rot="16675244">
          <a:off x="3526937" y="993602"/>
          <a:ext cx="1719737" cy="14392"/>
        </a:xfrm>
        <a:custGeom>
          <a:avLst/>
          <a:gdLst/>
          <a:ahLst/>
          <a:cxnLst/>
          <a:rect l="0" t="0" r="0" b="0"/>
          <a:pathLst>
            <a:path>
              <a:moveTo>
                <a:pt x="0" y="7196"/>
              </a:moveTo>
              <a:lnTo>
                <a:pt x="1833910"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pt-BR" sz="600" kern="1200">
            <a:solidFill>
              <a:sysClr val="windowText" lastClr="000000">
                <a:hueOff val="0"/>
                <a:satOff val="0"/>
                <a:lumOff val="0"/>
                <a:alphaOff val="0"/>
              </a:sysClr>
            </a:solidFill>
            <a:latin typeface="Calibri"/>
            <a:ea typeface="+mn-ea"/>
            <a:cs typeface="+mn-cs"/>
          </a:endParaRPr>
        </a:p>
      </dsp:txBody>
      <dsp:txXfrm>
        <a:off x="4343812" y="957805"/>
        <a:ext cx="85986" cy="85986"/>
      </dsp:txXfrm>
    </dsp:sp>
    <dsp:sp modelId="{6879CE71-5CEF-4D1C-A23F-94904B66916B}">
      <dsp:nvSpPr>
        <dsp:cNvPr id="0" name=""/>
        <dsp:cNvSpPr/>
      </dsp:nvSpPr>
      <dsp:spPr>
        <a:xfrm>
          <a:off x="4505298" y="1017"/>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AL</a:t>
          </a:r>
        </a:p>
      </dsp:txBody>
      <dsp:txXfrm>
        <a:off x="4513974" y="9693"/>
        <a:ext cx="575110" cy="278879"/>
      </dsp:txXfrm>
    </dsp:sp>
    <dsp:sp modelId="{58EB69F1-4325-47CA-AA63-C74BA6600257}">
      <dsp:nvSpPr>
        <dsp:cNvPr id="0" name=""/>
        <dsp:cNvSpPr/>
      </dsp:nvSpPr>
      <dsp:spPr>
        <a:xfrm rot="16791948">
          <a:off x="3695246" y="1163935"/>
          <a:ext cx="1383118" cy="14392"/>
        </a:xfrm>
        <a:custGeom>
          <a:avLst/>
          <a:gdLst/>
          <a:ahLst/>
          <a:cxnLst/>
          <a:rect l="0" t="0" r="0" b="0"/>
          <a:pathLst>
            <a:path>
              <a:moveTo>
                <a:pt x="0" y="7196"/>
              </a:moveTo>
              <a:lnTo>
                <a:pt x="1474943"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52228" y="1136553"/>
        <a:ext cx="69155" cy="69155"/>
      </dsp:txXfrm>
    </dsp:sp>
    <dsp:sp modelId="{E0BD0655-0428-4E0A-91A7-36966AC3D7C9}">
      <dsp:nvSpPr>
        <dsp:cNvPr id="0" name=""/>
        <dsp:cNvSpPr/>
      </dsp:nvSpPr>
      <dsp:spPr>
        <a:xfrm>
          <a:off x="4505298" y="341683"/>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AM</a:t>
          </a:r>
        </a:p>
      </dsp:txBody>
      <dsp:txXfrm>
        <a:off x="4513974" y="350359"/>
        <a:ext cx="575110" cy="278879"/>
      </dsp:txXfrm>
    </dsp:sp>
    <dsp:sp modelId="{475F74A1-4560-478D-9459-163FD2742279}">
      <dsp:nvSpPr>
        <dsp:cNvPr id="0" name=""/>
        <dsp:cNvSpPr/>
      </dsp:nvSpPr>
      <dsp:spPr>
        <a:xfrm rot="16983315">
          <a:off x="3862248" y="1334268"/>
          <a:ext cx="1049115" cy="14392"/>
        </a:xfrm>
        <a:custGeom>
          <a:avLst/>
          <a:gdLst/>
          <a:ahLst/>
          <a:cxnLst/>
          <a:rect l="0" t="0" r="0" b="0"/>
          <a:pathLst>
            <a:path>
              <a:moveTo>
                <a:pt x="0" y="7196"/>
              </a:moveTo>
              <a:lnTo>
                <a:pt x="1118765"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60578" y="1315236"/>
        <a:ext cx="52455" cy="52455"/>
      </dsp:txXfrm>
    </dsp:sp>
    <dsp:sp modelId="{488B3980-D303-476C-8635-5FF5D02AF16A}">
      <dsp:nvSpPr>
        <dsp:cNvPr id="0" name=""/>
        <dsp:cNvSpPr/>
      </dsp:nvSpPr>
      <dsp:spPr>
        <a:xfrm>
          <a:off x="4505298" y="682349"/>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BA</a:t>
          </a:r>
        </a:p>
      </dsp:txBody>
      <dsp:txXfrm>
        <a:off x="4513974" y="691025"/>
        <a:ext cx="575110" cy="278879"/>
      </dsp:txXfrm>
    </dsp:sp>
    <dsp:sp modelId="{D7A1D83A-5F51-4881-A4A3-2726395F5BB4}">
      <dsp:nvSpPr>
        <dsp:cNvPr id="0" name=""/>
        <dsp:cNvSpPr/>
      </dsp:nvSpPr>
      <dsp:spPr>
        <a:xfrm rot="17350740">
          <a:off x="4026120" y="1504601"/>
          <a:ext cx="721370" cy="14392"/>
        </a:xfrm>
        <a:custGeom>
          <a:avLst/>
          <a:gdLst/>
          <a:ahLst/>
          <a:cxnLst/>
          <a:rect l="0" t="0" r="0" b="0"/>
          <a:pathLst>
            <a:path>
              <a:moveTo>
                <a:pt x="0" y="7196"/>
              </a:moveTo>
              <a:lnTo>
                <a:pt x="769262"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68771" y="1493763"/>
        <a:ext cx="36068" cy="36068"/>
      </dsp:txXfrm>
    </dsp:sp>
    <dsp:sp modelId="{74364BEE-7DCA-4D55-85C0-4B1BF986D8D6}">
      <dsp:nvSpPr>
        <dsp:cNvPr id="0" name=""/>
        <dsp:cNvSpPr/>
      </dsp:nvSpPr>
      <dsp:spPr>
        <a:xfrm>
          <a:off x="4505298" y="1023016"/>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CE</a:t>
          </a:r>
        </a:p>
      </dsp:txBody>
      <dsp:txXfrm>
        <a:off x="4513974" y="1031692"/>
        <a:ext cx="575110" cy="278879"/>
      </dsp:txXfrm>
    </dsp:sp>
    <dsp:sp modelId="{91DCFA79-6BA4-4BDA-8537-3AE644F6E3E1}">
      <dsp:nvSpPr>
        <dsp:cNvPr id="0" name=""/>
        <dsp:cNvSpPr/>
      </dsp:nvSpPr>
      <dsp:spPr>
        <a:xfrm rot="18289469">
          <a:off x="4179311" y="1674934"/>
          <a:ext cx="414988" cy="14392"/>
        </a:xfrm>
        <a:custGeom>
          <a:avLst/>
          <a:gdLst/>
          <a:ahLst/>
          <a:cxnLst/>
          <a:rect l="0" t="0" r="0" b="0"/>
          <a:pathLst>
            <a:path>
              <a:moveTo>
                <a:pt x="0" y="7196"/>
              </a:moveTo>
              <a:lnTo>
                <a:pt x="442539"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76431" y="1671756"/>
        <a:ext cx="20749" cy="20749"/>
      </dsp:txXfrm>
    </dsp:sp>
    <dsp:sp modelId="{7188AA11-45AD-4051-9EEE-A2CE7461517F}">
      <dsp:nvSpPr>
        <dsp:cNvPr id="0" name=""/>
        <dsp:cNvSpPr/>
      </dsp:nvSpPr>
      <dsp:spPr>
        <a:xfrm>
          <a:off x="4505298" y="1363682"/>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SP</a:t>
          </a:r>
        </a:p>
      </dsp:txBody>
      <dsp:txXfrm>
        <a:off x="4513974" y="1372358"/>
        <a:ext cx="575110" cy="278879"/>
      </dsp:txXfrm>
    </dsp:sp>
    <dsp:sp modelId="{016B4499-C764-46D3-B104-AB24699DCB89}">
      <dsp:nvSpPr>
        <dsp:cNvPr id="0" name=""/>
        <dsp:cNvSpPr/>
      </dsp:nvSpPr>
      <dsp:spPr>
        <a:xfrm>
          <a:off x="4268313" y="1845267"/>
          <a:ext cx="236985" cy="14392"/>
        </a:xfrm>
        <a:custGeom>
          <a:avLst/>
          <a:gdLst/>
          <a:ahLst/>
          <a:cxnLst/>
          <a:rect l="0" t="0" r="0" b="0"/>
          <a:pathLst>
            <a:path>
              <a:moveTo>
                <a:pt x="0" y="7196"/>
              </a:moveTo>
              <a:lnTo>
                <a:pt x="252718"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80881" y="1846539"/>
        <a:ext cx="11849" cy="11849"/>
      </dsp:txXfrm>
    </dsp:sp>
    <dsp:sp modelId="{ED8586BC-F7DE-45E9-B44C-DC721B584102}">
      <dsp:nvSpPr>
        <dsp:cNvPr id="0" name=""/>
        <dsp:cNvSpPr/>
      </dsp:nvSpPr>
      <dsp:spPr>
        <a:xfrm>
          <a:off x="4505298" y="1704348"/>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PB</a:t>
          </a:r>
        </a:p>
      </dsp:txBody>
      <dsp:txXfrm>
        <a:off x="4513974" y="1713024"/>
        <a:ext cx="575110" cy="278879"/>
      </dsp:txXfrm>
    </dsp:sp>
    <dsp:sp modelId="{9B881089-2FFC-4CDA-9DE8-F8F28AB9D250}">
      <dsp:nvSpPr>
        <dsp:cNvPr id="0" name=""/>
        <dsp:cNvSpPr/>
      </dsp:nvSpPr>
      <dsp:spPr>
        <a:xfrm rot="3310531">
          <a:off x="4179311" y="2015601"/>
          <a:ext cx="414988" cy="14392"/>
        </a:xfrm>
        <a:custGeom>
          <a:avLst/>
          <a:gdLst/>
          <a:ahLst/>
          <a:cxnLst/>
          <a:rect l="0" t="0" r="0" b="0"/>
          <a:pathLst>
            <a:path>
              <a:moveTo>
                <a:pt x="0" y="7196"/>
              </a:moveTo>
              <a:lnTo>
                <a:pt x="442539"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76431" y="2012422"/>
        <a:ext cx="20749" cy="20749"/>
      </dsp:txXfrm>
    </dsp:sp>
    <dsp:sp modelId="{5353FEAA-1949-43B4-8493-75FD1D950373}">
      <dsp:nvSpPr>
        <dsp:cNvPr id="0" name=""/>
        <dsp:cNvSpPr/>
      </dsp:nvSpPr>
      <dsp:spPr>
        <a:xfrm>
          <a:off x="4505298" y="2045014"/>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PE</a:t>
          </a:r>
        </a:p>
      </dsp:txBody>
      <dsp:txXfrm>
        <a:off x="4513974" y="2053690"/>
        <a:ext cx="575110" cy="278879"/>
      </dsp:txXfrm>
    </dsp:sp>
    <dsp:sp modelId="{FC89CACD-08AC-4555-9886-C2179EF3843B}">
      <dsp:nvSpPr>
        <dsp:cNvPr id="0" name=""/>
        <dsp:cNvSpPr/>
      </dsp:nvSpPr>
      <dsp:spPr>
        <a:xfrm rot="4249260">
          <a:off x="4026120" y="2185934"/>
          <a:ext cx="721370" cy="14392"/>
        </a:xfrm>
        <a:custGeom>
          <a:avLst/>
          <a:gdLst/>
          <a:ahLst/>
          <a:cxnLst/>
          <a:rect l="0" t="0" r="0" b="0"/>
          <a:pathLst>
            <a:path>
              <a:moveTo>
                <a:pt x="0" y="7196"/>
              </a:moveTo>
              <a:lnTo>
                <a:pt x="769262"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68771" y="2175095"/>
        <a:ext cx="36068" cy="36068"/>
      </dsp:txXfrm>
    </dsp:sp>
    <dsp:sp modelId="{419A373A-DBEA-47BC-8400-024BC025E346}">
      <dsp:nvSpPr>
        <dsp:cNvPr id="0" name=""/>
        <dsp:cNvSpPr/>
      </dsp:nvSpPr>
      <dsp:spPr>
        <a:xfrm>
          <a:off x="4505298" y="2385680"/>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MG </a:t>
          </a:r>
        </a:p>
      </dsp:txBody>
      <dsp:txXfrm>
        <a:off x="4513974" y="2394356"/>
        <a:ext cx="575110" cy="278879"/>
      </dsp:txXfrm>
    </dsp:sp>
    <dsp:sp modelId="{A58FE2FF-C66B-4F42-9513-D124C40110AB}">
      <dsp:nvSpPr>
        <dsp:cNvPr id="0" name=""/>
        <dsp:cNvSpPr/>
      </dsp:nvSpPr>
      <dsp:spPr>
        <a:xfrm rot="4616685">
          <a:off x="3862248" y="2356267"/>
          <a:ext cx="1049115" cy="14392"/>
        </a:xfrm>
        <a:custGeom>
          <a:avLst/>
          <a:gdLst/>
          <a:ahLst/>
          <a:cxnLst/>
          <a:rect l="0" t="0" r="0" b="0"/>
          <a:pathLst>
            <a:path>
              <a:moveTo>
                <a:pt x="0" y="7196"/>
              </a:moveTo>
              <a:lnTo>
                <a:pt x="1118765"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60578" y="2337235"/>
        <a:ext cx="52455" cy="52455"/>
      </dsp:txXfrm>
    </dsp:sp>
    <dsp:sp modelId="{0672ED18-C09D-4649-A481-0554D782A708}">
      <dsp:nvSpPr>
        <dsp:cNvPr id="0" name=""/>
        <dsp:cNvSpPr/>
      </dsp:nvSpPr>
      <dsp:spPr>
        <a:xfrm>
          <a:off x="4505298" y="2726346"/>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RN</a:t>
          </a:r>
        </a:p>
      </dsp:txBody>
      <dsp:txXfrm>
        <a:off x="4513974" y="2735022"/>
        <a:ext cx="575110" cy="278879"/>
      </dsp:txXfrm>
    </dsp:sp>
    <dsp:sp modelId="{39502BAA-2C37-42DA-817F-7C966F2DCDE3}">
      <dsp:nvSpPr>
        <dsp:cNvPr id="0" name=""/>
        <dsp:cNvSpPr/>
      </dsp:nvSpPr>
      <dsp:spPr>
        <a:xfrm rot="4808052">
          <a:off x="3695246" y="2526600"/>
          <a:ext cx="1383118" cy="14392"/>
        </a:xfrm>
        <a:custGeom>
          <a:avLst/>
          <a:gdLst/>
          <a:ahLst/>
          <a:cxnLst/>
          <a:rect l="0" t="0" r="0" b="0"/>
          <a:pathLst>
            <a:path>
              <a:moveTo>
                <a:pt x="0" y="7196"/>
              </a:moveTo>
              <a:lnTo>
                <a:pt x="1474943"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4352228" y="2499218"/>
        <a:ext cx="69155" cy="69155"/>
      </dsp:txXfrm>
    </dsp:sp>
    <dsp:sp modelId="{A6521AE0-5CCB-4112-AB1C-299D4A7CFF43}">
      <dsp:nvSpPr>
        <dsp:cNvPr id="0" name=""/>
        <dsp:cNvSpPr/>
      </dsp:nvSpPr>
      <dsp:spPr>
        <a:xfrm>
          <a:off x="4505298" y="3067012"/>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RJ</a:t>
          </a:r>
        </a:p>
      </dsp:txBody>
      <dsp:txXfrm>
        <a:off x="4513974" y="3075688"/>
        <a:ext cx="575110" cy="278879"/>
      </dsp:txXfrm>
    </dsp:sp>
    <dsp:sp modelId="{36B9B109-BB15-4F6F-AEB4-C4DFF8E547BA}">
      <dsp:nvSpPr>
        <dsp:cNvPr id="0" name=""/>
        <dsp:cNvSpPr/>
      </dsp:nvSpPr>
      <dsp:spPr>
        <a:xfrm rot="4924756">
          <a:off x="3526937" y="2696933"/>
          <a:ext cx="1719737" cy="14392"/>
        </a:xfrm>
        <a:custGeom>
          <a:avLst/>
          <a:gdLst/>
          <a:ahLst/>
          <a:cxnLst/>
          <a:rect l="0" t="0" r="0" b="0"/>
          <a:pathLst>
            <a:path>
              <a:moveTo>
                <a:pt x="0" y="7196"/>
              </a:moveTo>
              <a:lnTo>
                <a:pt x="1833910" y="71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pt-BR" sz="600" kern="1200">
            <a:solidFill>
              <a:sysClr val="windowText" lastClr="000000">
                <a:hueOff val="0"/>
                <a:satOff val="0"/>
                <a:lumOff val="0"/>
                <a:alphaOff val="0"/>
              </a:sysClr>
            </a:solidFill>
            <a:latin typeface="Calibri"/>
            <a:ea typeface="+mn-ea"/>
            <a:cs typeface="+mn-cs"/>
          </a:endParaRPr>
        </a:p>
      </dsp:txBody>
      <dsp:txXfrm>
        <a:off x="4343812" y="2661135"/>
        <a:ext cx="85986" cy="85986"/>
      </dsp:txXfrm>
    </dsp:sp>
    <dsp:sp modelId="{10A4AA51-693D-4D0A-8288-89C8A5092CAB}">
      <dsp:nvSpPr>
        <dsp:cNvPr id="0" name=""/>
        <dsp:cNvSpPr/>
      </dsp:nvSpPr>
      <dsp:spPr>
        <a:xfrm>
          <a:off x="4505298" y="3407678"/>
          <a:ext cx="592462" cy="296231"/>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SE</a:t>
          </a:r>
        </a:p>
      </dsp:txBody>
      <dsp:txXfrm>
        <a:off x="4513974" y="3416354"/>
        <a:ext cx="575110" cy="278879"/>
      </dsp:txXfrm>
    </dsp:sp>
    <dsp:sp modelId="{F710A5E9-71F1-478C-B1E8-74806E2C5825}">
      <dsp:nvSpPr>
        <dsp:cNvPr id="0" name=""/>
        <dsp:cNvSpPr/>
      </dsp:nvSpPr>
      <dsp:spPr>
        <a:xfrm rot="4699545">
          <a:off x="847834" y="2300995"/>
          <a:ext cx="866117" cy="14392"/>
        </a:xfrm>
        <a:custGeom>
          <a:avLst/>
          <a:gdLst/>
          <a:ahLst/>
          <a:cxnLst/>
          <a:rect l="0" t="0" r="0" b="0"/>
          <a:pathLst>
            <a:path>
              <a:moveTo>
                <a:pt x="0" y="7196"/>
              </a:moveTo>
              <a:lnTo>
                <a:pt x="982971" y="719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solidFill>
              <a:sysClr val="windowText" lastClr="000000">
                <a:hueOff val="0"/>
                <a:satOff val="0"/>
                <a:lumOff val="0"/>
                <a:alphaOff val="0"/>
              </a:sysClr>
            </a:solidFill>
            <a:latin typeface="Calibri"/>
            <a:ea typeface="+mn-ea"/>
            <a:cs typeface="+mn-cs"/>
          </a:endParaRPr>
        </a:p>
      </dsp:txBody>
      <dsp:txXfrm>
        <a:off x="1259240" y="2286538"/>
        <a:ext cx="43305" cy="43305"/>
      </dsp:txXfrm>
    </dsp:sp>
    <dsp:sp modelId="{78F943A9-1714-4FCC-8CF5-03EA558D289A}">
      <dsp:nvSpPr>
        <dsp:cNvPr id="0" name=""/>
        <dsp:cNvSpPr/>
      </dsp:nvSpPr>
      <dsp:spPr>
        <a:xfrm>
          <a:off x="1368521" y="2272843"/>
          <a:ext cx="764413" cy="918898"/>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IPF</a:t>
          </a:r>
        </a:p>
        <a:p>
          <a:pPr lvl="0" algn="ctr" defTabSz="444500">
            <a:lnSpc>
              <a:spcPct val="90000"/>
            </a:lnSpc>
            <a:spcBef>
              <a:spcPct val="0"/>
            </a:spcBef>
            <a:spcAft>
              <a:spcPct val="35000"/>
            </a:spcAft>
          </a:pPr>
          <a:r>
            <a:rPr lang="pt-BR" sz="1000" kern="1200">
              <a:solidFill>
                <a:sysClr val="windowText" lastClr="000000">
                  <a:hueOff val="0"/>
                  <a:satOff val="0"/>
                  <a:lumOff val="0"/>
                  <a:alphaOff val="0"/>
                </a:sysClr>
              </a:solidFill>
              <a:latin typeface="Calibri"/>
              <a:ea typeface="+mn-ea"/>
              <a:cs typeface="+mn-cs"/>
            </a:rPr>
            <a:t>(Pedagógica, adminstrativo-financeiro)</a:t>
          </a:r>
        </a:p>
      </dsp:txBody>
      <dsp:txXfrm>
        <a:off x="1390910" y="2295232"/>
        <a:ext cx="719635" cy="8741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4719-1CD2-416E-A563-F04D972C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15</Pages>
  <Words>5001</Words>
  <Characters>27007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dc:creator>
  <cp:keywords/>
  <dc:description/>
  <cp:lastModifiedBy>Audeberto</cp:lastModifiedBy>
  <cp:revision>34</cp:revision>
  <dcterms:created xsi:type="dcterms:W3CDTF">2017-09-09T00:59:00Z</dcterms:created>
  <dcterms:modified xsi:type="dcterms:W3CDTF">2018-07-11T22:58:00Z</dcterms:modified>
</cp:coreProperties>
</file>