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50" w:rsidRPr="00354E50" w:rsidRDefault="00354E50" w:rsidP="00F0755A">
      <w:pPr>
        <w:spacing w:line="240" w:lineRule="auto"/>
        <w:ind w:firstLine="0"/>
        <w:jc w:val="center"/>
        <w:rPr>
          <w:rFonts w:eastAsia="Times New Roman" w:cs="Times New Roman"/>
          <w:b/>
          <w:color w:val="555555"/>
          <w:szCs w:val="24"/>
          <w:lang w:eastAsia="pt-BR"/>
        </w:rPr>
      </w:pPr>
    </w:p>
    <w:p w:rsidR="00C40932" w:rsidRPr="00354E50" w:rsidRDefault="005434A0" w:rsidP="00F0755A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54E50">
        <w:rPr>
          <w:rFonts w:eastAsia="Times New Roman" w:cs="Times New Roman"/>
          <w:b/>
          <w:color w:val="555555"/>
          <w:szCs w:val="24"/>
          <w:lang w:eastAsia="pt-BR"/>
        </w:rPr>
        <w:t>OFICINA DE PESQUISA</w:t>
      </w:r>
      <w:r w:rsidRPr="00354E50">
        <w:rPr>
          <w:rFonts w:cs="Times New Roman"/>
          <w:b/>
          <w:szCs w:val="24"/>
        </w:rPr>
        <w:t xml:space="preserve"> EM GRADUÇÃO - GT 17</w:t>
      </w:r>
      <w:r w:rsidR="00DE49A1" w:rsidRPr="00354E50">
        <w:rPr>
          <w:rFonts w:cs="Times New Roman"/>
          <w:b/>
          <w:szCs w:val="24"/>
        </w:rPr>
        <w:t>:</w:t>
      </w:r>
      <w:r w:rsidRPr="00354E50">
        <w:rPr>
          <w:rFonts w:cs="Times New Roman"/>
          <w:b/>
          <w:szCs w:val="24"/>
        </w:rPr>
        <w:t xml:space="preserve"> LINGUAGENS, LETRAMENTO E ALFABETIZAÇÃO</w:t>
      </w:r>
    </w:p>
    <w:p w:rsidR="0047005D" w:rsidRPr="00354E50" w:rsidRDefault="005434A0" w:rsidP="00F0755A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54E50">
        <w:rPr>
          <w:rFonts w:cs="Times New Roman"/>
          <w:b/>
          <w:szCs w:val="24"/>
        </w:rPr>
        <w:t>SISTEMA BRAI</w:t>
      </w:r>
      <w:r w:rsidR="00DE49A1" w:rsidRPr="00354E50">
        <w:rPr>
          <w:rFonts w:cs="Times New Roman"/>
          <w:b/>
          <w:szCs w:val="24"/>
        </w:rPr>
        <w:t xml:space="preserve">LLE:  </w:t>
      </w:r>
      <w:bookmarkStart w:id="0" w:name="_GoBack"/>
      <w:bookmarkEnd w:id="0"/>
      <w:r w:rsidRPr="00354E50">
        <w:rPr>
          <w:rFonts w:cs="Times New Roman"/>
          <w:b/>
          <w:szCs w:val="24"/>
        </w:rPr>
        <w:t xml:space="preserve">LEITURA E ESCRITA TÁTIL NO PROCESSO DE APRENDIZAGEM DA </w:t>
      </w:r>
      <w:r w:rsidR="00DE49A1" w:rsidRPr="00354E50">
        <w:rPr>
          <w:rFonts w:cs="Times New Roman"/>
          <w:b/>
          <w:szCs w:val="24"/>
        </w:rPr>
        <w:t>CRIANÇA CEGA</w:t>
      </w:r>
    </w:p>
    <w:p w:rsidR="005434A0" w:rsidRPr="00354E50" w:rsidRDefault="005434A0" w:rsidP="005434A0">
      <w:pPr>
        <w:spacing w:line="240" w:lineRule="auto"/>
        <w:jc w:val="center"/>
        <w:rPr>
          <w:rFonts w:cs="Times New Roman"/>
          <w:b/>
          <w:szCs w:val="24"/>
        </w:rPr>
      </w:pPr>
    </w:p>
    <w:p w:rsidR="0047005D" w:rsidRPr="00354E50" w:rsidRDefault="002B1297" w:rsidP="005434A0">
      <w:pPr>
        <w:spacing w:line="240" w:lineRule="auto"/>
        <w:jc w:val="right"/>
        <w:rPr>
          <w:rFonts w:cs="Times New Roman"/>
          <w:sz w:val="22"/>
        </w:rPr>
      </w:pPr>
      <w:r w:rsidRPr="00354E50">
        <w:rPr>
          <w:rFonts w:cs="Times New Roman"/>
          <w:sz w:val="22"/>
        </w:rPr>
        <w:t xml:space="preserve">Prof. </w:t>
      </w:r>
      <w:proofErr w:type="spellStart"/>
      <w:r w:rsidRPr="00354E50">
        <w:rPr>
          <w:rFonts w:cs="Times New Roman"/>
          <w:sz w:val="22"/>
        </w:rPr>
        <w:t>M</w:t>
      </w:r>
      <w:r w:rsidR="004C054E" w:rsidRPr="00354E50">
        <w:rPr>
          <w:rFonts w:cs="Times New Roman"/>
          <w:sz w:val="22"/>
        </w:rPr>
        <w:t>a</w:t>
      </w:r>
      <w:proofErr w:type="spellEnd"/>
      <w:r w:rsidR="004C054E" w:rsidRPr="00354E50">
        <w:rPr>
          <w:rFonts w:cs="Times New Roman"/>
          <w:sz w:val="22"/>
        </w:rPr>
        <w:t>.</w:t>
      </w:r>
      <w:r w:rsidRPr="00354E50">
        <w:rPr>
          <w:rFonts w:cs="Times New Roman"/>
          <w:sz w:val="22"/>
        </w:rPr>
        <w:t xml:space="preserve"> </w:t>
      </w:r>
      <w:r w:rsidR="0047005D" w:rsidRPr="00354E50">
        <w:rPr>
          <w:rFonts w:cs="Times New Roman"/>
          <w:sz w:val="22"/>
        </w:rPr>
        <w:t>Eliane Maria Dias</w:t>
      </w:r>
    </w:p>
    <w:p w:rsidR="0047005D" w:rsidRPr="00354E50" w:rsidRDefault="0047005D" w:rsidP="005434A0">
      <w:pPr>
        <w:spacing w:line="240" w:lineRule="auto"/>
        <w:jc w:val="right"/>
        <w:rPr>
          <w:rFonts w:cs="Times New Roman"/>
          <w:sz w:val="22"/>
        </w:rPr>
      </w:pPr>
      <w:r w:rsidRPr="00354E50">
        <w:rPr>
          <w:rFonts w:cs="Times New Roman"/>
          <w:sz w:val="22"/>
        </w:rPr>
        <w:t xml:space="preserve">Centro de Apoio ao Deficiente Visual </w:t>
      </w:r>
      <w:r w:rsidR="005434A0" w:rsidRPr="00354E50">
        <w:rPr>
          <w:rFonts w:cs="Times New Roman"/>
          <w:sz w:val="22"/>
        </w:rPr>
        <w:t>–</w:t>
      </w:r>
      <w:r w:rsidRPr="00354E50">
        <w:rPr>
          <w:rFonts w:cs="Times New Roman"/>
          <w:sz w:val="22"/>
        </w:rPr>
        <w:t xml:space="preserve"> CADV</w:t>
      </w:r>
    </w:p>
    <w:p w:rsidR="005434A0" w:rsidRPr="00354E50" w:rsidRDefault="004C054E" w:rsidP="005434A0">
      <w:pPr>
        <w:spacing w:line="240" w:lineRule="auto"/>
        <w:jc w:val="right"/>
        <w:rPr>
          <w:rFonts w:cs="Times New Roman"/>
          <w:sz w:val="22"/>
        </w:rPr>
      </w:pPr>
      <w:r w:rsidRPr="00354E50">
        <w:rPr>
          <w:rFonts w:cs="Times New Roman"/>
          <w:sz w:val="22"/>
        </w:rPr>
        <w:t>elianedays@hotmail.com</w:t>
      </w:r>
    </w:p>
    <w:p w:rsidR="004C054E" w:rsidRPr="00354E50" w:rsidRDefault="004C054E" w:rsidP="005434A0">
      <w:pPr>
        <w:spacing w:line="240" w:lineRule="auto"/>
        <w:jc w:val="right"/>
        <w:rPr>
          <w:rFonts w:cs="Times New Roman"/>
        </w:rPr>
      </w:pPr>
    </w:p>
    <w:p w:rsidR="00354E50" w:rsidRPr="00354E50" w:rsidRDefault="005434A0" w:rsidP="00354E50">
      <w:pPr>
        <w:spacing w:line="276" w:lineRule="auto"/>
        <w:ind w:firstLine="0"/>
        <w:contextualSpacing/>
        <w:rPr>
          <w:rFonts w:cs="Times New Roman"/>
        </w:rPr>
      </w:pPr>
      <w:r w:rsidRPr="00354E50">
        <w:rPr>
          <w:rFonts w:eastAsia="Times New Roman" w:cs="Times New Roman"/>
          <w:b/>
          <w:szCs w:val="24"/>
          <w:lang w:eastAsia="pt-BR"/>
        </w:rPr>
        <w:t>EMENTA</w:t>
      </w:r>
      <w:r w:rsidR="00DE49A1" w:rsidRPr="00354E50">
        <w:rPr>
          <w:rFonts w:eastAsia="Times New Roman" w:cs="Times New Roman"/>
          <w:b/>
          <w:szCs w:val="24"/>
          <w:lang w:eastAsia="pt-BR"/>
        </w:rPr>
        <w:t xml:space="preserve">: </w:t>
      </w:r>
      <w:r w:rsidR="009E4A2C" w:rsidRPr="00354E50">
        <w:rPr>
          <w:rFonts w:eastAsia="Times New Roman" w:cs="Times New Roman"/>
          <w:szCs w:val="24"/>
          <w:lang w:eastAsia="pt-BR"/>
        </w:rPr>
        <w:t xml:space="preserve">Esta oficina tem como objetivo </w:t>
      </w:r>
      <w:r w:rsidR="004C054E" w:rsidRPr="00354E50">
        <w:rPr>
          <w:rFonts w:eastAsia="Times New Roman" w:cs="Times New Roman"/>
          <w:szCs w:val="24"/>
          <w:lang w:eastAsia="pt-BR"/>
        </w:rPr>
        <w:t>proporcionar, aos graduandos</w:t>
      </w:r>
      <w:r w:rsidR="00D81750">
        <w:rPr>
          <w:rFonts w:eastAsia="Times New Roman" w:cs="Times New Roman"/>
          <w:b/>
          <w:szCs w:val="24"/>
          <w:lang w:eastAsia="pt-BR"/>
        </w:rPr>
        <w:t>,</w:t>
      </w:r>
      <w:r w:rsidR="004C054E" w:rsidRPr="00354E50">
        <w:rPr>
          <w:rFonts w:cs="Times New Roman"/>
        </w:rPr>
        <w:t xml:space="preserve"> </w:t>
      </w:r>
      <w:r w:rsidR="009E4A2C" w:rsidRPr="00354E50">
        <w:rPr>
          <w:rFonts w:cs="Times New Roman"/>
        </w:rPr>
        <w:t>reflexões sobre o processo de aprendizagem da criança cega</w:t>
      </w:r>
      <w:r w:rsidR="00354E50" w:rsidRPr="00354E50">
        <w:rPr>
          <w:rFonts w:cs="Times New Roman"/>
        </w:rPr>
        <w:t xml:space="preserve">, </w:t>
      </w:r>
      <w:r w:rsidR="009E4A2C" w:rsidRPr="00354E50">
        <w:rPr>
          <w:rFonts w:cs="Times New Roman"/>
        </w:rPr>
        <w:t xml:space="preserve"> o ensino e aprendizagem de técnicas de leitura e escrita no ensino braille. Dentre os conteúdos</w:t>
      </w:r>
      <w:r w:rsidR="00354E50" w:rsidRPr="00354E50">
        <w:rPr>
          <w:rFonts w:cs="Times New Roman"/>
        </w:rPr>
        <w:t>,</w:t>
      </w:r>
      <w:r w:rsidR="009E4A2C" w:rsidRPr="00354E50">
        <w:rPr>
          <w:rFonts w:cs="Times New Roman"/>
        </w:rPr>
        <w:t xml:space="preserve"> abordaremos um</w:t>
      </w:r>
      <w:r w:rsidR="00DE49A1" w:rsidRPr="00354E50">
        <w:rPr>
          <w:rFonts w:eastAsia="Times New Roman" w:cs="Times New Roman"/>
          <w:szCs w:val="24"/>
          <w:lang w:eastAsia="pt-BR"/>
        </w:rPr>
        <w:t xml:space="preserve"> </w:t>
      </w:r>
      <w:r w:rsidR="00DE49A1" w:rsidRPr="00354E50">
        <w:rPr>
          <w:rFonts w:cs="Times New Roman"/>
        </w:rPr>
        <w:t xml:space="preserve">breve histórico da educação das pessoas com deficiência visual (cegueira e baixa visão); O uso dos sentidos remanescentes na aprendizagem das crianças cegas; </w:t>
      </w:r>
      <w:r w:rsidR="00922BD4" w:rsidRPr="00354E50">
        <w:rPr>
          <w:rFonts w:cs="Times New Roman"/>
        </w:rPr>
        <w:t xml:space="preserve">Sistema Braille: significado e importância; o acesso à leitura por meio do tato; </w:t>
      </w:r>
      <w:r w:rsidR="00DE49A1" w:rsidRPr="00354E50">
        <w:rPr>
          <w:rFonts w:cs="Times New Roman"/>
        </w:rPr>
        <w:t xml:space="preserve">técnicas de leitura e escrita no Sistema Braille da Grafia Braille para a Língua Portuguesa; metodologias de ensino; a formação </w:t>
      </w:r>
      <w:r w:rsidR="00FE491D" w:rsidRPr="00354E50">
        <w:rPr>
          <w:rFonts w:cs="Times New Roman"/>
        </w:rPr>
        <w:t>continuada de</w:t>
      </w:r>
      <w:r w:rsidR="00DE49A1" w:rsidRPr="00354E50">
        <w:rPr>
          <w:rFonts w:cs="Times New Roman"/>
        </w:rPr>
        <w:t xml:space="preserve"> professores no processo de</w:t>
      </w:r>
      <w:r w:rsidR="00FE491D" w:rsidRPr="00354E50">
        <w:rPr>
          <w:rFonts w:cs="Times New Roman"/>
        </w:rPr>
        <w:t xml:space="preserve"> </w:t>
      </w:r>
      <w:r w:rsidR="00DE49A1" w:rsidRPr="00354E50">
        <w:rPr>
          <w:rFonts w:cs="Times New Roman"/>
        </w:rPr>
        <w:t>inclusão</w:t>
      </w:r>
      <w:r w:rsidR="00FE491D" w:rsidRPr="00354E50">
        <w:rPr>
          <w:rFonts w:cs="Times New Roman"/>
        </w:rPr>
        <w:t xml:space="preserve">; as novas tecnologias a serviço do braille; a  </w:t>
      </w:r>
      <w:proofErr w:type="spellStart"/>
      <w:r w:rsidR="00FE491D" w:rsidRPr="00354E50">
        <w:rPr>
          <w:rFonts w:cs="Times New Roman"/>
          <w:i/>
        </w:rPr>
        <w:t>desbraillização</w:t>
      </w:r>
      <w:proofErr w:type="spellEnd"/>
      <w:r w:rsidR="00FE491D" w:rsidRPr="00354E50">
        <w:rPr>
          <w:rFonts w:cs="Times New Roman"/>
        </w:rPr>
        <w:t xml:space="preserve"> e sua </w:t>
      </w:r>
      <w:r w:rsidR="00922BD4" w:rsidRPr="00354E50">
        <w:rPr>
          <w:rFonts w:cs="Times New Roman"/>
        </w:rPr>
        <w:t>relação com o desenvolvimento e aprendizagem da leitura e escrita da  criança cega;</w:t>
      </w:r>
      <w:r w:rsidR="00FE491D" w:rsidRPr="00354E50">
        <w:rPr>
          <w:rFonts w:cs="Times New Roman"/>
        </w:rPr>
        <w:t xml:space="preserve">  </w:t>
      </w:r>
      <w:r w:rsidR="00922BD4" w:rsidRPr="00354E50">
        <w:rPr>
          <w:rFonts w:cs="Times New Roman"/>
        </w:rPr>
        <w:t>metodologia</w:t>
      </w:r>
      <w:r w:rsidR="00F0755A" w:rsidRPr="00354E50">
        <w:rPr>
          <w:rFonts w:cs="Times New Roman"/>
        </w:rPr>
        <w:t xml:space="preserve">s de ensino do sistema braille; </w:t>
      </w:r>
      <w:r w:rsidR="00922BD4" w:rsidRPr="00354E50">
        <w:rPr>
          <w:rFonts w:cs="Times New Roman"/>
        </w:rPr>
        <w:t>recursos didáticos específicos e acessíveis no ensino do Sistema Braille</w:t>
      </w:r>
      <w:r w:rsidR="009E4A2C" w:rsidRPr="00354E50">
        <w:rPr>
          <w:rFonts w:cs="Times New Roman"/>
        </w:rPr>
        <w:t xml:space="preserve">. No primeiro momento da oficina, serão apresentados vídeos, o aporte teórico que contempla os conteúdos abordados, bem como os recursos didáticos necessários à aprendizagem </w:t>
      </w:r>
      <w:r w:rsidR="004C054E" w:rsidRPr="00354E50">
        <w:rPr>
          <w:rFonts w:cs="Times New Roman"/>
        </w:rPr>
        <w:t xml:space="preserve">do Braille, por meio do uso da apresentação de banners com a simbologia braille; </w:t>
      </w:r>
      <w:r w:rsidR="008A5FC5" w:rsidRPr="00354E50">
        <w:rPr>
          <w:rFonts w:cs="Times New Roman"/>
        </w:rPr>
        <w:t>de</w:t>
      </w:r>
      <w:r w:rsidR="004C054E" w:rsidRPr="00354E50">
        <w:rPr>
          <w:rFonts w:cs="Times New Roman"/>
        </w:rPr>
        <w:t xml:space="preserve"> celas braille em diversos tamanhos e texturas; acervos em braille (Jogo da memória, Sílabas em braille, Loto de Leitura e outros recursos disponíveis em braille); Uso do kit básico (reglete, prancheta e punção), máquina de datilografia em braille; </w:t>
      </w:r>
      <w:r w:rsidR="008A5FC5" w:rsidRPr="00354E50">
        <w:rPr>
          <w:rFonts w:cs="Times New Roman"/>
        </w:rPr>
        <w:t xml:space="preserve">kit </w:t>
      </w:r>
      <w:r w:rsidR="004C054E" w:rsidRPr="00354E50">
        <w:rPr>
          <w:rFonts w:cs="Times New Roman"/>
        </w:rPr>
        <w:t>multimídia para apresentação de slides</w:t>
      </w:r>
      <w:r w:rsidR="008A5FC5" w:rsidRPr="00354E50">
        <w:rPr>
          <w:rFonts w:cs="Times New Roman"/>
        </w:rPr>
        <w:t xml:space="preserve">, </w:t>
      </w:r>
      <w:r w:rsidR="004C054E" w:rsidRPr="00354E50">
        <w:rPr>
          <w:rFonts w:cs="Times New Roman"/>
        </w:rPr>
        <w:t xml:space="preserve">vídeos. Outros. </w:t>
      </w:r>
      <w:r w:rsidR="009E4A2C" w:rsidRPr="00354E50">
        <w:rPr>
          <w:rFonts w:cs="Times New Roman"/>
        </w:rPr>
        <w:t xml:space="preserve">No segundo momento, serão realizados </w:t>
      </w:r>
      <w:r w:rsidR="004C054E" w:rsidRPr="00354E50">
        <w:rPr>
          <w:rFonts w:cs="Times New Roman"/>
        </w:rPr>
        <w:t xml:space="preserve">exercícios de leitura e escrita em braille, a proposta e elaboração do projeto de pesquisa na temática desenvolvida. </w:t>
      </w:r>
    </w:p>
    <w:p w:rsidR="00354E50" w:rsidRPr="00354E50" w:rsidRDefault="00354E50" w:rsidP="00354E50">
      <w:pPr>
        <w:shd w:val="clear" w:color="auto" w:fill="FFFFFF"/>
        <w:spacing w:after="150" w:line="276" w:lineRule="auto"/>
        <w:ind w:firstLine="0"/>
        <w:contextualSpacing/>
        <w:rPr>
          <w:rFonts w:eastAsia="Times New Roman" w:cs="Times New Roman"/>
          <w:b/>
          <w:bCs/>
          <w:color w:val="555555"/>
          <w:sz w:val="21"/>
          <w:szCs w:val="21"/>
          <w:lang w:eastAsia="pt-BR"/>
        </w:rPr>
      </w:pPr>
    </w:p>
    <w:p w:rsidR="00354E50" w:rsidRPr="00354E50" w:rsidRDefault="00354E50" w:rsidP="00354E50">
      <w:pPr>
        <w:shd w:val="clear" w:color="auto" w:fill="FFFFFF"/>
        <w:spacing w:after="150" w:line="276" w:lineRule="auto"/>
        <w:ind w:firstLine="0"/>
        <w:contextualSpacing/>
        <w:rPr>
          <w:rFonts w:eastAsia="Times New Roman" w:cs="Times New Roman"/>
          <w:color w:val="555555"/>
          <w:szCs w:val="24"/>
          <w:lang w:eastAsia="pt-BR"/>
        </w:rPr>
      </w:pPr>
      <w:r w:rsidRPr="00354E50">
        <w:rPr>
          <w:rFonts w:eastAsia="Times New Roman" w:cs="Times New Roman"/>
          <w:b/>
          <w:bCs/>
          <w:color w:val="555555"/>
          <w:szCs w:val="24"/>
          <w:lang w:eastAsia="pt-BR"/>
        </w:rPr>
        <w:t>Carga Horária:</w:t>
      </w:r>
      <w:r w:rsidRPr="00354E50">
        <w:rPr>
          <w:rFonts w:eastAsia="Times New Roman" w:cs="Times New Roman"/>
          <w:color w:val="555555"/>
          <w:szCs w:val="24"/>
          <w:lang w:eastAsia="pt-BR"/>
        </w:rPr>
        <w:t xml:space="preserve"> 8h - </w:t>
      </w:r>
      <w:r w:rsidRPr="00354E50">
        <w:rPr>
          <w:rFonts w:eastAsia="Times New Roman" w:cs="Times New Roman"/>
          <w:b/>
          <w:bCs/>
          <w:color w:val="555555"/>
          <w:szCs w:val="24"/>
          <w:lang w:eastAsia="pt-BR"/>
        </w:rPr>
        <w:t>Público-alvo:</w:t>
      </w:r>
      <w:r w:rsidRPr="00354E50">
        <w:rPr>
          <w:rFonts w:eastAsia="Times New Roman" w:cs="Times New Roman"/>
          <w:color w:val="555555"/>
          <w:szCs w:val="24"/>
          <w:lang w:eastAsia="pt-BR"/>
        </w:rPr>
        <w:t xml:space="preserve"> Alunos de Graduação - </w:t>
      </w:r>
      <w:r w:rsidRPr="00354E50">
        <w:rPr>
          <w:rFonts w:eastAsia="Times New Roman" w:cs="Times New Roman"/>
          <w:b/>
          <w:bCs/>
          <w:color w:val="555555"/>
          <w:szCs w:val="24"/>
          <w:lang w:eastAsia="pt-BR"/>
        </w:rPr>
        <w:t>Capacidade máxima:</w:t>
      </w:r>
      <w:r w:rsidRPr="00354E50">
        <w:rPr>
          <w:rFonts w:eastAsia="Times New Roman" w:cs="Times New Roman"/>
          <w:color w:val="555555"/>
          <w:szCs w:val="24"/>
          <w:lang w:eastAsia="pt-BR"/>
        </w:rPr>
        <w:t> 20 pessoas</w:t>
      </w:r>
    </w:p>
    <w:p w:rsidR="00354E50" w:rsidRPr="00354E50" w:rsidRDefault="00354E50" w:rsidP="00354E50">
      <w:pPr>
        <w:shd w:val="clear" w:color="auto" w:fill="FFFFFF"/>
        <w:spacing w:after="150" w:line="276" w:lineRule="auto"/>
        <w:ind w:firstLine="0"/>
        <w:contextualSpacing/>
        <w:rPr>
          <w:rFonts w:eastAsia="Times New Roman" w:cs="Times New Roman"/>
          <w:color w:val="555555"/>
          <w:szCs w:val="24"/>
          <w:lang w:eastAsia="pt-BR"/>
        </w:rPr>
      </w:pPr>
    </w:p>
    <w:p w:rsidR="00F0755A" w:rsidRPr="00354E50" w:rsidRDefault="004C054E" w:rsidP="00354E50">
      <w:pPr>
        <w:shd w:val="clear" w:color="auto" w:fill="FFFFFF"/>
        <w:spacing w:after="150" w:line="276" w:lineRule="auto"/>
        <w:ind w:firstLine="0"/>
        <w:contextualSpacing/>
        <w:rPr>
          <w:rFonts w:eastAsia="Times New Roman" w:cs="Times New Roman"/>
          <w:color w:val="555555"/>
          <w:szCs w:val="24"/>
          <w:lang w:eastAsia="pt-BR"/>
        </w:rPr>
      </w:pPr>
      <w:r w:rsidRPr="00354E50">
        <w:rPr>
          <w:rFonts w:eastAsia="Times New Roman" w:cs="Times New Roman"/>
          <w:b/>
          <w:bCs/>
          <w:color w:val="555555"/>
          <w:szCs w:val="24"/>
          <w:lang w:eastAsia="pt-BR"/>
        </w:rPr>
        <w:t>REFER</w:t>
      </w:r>
      <w:r w:rsidR="00F0755A" w:rsidRPr="00354E50">
        <w:rPr>
          <w:rFonts w:eastAsia="Times New Roman" w:cs="Times New Roman"/>
          <w:b/>
          <w:bCs/>
          <w:color w:val="555555"/>
          <w:szCs w:val="24"/>
          <w:lang w:eastAsia="pt-BR"/>
        </w:rPr>
        <w:t>ÊNCIAS:</w:t>
      </w:r>
    </w:p>
    <w:p w:rsidR="00F0755A" w:rsidRPr="00354E50" w:rsidRDefault="00F0755A" w:rsidP="00F0755A">
      <w:pPr>
        <w:spacing w:line="276" w:lineRule="auto"/>
        <w:ind w:firstLine="0"/>
        <w:rPr>
          <w:rFonts w:cs="Times New Roman"/>
          <w:b/>
          <w:szCs w:val="24"/>
        </w:rPr>
      </w:pPr>
      <w:r w:rsidRPr="00354E50">
        <w:rPr>
          <w:rFonts w:cs="Times New Roman"/>
          <w:szCs w:val="24"/>
        </w:rPr>
        <w:t>MEC</w:t>
      </w:r>
      <w:r w:rsidRPr="00354E50">
        <w:rPr>
          <w:rFonts w:cs="Times New Roman"/>
          <w:b/>
          <w:szCs w:val="24"/>
        </w:rPr>
        <w:t>/</w:t>
      </w:r>
      <w:r w:rsidRPr="00354E50">
        <w:rPr>
          <w:rFonts w:cs="Times New Roman"/>
          <w:szCs w:val="24"/>
        </w:rPr>
        <w:t>SEESP</w:t>
      </w:r>
      <w:r w:rsidRPr="00354E50">
        <w:rPr>
          <w:rFonts w:cs="Times New Roman"/>
          <w:b/>
          <w:szCs w:val="24"/>
        </w:rPr>
        <w:t xml:space="preserve">. Grafia Braille para a Língua Portuguesa. </w:t>
      </w:r>
      <w:r w:rsidRPr="00354E50">
        <w:rPr>
          <w:rFonts w:cs="Times New Roman"/>
          <w:szCs w:val="24"/>
        </w:rPr>
        <w:t>Brasília</w:t>
      </w:r>
      <w:r w:rsidRPr="00354E50">
        <w:rPr>
          <w:rFonts w:cs="Times New Roman"/>
          <w:b/>
          <w:szCs w:val="24"/>
        </w:rPr>
        <w:t xml:space="preserve">, </w:t>
      </w:r>
      <w:r w:rsidRPr="00354E50">
        <w:rPr>
          <w:rFonts w:cs="Times New Roman"/>
          <w:szCs w:val="24"/>
        </w:rPr>
        <w:t>2002</w:t>
      </w:r>
      <w:r w:rsidRPr="00354E50">
        <w:rPr>
          <w:rFonts w:cs="Times New Roman"/>
          <w:b/>
          <w:szCs w:val="24"/>
        </w:rPr>
        <w:t>.</w:t>
      </w:r>
    </w:p>
    <w:p w:rsidR="00F0755A" w:rsidRPr="00354E50" w:rsidRDefault="00F0755A" w:rsidP="00F0755A">
      <w:pPr>
        <w:spacing w:line="276" w:lineRule="auto"/>
        <w:ind w:firstLine="0"/>
        <w:rPr>
          <w:rFonts w:cs="Times New Roman"/>
          <w:b/>
          <w:szCs w:val="24"/>
        </w:rPr>
      </w:pPr>
      <w:r w:rsidRPr="00354E50">
        <w:rPr>
          <w:rFonts w:cs="Times New Roman"/>
          <w:b/>
          <w:szCs w:val="24"/>
        </w:rPr>
        <w:t xml:space="preserve"> ___________. Normas Técnicas para a Produção de Texto em Braille. </w:t>
      </w:r>
      <w:r w:rsidRPr="00354E50">
        <w:rPr>
          <w:rFonts w:cs="Times New Roman"/>
          <w:szCs w:val="24"/>
        </w:rPr>
        <w:t>Brasília,</w:t>
      </w:r>
      <w:r w:rsidRPr="00354E50">
        <w:rPr>
          <w:rFonts w:cs="Times New Roman"/>
          <w:b/>
          <w:szCs w:val="24"/>
        </w:rPr>
        <w:t xml:space="preserve"> </w:t>
      </w:r>
      <w:r w:rsidRPr="00354E50">
        <w:rPr>
          <w:rFonts w:cs="Times New Roman"/>
          <w:szCs w:val="24"/>
        </w:rPr>
        <w:t>2002</w:t>
      </w:r>
      <w:r w:rsidRPr="00354E50">
        <w:rPr>
          <w:rFonts w:cs="Times New Roman"/>
          <w:b/>
          <w:szCs w:val="24"/>
        </w:rPr>
        <w:t>.</w:t>
      </w:r>
    </w:p>
    <w:p w:rsidR="00F0755A" w:rsidRPr="00354E50" w:rsidRDefault="00F0755A" w:rsidP="00F0755A">
      <w:pPr>
        <w:widowControl w:val="0"/>
        <w:ind w:firstLine="0"/>
        <w:rPr>
          <w:rFonts w:cs="Times New Roman"/>
          <w:szCs w:val="24"/>
        </w:rPr>
      </w:pPr>
      <w:r w:rsidRPr="00354E50">
        <w:rPr>
          <w:rFonts w:cs="Times New Roman"/>
          <w:szCs w:val="24"/>
        </w:rPr>
        <w:t>ALMEIDA, Maria da Glória. Fundamentos da alfabetização: uma construção sobre os quatros pilares.</w:t>
      </w:r>
      <w:r w:rsidRPr="00354E50">
        <w:rPr>
          <w:rFonts w:cs="Times New Roman"/>
          <w:b/>
          <w:bCs/>
          <w:szCs w:val="24"/>
        </w:rPr>
        <w:t xml:space="preserve"> Benjamin Constant</w:t>
      </w:r>
      <w:r w:rsidRPr="00354E50">
        <w:rPr>
          <w:rFonts w:cs="Times New Roman"/>
          <w:szCs w:val="24"/>
        </w:rPr>
        <w:t>, Rio de Janeiro, n. 22, 2002. Disponível em: http://200.156.28.7/Nucleus/media/common/Nossos_Meios_RBC_RevAgo2002_ Artigo_3.rtf Acesso em 11 de janeiro de 2016.</w:t>
      </w:r>
    </w:p>
    <w:p w:rsidR="00F0755A" w:rsidRPr="00354E50" w:rsidRDefault="00F0755A" w:rsidP="00F0755A">
      <w:pPr>
        <w:pStyle w:val="Ttulo4"/>
        <w:spacing w:before="0" w:beforeAutospacing="0" w:after="0" w:afterAutospacing="0"/>
        <w:jc w:val="both"/>
        <w:rPr>
          <w:b w:val="0"/>
        </w:rPr>
      </w:pPr>
      <w:r w:rsidRPr="00354E50">
        <w:rPr>
          <w:b w:val="0"/>
        </w:rPr>
        <w:t xml:space="preserve">MARTINS, Bruno Sena. </w:t>
      </w:r>
      <w:r w:rsidRPr="00354E50">
        <w:t>A modernidade segundo Louis Braille</w:t>
      </w:r>
      <w:r w:rsidRPr="00354E50">
        <w:rPr>
          <w:b w:val="0"/>
        </w:rPr>
        <w:t xml:space="preserve">. </w:t>
      </w:r>
      <w:r w:rsidRPr="00354E50">
        <w:rPr>
          <w:b w:val="0"/>
          <w:i/>
        </w:rPr>
        <w:t xml:space="preserve">In: </w:t>
      </w:r>
      <w:r w:rsidRPr="00354E50">
        <w:rPr>
          <w:b w:val="0"/>
        </w:rPr>
        <w:t>(Revista) Benjamin Constant, Rio de Janeiro, ano 20, edição especial, p. 11-22, nov. 2014</w:t>
      </w:r>
    </w:p>
    <w:p w:rsidR="00F0755A" w:rsidRPr="00354E50" w:rsidRDefault="00F0755A" w:rsidP="00F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</w:p>
    <w:p w:rsidR="00F0755A" w:rsidRPr="00354E50" w:rsidRDefault="00F0755A" w:rsidP="00F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 w:rsidRPr="00354E50">
        <w:rPr>
          <w:rFonts w:cs="Times New Roman"/>
          <w:szCs w:val="24"/>
        </w:rPr>
        <w:t xml:space="preserve">VYGOTSKY, L. S. </w:t>
      </w:r>
      <w:r w:rsidRPr="00354E50">
        <w:rPr>
          <w:rFonts w:cs="Times New Roman"/>
          <w:b/>
          <w:bCs/>
          <w:szCs w:val="24"/>
        </w:rPr>
        <w:t>Obras Escogidas – V – Fundamentos de defectología</w:t>
      </w:r>
      <w:r w:rsidRPr="00354E50">
        <w:rPr>
          <w:rFonts w:cs="Times New Roman"/>
          <w:szCs w:val="24"/>
        </w:rPr>
        <w:t>. Trad. Julio</w:t>
      </w:r>
    </w:p>
    <w:p w:rsidR="00F0755A" w:rsidRPr="00354E50" w:rsidRDefault="00F0755A" w:rsidP="00F0755A">
      <w:pPr>
        <w:pStyle w:val="Ttulo4"/>
        <w:spacing w:before="0" w:beforeAutospacing="0" w:after="0" w:afterAutospacing="0"/>
        <w:jc w:val="both"/>
      </w:pPr>
      <w:r w:rsidRPr="00354E50">
        <w:rPr>
          <w:b w:val="0"/>
        </w:rPr>
        <w:t xml:space="preserve">Guillermo Blank. Machado Grupo de </w:t>
      </w:r>
      <w:proofErr w:type="spellStart"/>
      <w:r w:rsidRPr="00354E50">
        <w:rPr>
          <w:b w:val="0"/>
        </w:rPr>
        <w:t>Distribución</w:t>
      </w:r>
      <w:proofErr w:type="spellEnd"/>
      <w:r w:rsidRPr="00354E50">
        <w:rPr>
          <w:b w:val="0"/>
        </w:rPr>
        <w:t>, S.L., 2012</w:t>
      </w:r>
      <w:r w:rsidRPr="00354E50">
        <w:t>.</w:t>
      </w:r>
    </w:p>
    <w:p w:rsidR="00027B70" w:rsidRPr="00354E50" w:rsidRDefault="00F0755A" w:rsidP="00C40932">
      <w:pPr>
        <w:pStyle w:val="Ttulo4"/>
        <w:spacing w:before="0" w:beforeAutospacing="0" w:after="0" w:afterAutospacing="0"/>
        <w:jc w:val="both"/>
        <w:rPr>
          <w:b w:val="0"/>
        </w:rPr>
      </w:pPr>
      <w:r w:rsidRPr="00354E50">
        <w:rPr>
          <w:b w:val="0"/>
        </w:rPr>
        <w:t xml:space="preserve">MARCUSHI, L. A. </w:t>
      </w:r>
      <w:r w:rsidRPr="00354E50">
        <w:t xml:space="preserve">Da fala para a escrita: atividades de </w:t>
      </w:r>
      <w:proofErr w:type="spellStart"/>
      <w:r w:rsidRPr="00354E50">
        <w:t>retextualização</w:t>
      </w:r>
      <w:proofErr w:type="spellEnd"/>
      <w:r w:rsidRPr="00354E50">
        <w:rPr>
          <w:b w:val="0"/>
        </w:rPr>
        <w:t>. 3. ed. São Paulo: Cortez, 2001.</w:t>
      </w:r>
    </w:p>
    <w:p w:rsidR="00667B21" w:rsidRPr="00354E50" w:rsidRDefault="00027B70" w:rsidP="00027B70">
      <w:pPr>
        <w:tabs>
          <w:tab w:val="left" w:pos="3783"/>
        </w:tabs>
        <w:rPr>
          <w:rFonts w:cs="Times New Roman"/>
        </w:rPr>
      </w:pPr>
      <w:r w:rsidRPr="00354E50">
        <w:rPr>
          <w:rFonts w:cs="Times New Roman"/>
        </w:rPr>
        <w:tab/>
      </w:r>
    </w:p>
    <w:sectPr w:rsidR="00667B21" w:rsidRPr="00354E50" w:rsidSect="00354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F92" w:rsidRDefault="00D05F92" w:rsidP="004C7AB7">
      <w:pPr>
        <w:spacing w:line="240" w:lineRule="auto"/>
      </w:pPr>
      <w:r>
        <w:separator/>
      </w:r>
    </w:p>
  </w:endnote>
  <w:endnote w:type="continuationSeparator" w:id="0">
    <w:p w:rsidR="00D05F92" w:rsidRDefault="00D05F9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F92" w:rsidRDefault="00D05F92" w:rsidP="004C7AB7">
      <w:pPr>
        <w:spacing w:line="240" w:lineRule="auto"/>
      </w:pPr>
      <w:r>
        <w:separator/>
      </w:r>
    </w:p>
  </w:footnote>
  <w:footnote w:type="continuationSeparator" w:id="0">
    <w:p w:rsidR="00D05F92" w:rsidRDefault="00D05F9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D05F9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D05F9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B3827"/>
    <w:multiLevelType w:val="multilevel"/>
    <w:tmpl w:val="E0C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70600"/>
    <w:multiLevelType w:val="hybridMultilevel"/>
    <w:tmpl w:val="B4B28F92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2592041E"/>
    <w:multiLevelType w:val="hybridMultilevel"/>
    <w:tmpl w:val="4A2006AC"/>
    <w:lvl w:ilvl="0" w:tplc="0416000D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783506"/>
    <w:multiLevelType w:val="hybridMultilevel"/>
    <w:tmpl w:val="BCF47BD2"/>
    <w:lvl w:ilvl="0" w:tplc="0416000D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CF2D94"/>
    <w:multiLevelType w:val="hybridMultilevel"/>
    <w:tmpl w:val="09CE77BE"/>
    <w:lvl w:ilvl="0" w:tplc="2BC0AB4C">
      <w:start w:val="1"/>
      <w:numFmt w:val="upperRoman"/>
      <w:lvlText w:val="%1-"/>
      <w:lvlJc w:val="left"/>
      <w:pPr>
        <w:ind w:left="1004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949AF"/>
    <w:multiLevelType w:val="hybridMultilevel"/>
    <w:tmpl w:val="23BAF63E"/>
    <w:lvl w:ilvl="0" w:tplc="0416000D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A43BE"/>
    <w:rsid w:val="00200DAB"/>
    <w:rsid w:val="002B1297"/>
    <w:rsid w:val="002B6CA6"/>
    <w:rsid w:val="003118DF"/>
    <w:rsid w:val="00341AD3"/>
    <w:rsid w:val="00350FAD"/>
    <w:rsid w:val="00354E50"/>
    <w:rsid w:val="003730CF"/>
    <w:rsid w:val="00392519"/>
    <w:rsid w:val="003954AB"/>
    <w:rsid w:val="003C0E8E"/>
    <w:rsid w:val="003E193C"/>
    <w:rsid w:val="0044735C"/>
    <w:rsid w:val="0047005D"/>
    <w:rsid w:val="00497918"/>
    <w:rsid w:val="004C054E"/>
    <w:rsid w:val="004C7AB7"/>
    <w:rsid w:val="004D30B1"/>
    <w:rsid w:val="00500771"/>
    <w:rsid w:val="005434A0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A5FC5"/>
    <w:rsid w:val="00922BD4"/>
    <w:rsid w:val="00975E96"/>
    <w:rsid w:val="009E4A2C"/>
    <w:rsid w:val="00A056B4"/>
    <w:rsid w:val="00A14424"/>
    <w:rsid w:val="00A9232D"/>
    <w:rsid w:val="00B548B5"/>
    <w:rsid w:val="00B6232F"/>
    <w:rsid w:val="00B663DF"/>
    <w:rsid w:val="00C330DA"/>
    <w:rsid w:val="00C40932"/>
    <w:rsid w:val="00CB6B28"/>
    <w:rsid w:val="00D05F92"/>
    <w:rsid w:val="00D57D31"/>
    <w:rsid w:val="00D81750"/>
    <w:rsid w:val="00D84571"/>
    <w:rsid w:val="00DD6769"/>
    <w:rsid w:val="00DE49A1"/>
    <w:rsid w:val="00E2792E"/>
    <w:rsid w:val="00E46640"/>
    <w:rsid w:val="00EA6FDC"/>
    <w:rsid w:val="00F0755A"/>
    <w:rsid w:val="00F55312"/>
    <w:rsid w:val="00FD2213"/>
    <w:rsid w:val="00FE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2323A1AC-E8BC-4E82-B2EC-D4921BAA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4">
    <w:name w:val="heading 4"/>
    <w:basedOn w:val="Normal"/>
    <w:link w:val="Ttulo4Char"/>
    <w:qFormat/>
    <w:rsid w:val="00F0755A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2B12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054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054E"/>
    <w:rPr>
      <w:b/>
      <w:bCs/>
    </w:rPr>
  </w:style>
  <w:style w:type="character" w:styleId="Hyperlink">
    <w:name w:val="Hyperlink"/>
    <w:basedOn w:val="Fontepargpadro"/>
    <w:uiPriority w:val="99"/>
    <w:unhideWhenUsed/>
    <w:rsid w:val="004C054E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F0755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6932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65E7-4840-45E7-A24C-5F9D9090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Eliane Maria Dias</cp:lastModifiedBy>
  <cp:revision>33</cp:revision>
  <dcterms:created xsi:type="dcterms:W3CDTF">2018-10-03T01:43:00Z</dcterms:created>
  <dcterms:modified xsi:type="dcterms:W3CDTF">2018-10-03T02:11:00Z</dcterms:modified>
</cp:coreProperties>
</file>