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5B4" w:rsidRDefault="006245B4" w:rsidP="006245B4">
      <w:pPr>
        <w:jc w:val="center"/>
        <w:rPr>
          <w:rFonts w:cs="Times New Roman"/>
          <w:b/>
        </w:rPr>
      </w:pPr>
      <w:r w:rsidRPr="00EE7AEC">
        <w:rPr>
          <w:rFonts w:cs="Times New Roman"/>
          <w:b/>
        </w:rPr>
        <w:t>A INFLUÊNCIA DO GERENCIALISMO NO SISTEMA EDUCA</w:t>
      </w:r>
      <w:r>
        <w:rPr>
          <w:rFonts w:cs="Times New Roman"/>
          <w:b/>
        </w:rPr>
        <w:t>C</w:t>
      </w:r>
      <w:r w:rsidRPr="00EE7AEC">
        <w:rPr>
          <w:rFonts w:cs="Times New Roman"/>
          <w:b/>
        </w:rPr>
        <w:t>IONAL BRASILEIRO</w:t>
      </w:r>
    </w:p>
    <w:p w:rsidR="006F66E4" w:rsidRPr="006174EF" w:rsidRDefault="006F66E4" w:rsidP="00EA4848">
      <w:pPr>
        <w:spacing w:line="240" w:lineRule="auto"/>
        <w:ind w:firstLine="0"/>
        <w:contextualSpacing/>
        <w:rPr>
          <w:color w:val="555555"/>
          <w:sz w:val="22"/>
          <w:shd w:val="clear" w:color="auto" w:fill="FFFFFF"/>
        </w:rPr>
      </w:pPr>
    </w:p>
    <w:p w:rsidR="00877A3C" w:rsidRPr="006174EF" w:rsidRDefault="0011039C" w:rsidP="00794694">
      <w:pPr>
        <w:spacing w:line="240" w:lineRule="auto"/>
        <w:ind w:firstLine="0"/>
        <w:contextualSpacing/>
        <w:jc w:val="right"/>
        <w:rPr>
          <w:rFonts w:cs="Times New Roman"/>
          <w:sz w:val="22"/>
        </w:rPr>
      </w:pPr>
      <w:r w:rsidRPr="006174EF">
        <w:rPr>
          <w:rFonts w:cs="Times New Roman"/>
          <w:sz w:val="22"/>
        </w:rPr>
        <w:t>Autora:</w:t>
      </w:r>
      <w:r w:rsidRPr="0011039C">
        <w:rPr>
          <w:rFonts w:cs="Times New Roman"/>
          <w:sz w:val="22"/>
        </w:rPr>
        <w:t xml:space="preserve"> </w:t>
      </w:r>
      <w:r w:rsidR="006245B4" w:rsidRPr="006174EF">
        <w:rPr>
          <w:rFonts w:cs="Times New Roman"/>
          <w:sz w:val="22"/>
        </w:rPr>
        <w:t>Rosana Sousa Rodrigues</w:t>
      </w:r>
    </w:p>
    <w:p w:rsidR="00794694" w:rsidRPr="006174EF" w:rsidRDefault="00794694" w:rsidP="00794694">
      <w:pPr>
        <w:spacing w:line="240" w:lineRule="auto"/>
        <w:ind w:firstLine="0"/>
        <w:contextualSpacing/>
        <w:jc w:val="right"/>
        <w:rPr>
          <w:sz w:val="22"/>
          <w:shd w:val="clear" w:color="auto" w:fill="FFFFFF"/>
        </w:rPr>
      </w:pPr>
      <w:r w:rsidRPr="006174EF">
        <w:rPr>
          <w:sz w:val="22"/>
          <w:shd w:val="clear" w:color="auto" w:fill="FFFFFF"/>
        </w:rPr>
        <w:t>Graduanda em Pedagogia</w:t>
      </w:r>
    </w:p>
    <w:p w:rsidR="00316B5F" w:rsidRPr="006174EF" w:rsidRDefault="00316B5F" w:rsidP="00794694">
      <w:pPr>
        <w:spacing w:line="240" w:lineRule="auto"/>
        <w:ind w:firstLine="0"/>
        <w:contextualSpacing/>
        <w:jc w:val="right"/>
        <w:rPr>
          <w:sz w:val="22"/>
          <w:shd w:val="clear" w:color="auto" w:fill="FFFFFF"/>
        </w:rPr>
      </w:pPr>
      <w:r w:rsidRPr="006174EF">
        <w:rPr>
          <w:sz w:val="22"/>
          <w:shd w:val="clear" w:color="auto" w:fill="FFFFFF"/>
        </w:rPr>
        <w:t xml:space="preserve"> Universidade Estadual da Região Tocantina do Maranhão-UEMASUL </w:t>
      </w:r>
    </w:p>
    <w:p w:rsidR="00794694" w:rsidRDefault="00032E86" w:rsidP="00794694">
      <w:pPr>
        <w:spacing w:line="240" w:lineRule="auto"/>
        <w:ind w:firstLine="0"/>
        <w:contextualSpacing/>
        <w:jc w:val="right"/>
        <w:rPr>
          <w:rFonts w:cs="Times New Roman"/>
          <w:sz w:val="22"/>
          <w:shd w:val="clear" w:color="auto" w:fill="FFFFFF"/>
        </w:rPr>
      </w:pPr>
      <w:hyperlink r:id="rId9" w:history="1">
        <w:r w:rsidR="00316B5F" w:rsidRPr="006174EF">
          <w:rPr>
            <w:rStyle w:val="Hyperlink"/>
            <w:rFonts w:cs="Times New Roman"/>
            <w:color w:val="auto"/>
            <w:sz w:val="22"/>
            <w:u w:val="none"/>
            <w:shd w:val="clear" w:color="auto" w:fill="FFFFFF"/>
          </w:rPr>
          <w:t>rosanasousa.imp@gmail.com</w:t>
        </w:r>
      </w:hyperlink>
      <w:r w:rsidR="00316B5F" w:rsidRPr="006174EF">
        <w:rPr>
          <w:rFonts w:cs="Times New Roman"/>
          <w:sz w:val="22"/>
          <w:shd w:val="clear" w:color="auto" w:fill="FFFFFF"/>
        </w:rPr>
        <w:t xml:space="preserve"> </w:t>
      </w:r>
    </w:p>
    <w:p w:rsidR="00EA4848" w:rsidRPr="006174EF" w:rsidRDefault="00EA4848" w:rsidP="00794694">
      <w:pPr>
        <w:spacing w:line="240" w:lineRule="auto"/>
        <w:ind w:firstLine="0"/>
        <w:contextualSpacing/>
        <w:jc w:val="right"/>
        <w:rPr>
          <w:rFonts w:cs="Times New Roman"/>
          <w:sz w:val="22"/>
          <w:shd w:val="clear" w:color="auto" w:fill="FFFFFF"/>
        </w:rPr>
      </w:pPr>
    </w:p>
    <w:p w:rsidR="00EA4848" w:rsidRPr="006174EF" w:rsidRDefault="0011039C" w:rsidP="00EA4848">
      <w:pPr>
        <w:spacing w:line="240" w:lineRule="auto"/>
        <w:ind w:firstLine="0"/>
        <w:contextualSpacing/>
        <w:jc w:val="right"/>
        <w:rPr>
          <w:color w:val="555555"/>
          <w:sz w:val="22"/>
          <w:shd w:val="clear" w:color="auto" w:fill="FFFFFF"/>
        </w:rPr>
      </w:pPr>
      <w:r w:rsidRPr="006174EF">
        <w:rPr>
          <w:rFonts w:cs="Times New Roman"/>
          <w:sz w:val="22"/>
        </w:rPr>
        <w:t xml:space="preserve">Coautora: </w:t>
      </w:r>
      <w:r w:rsidR="00EA4848" w:rsidRPr="006174EF">
        <w:rPr>
          <w:rFonts w:cs="Times New Roman"/>
          <w:sz w:val="22"/>
        </w:rPr>
        <w:t xml:space="preserve"> Beatriz Lima de Sousa</w:t>
      </w:r>
    </w:p>
    <w:p w:rsidR="00EA4848" w:rsidRPr="006174EF" w:rsidRDefault="00EA4848" w:rsidP="00EA4848">
      <w:pPr>
        <w:spacing w:line="240" w:lineRule="auto"/>
        <w:ind w:firstLine="0"/>
        <w:contextualSpacing/>
        <w:jc w:val="right"/>
        <w:rPr>
          <w:sz w:val="22"/>
          <w:shd w:val="clear" w:color="auto" w:fill="FFFFFF"/>
        </w:rPr>
      </w:pPr>
      <w:r w:rsidRPr="006174EF">
        <w:rPr>
          <w:sz w:val="22"/>
          <w:shd w:val="clear" w:color="auto" w:fill="FFFFFF"/>
        </w:rPr>
        <w:t>Graduanda em Pedagogia</w:t>
      </w:r>
    </w:p>
    <w:p w:rsidR="00EA4848" w:rsidRPr="006174EF" w:rsidRDefault="00EA4848" w:rsidP="00EA4848">
      <w:pPr>
        <w:spacing w:line="240" w:lineRule="auto"/>
        <w:ind w:firstLine="0"/>
        <w:contextualSpacing/>
        <w:jc w:val="right"/>
        <w:rPr>
          <w:sz w:val="22"/>
          <w:shd w:val="clear" w:color="auto" w:fill="FFFFFF"/>
        </w:rPr>
      </w:pPr>
      <w:r w:rsidRPr="006174EF">
        <w:rPr>
          <w:sz w:val="22"/>
          <w:shd w:val="clear" w:color="auto" w:fill="FFFFFF"/>
        </w:rPr>
        <w:t xml:space="preserve"> Universidade Estadual da Região </w:t>
      </w:r>
      <w:proofErr w:type="spellStart"/>
      <w:r w:rsidRPr="006174EF">
        <w:rPr>
          <w:sz w:val="22"/>
          <w:shd w:val="clear" w:color="auto" w:fill="FFFFFF"/>
        </w:rPr>
        <w:t>Tocantina</w:t>
      </w:r>
      <w:proofErr w:type="spellEnd"/>
      <w:r w:rsidRPr="006174EF">
        <w:rPr>
          <w:sz w:val="22"/>
          <w:shd w:val="clear" w:color="auto" w:fill="FFFFFF"/>
        </w:rPr>
        <w:t xml:space="preserve"> do Maranhão-UEMASUL</w:t>
      </w:r>
    </w:p>
    <w:p w:rsidR="00EA4848" w:rsidRPr="006174EF" w:rsidRDefault="00032E86" w:rsidP="00EA4848">
      <w:pPr>
        <w:spacing w:line="240" w:lineRule="auto"/>
        <w:ind w:firstLine="0"/>
        <w:contextualSpacing/>
        <w:jc w:val="right"/>
        <w:rPr>
          <w:rFonts w:cs="Times New Roman"/>
          <w:sz w:val="22"/>
        </w:rPr>
      </w:pPr>
      <w:hyperlink r:id="rId10" w:history="1">
        <w:r w:rsidR="00EA4848" w:rsidRPr="006174EF">
          <w:rPr>
            <w:rStyle w:val="Hyperlink"/>
            <w:rFonts w:cs="Times New Roman"/>
            <w:color w:val="auto"/>
            <w:sz w:val="22"/>
            <w:u w:val="none"/>
          </w:rPr>
          <w:t>biadesousaa@gmail.com</w:t>
        </w:r>
      </w:hyperlink>
      <w:r w:rsidR="00EA4848" w:rsidRPr="006174EF">
        <w:rPr>
          <w:rFonts w:cs="Times New Roman"/>
          <w:sz w:val="22"/>
        </w:rPr>
        <w:t xml:space="preserve"> </w:t>
      </w:r>
    </w:p>
    <w:p w:rsidR="00794694" w:rsidRPr="006174EF" w:rsidRDefault="00794694" w:rsidP="00794694">
      <w:pPr>
        <w:spacing w:line="240" w:lineRule="auto"/>
        <w:ind w:firstLine="0"/>
        <w:contextualSpacing/>
        <w:jc w:val="right"/>
        <w:rPr>
          <w:rFonts w:cs="Times New Roman"/>
          <w:sz w:val="22"/>
          <w:shd w:val="clear" w:color="auto" w:fill="FFFFFF"/>
        </w:rPr>
      </w:pPr>
    </w:p>
    <w:p w:rsidR="00794694" w:rsidRPr="006174EF" w:rsidRDefault="00794694" w:rsidP="00794694">
      <w:pPr>
        <w:spacing w:line="240" w:lineRule="auto"/>
        <w:ind w:firstLine="0"/>
        <w:contextualSpacing/>
        <w:jc w:val="right"/>
        <w:rPr>
          <w:rFonts w:cs="Times New Roman"/>
          <w:sz w:val="22"/>
        </w:rPr>
      </w:pPr>
      <w:r w:rsidRPr="006174EF">
        <w:rPr>
          <w:rFonts w:cs="Times New Roman"/>
          <w:sz w:val="22"/>
        </w:rPr>
        <w:t xml:space="preserve">Coautor: André </w:t>
      </w:r>
      <w:r w:rsidR="00C43856" w:rsidRPr="006174EF">
        <w:rPr>
          <w:rFonts w:cs="Times New Roman"/>
          <w:sz w:val="22"/>
        </w:rPr>
        <w:t>Luí</w:t>
      </w:r>
      <w:r w:rsidR="00C43856">
        <w:rPr>
          <w:rFonts w:cs="Times New Roman"/>
          <w:sz w:val="22"/>
        </w:rPr>
        <w:t xml:space="preserve">s </w:t>
      </w:r>
      <w:r w:rsidRPr="006174EF">
        <w:rPr>
          <w:rFonts w:cs="Times New Roman"/>
          <w:sz w:val="22"/>
        </w:rPr>
        <w:t>de Sousa Arruda</w:t>
      </w:r>
    </w:p>
    <w:p w:rsidR="00794694" w:rsidRPr="006174EF" w:rsidRDefault="00794694" w:rsidP="00794694">
      <w:pPr>
        <w:spacing w:line="240" w:lineRule="auto"/>
        <w:ind w:firstLine="0"/>
        <w:contextualSpacing/>
        <w:jc w:val="right"/>
        <w:rPr>
          <w:sz w:val="22"/>
          <w:shd w:val="clear" w:color="auto" w:fill="FFFFFF"/>
        </w:rPr>
      </w:pPr>
      <w:r w:rsidRPr="006174EF">
        <w:rPr>
          <w:sz w:val="22"/>
          <w:shd w:val="clear" w:color="auto" w:fill="FFFFFF"/>
        </w:rPr>
        <w:t>Graduando em Pedagogia</w:t>
      </w:r>
    </w:p>
    <w:p w:rsidR="00794694" w:rsidRPr="006174EF" w:rsidRDefault="00794694" w:rsidP="00794694">
      <w:pPr>
        <w:spacing w:line="240" w:lineRule="auto"/>
        <w:ind w:firstLine="0"/>
        <w:contextualSpacing/>
        <w:jc w:val="right"/>
        <w:rPr>
          <w:sz w:val="22"/>
          <w:shd w:val="clear" w:color="auto" w:fill="FFFFFF"/>
        </w:rPr>
      </w:pPr>
      <w:r w:rsidRPr="006174EF">
        <w:rPr>
          <w:sz w:val="22"/>
          <w:shd w:val="clear" w:color="auto" w:fill="FFFFFF"/>
        </w:rPr>
        <w:t xml:space="preserve"> Universidade Estadual da Região Tocantina do Maranhão-UEMASUL</w:t>
      </w:r>
    </w:p>
    <w:p w:rsidR="00C44A96" w:rsidRDefault="00794694" w:rsidP="00C44A96">
      <w:pPr>
        <w:spacing w:line="240" w:lineRule="auto"/>
        <w:ind w:firstLine="0"/>
        <w:contextualSpacing/>
        <w:jc w:val="right"/>
        <w:rPr>
          <w:rStyle w:val="Hyperlink"/>
          <w:rFonts w:cs="Times New Roman"/>
          <w:color w:val="auto"/>
          <w:sz w:val="22"/>
          <w:u w:val="none"/>
          <w:shd w:val="clear" w:color="auto" w:fill="FFFFFF"/>
        </w:rPr>
      </w:pPr>
      <w:r w:rsidRPr="006174EF">
        <w:rPr>
          <w:sz w:val="22"/>
          <w:shd w:val="clear" w:color="auto" w:fill="FFFFFF"/>
        </w:rPr>
        <w:t xml:space="preserve"> </w:t>
      </w:r>
      <w:hyperlink r:id="rId11" w:history="1">
        <w:r w:rsidRPr="006174EF">
          <w:rPr>
            <w:rStyle w:val="Hyperlink"/>
            <w:rFonts w:cs="Times New Roman"/>
            <w:color w:val="auto"/>
            <w:sz w:val="22"/>
            <w:u w:val="none"/>
            <w:shd w:val="clear" w:color="auto" w:fill="FFFFFF"/>
          </w:rPr>
          <w:t>andre_arruda@outlook.com</w:t>
        </w:r>
      </w:hyperlink>
    </w:p>
    <w:p w:rsidR="00547A7A" w:rsidRPr="006174EF" w:rsidRDefault="00547A7A" w:rsidP="00C44A96">
      <w:pPr>
        <w:spacing w:line="240" w:lineRule="auto"/>
        <w:ind w:firstLine="0"/>
        <w:contextualSpacing/>
        <w:jc w:val="right"/>
        <w:rPr>
          <w:rStyle w:val="Hyperlink"/>
          <w:rFonts w:cs="Times New Roman"/>
          <w:color w:val="auto"/>
          <w:sz w:val="22"/>
          <w:u w:val="none"/>
          <w:shd w:val="clear" w:color="auto" w:fill="FFFFFF"/>
        </w:rPr>
      </w:pPr>
    </w:p>
    <w:p w:rsidR="00C44A96" w:rsidRPr="00A01F38" w:rsidRDefault="00C44A96" w:rsidP="00C44A96">
      <w:pPr>
        <w:spacing w:line="240" w:lineRule="auto"/>
        <w:ind w:firstLine="0"/>
        <w:contextualSpacing/>
        <w:jc w:val="right"/>
        <w:rPr>
          <w:sz w:val="22"/>
          <w:shd w:val="clear" w:color="auto" w:fill="FFFFFF"/>
        </w:rPr>
      </w:pPr>
      <w:r>
        <w:rPr>
          <w:sz w:val="22"/>
          <w:shd w:val="clear" w:color="auto" w:fill="FFFFFF"/>
        </w:rPr>
        <w:t xml:space="preserve">Coautor: </w:t>
      </w:r>
      <w:proofErr w:type="spellStart"/>
      <w:r w:rsidRPr="00A01F38">
        <w:rPr>
          <w:sz w:val="22"/>
          <w:shd w:val="clear" w:color="auto" w:fill="FFFFFF"/>
        </w:rPr>
        <w:t>Geovanea</w:t>
      </w:r>
      <w:proofErr w:type="spellEnd"/>
      <w:r w:rsidRPr="00A01F38">
        <w:rPr>
          <w:sz w:val="22"/>
          <w:shd w:val="clear" w:color="auto" w:fill="FFFFFF"/>
        </w:rPr>
        <w:t xml:space="preserve"> dos Passos de Souza</w:t>
      </w:r>
    </w:p>
    <w:p w:rsidR="00C44A96" w:rsidRDefault="00C44A96" w:rsidP="00C44A96">
      <w:pPr>
        <w:spacing w:line="240" w:lineRule="auto"/>
        <w:ind w:firstLine="0"/>
        <w:contextualSpacing/>
        <w:jc w:val="right"/>
        <w:rPr>
          <w:sz w:val="22"/>
          <w:shd w:val="clear" w:color="auto" w:fill="FFFFFF"/>
        </w:rPr>
      </w:pPr>
      <w:r w:rsidRPr="00A01F38">
        <w:rPr>
          <w:sz w:val="22"/>
          <w:shd w:val="clear" w:color="auto" w:fill="FFFFFF"/>
        </w:rPr>
        <w:t>Graduanda em Pedagogia</w:t>
      </w:r>
    </w:p>
    <w:p w:rsidR="00C44A96" w:rsidRPr="00A01F38" w:rsidRDefault="00C44A96" w:rsidP="00C44A96">
      <w:pPr>
        <w:spacing w:line="240" w:lineRule="auto"/>
        <w:ind w:firstLine="0"/>
        <w:contextualSpacing/>
        <w:jc w:val="right"/>
        <w:rPr>
          <w:sz w:val="22"/>
          <w:shd w:val="clear" w:color="auto" w:fill="FFFFFF"/>
        </w:rPr>
      </w:pPr>
      <w:r w:rsidRPr="00A01F38">
        <w:rPr>
          <w:sz w:val="22"/>
          <w:shd w:val="clear" w:color="auto" w:fill="FFFFFF"/>
        </w:rPr>
        <w:t xml:space="preserve">Universidade Estadual da Região </w:t>
      </w:r>
      <w:proofErr w:type="spellStart"/>
      <w:r w:rsidRPr="00A01F38">
        <w:rPr>
          <w:sz w:val="22"/>
          <w:shd w:val="clear" w:color="auto" w:fill="FFFFFF"/>
        </w:rPr>
        <w:t>Tocantina</w:t>
      </w:r>
      <w:proofErr w:type="spellEnd"/>
      <w:r w:rsidRPr="00A01F38">
        <w:rPr>
          <w:sz w:val="22"/>
          <w:shd w:val="clear" w:color="auto" w:fill="FFFFFF"/>
        </w:rPr>
        <w:t xml:space="preserve"> do Maranhão-UEMASUL </w:t>
      </w:r>
    </w:p>
    <w:p w:rsidR="00C44A96" w:rsidRPr="00776694" w:rsidRDefault="00032E86" w:rsidP="00C44A96">
      <w:pPr>
        <w:spacing w:line="240" w:lineRule="auto"/>
        <w:ind w:firstLine="0"/>
        <w:contextualSpacing/>
        <w:jc w:val="right"/>
        <w:rPr>
          <w:sz w:val="22"/>
          <w:shd w:val="clear" w:color="auto" w:fill="FFFFFF"/>
        </w:rPr>
      </w:pPr>
      <w:hyperlink r:id="rId12" w:history="1">
        <w:r w:rsidR="00C44A96" w:rsidRPr="00776694">
          <w:rPr>
            <w:rStyle w:val="Hyperlink"/>
            <w:sz w:val="22"/>
            <w:shd w:val="clear" w:color="auto" w:fill="FFFFFF"/>
          </w:rPr>
          <w:t>geovaneapassos13@gmail.com</w:t>
        </w:r>
      </w:hyperlink>
    </w:p>
    <w:p w:rsidR="00794694" w:rsidRPr="006174EF" w:rsidRDefault="00794694" w:rsidP="00794694">
      <w:pPr>
        <w:spacing w:line="240" w:lineRule="auto"/>
        <w:ind w:firstLine="0"/>
        <w:contextualSpacing/>
        <w:rPr>
          <w:rFonts w:cs="Times New Roman"/>
          <w:sz w:val="22"/>
          <w:shd w:val="clear" w:color="auto" w:fill="FFFFFF"/>
        </w:rPr>
      </w:pPr>
    </w:p>
    <w:p w:rsidR="00794694" w:rsidRPr="00794694" w:rsidRDefault="00794694" w:rsidP="00794694">
      <w:pPr>
        <w:spacing w:line="240" w:lineRule="auto"/>
        <w:ind w:firstLine="0"/>
        <w:contextualSpacing/>
        <w:jc w:val="right"/>
        <w:rPr>
          <w:rFonts w:eastAsia="Calibri" w:cs="Times New Roman"/>
          <w:sz w:val="22"/>
        </w:rPr>
      </w:pPr>
      <w:r w:rsidRPr="00794694">
        <w:rPr>
          <w:rFonts w:eastAsia="Calibri" w:cs="Times New Roman"/>
          <w:sz w:val="22"/>
        </w:rPr>
        <w:t>Orientador: Antonio Sousa Alves</w:t>
      </w:r>
    </w:p>
    <w:p w:rsidR="00794694" w:rsidRPr="00794694" w:rsidRDefault="00794694" w:rsidP="00794694">
      <w:pPr>
        <w:spacing w:line="240" w:lineRule="auto"/>
        <w:ind w:firstLine="0"/>
        <w:contextualSpacing/>
        <w:jc w:val="right"/>
        <w:rPr>
          <w:rFonts w:eastAsia="Calibri" w:cs="Times New Roman"/>
          <w:sz w:val="22"/>
        </w:rPr>
      </w:pPr>
      <w:r w:rsidRPr="00794694">
        <w:rPr>
          <w:rFonts w:eastAsia="Calibri" w:cs="Times New Roman"/>
          <w:sz w:val="22"/>
        </w:rPr>
        <w:t>Doutor em Educação pela Universidade Federal do Pará</w:t>
      </w:r>
    </w:p>
    <w:p w:rsidR="00794694" w:rsidRPr="00794694" w:rsidRDefault="00794694" w:rsidP="00794694">
      <w:pPr>
        <w:spacing w:line="240" w:lineRule="auto"/>
        <w:ind w:firstLine="0"/>
        <w:contextualSpacing/>
        <w:jc w:val="right"/>
        <w:rPr>
          <w:rFonts w:eastAsia="Calibri" w:cs="Times New Roman"/>
          <w:sz w:val="22"/>
        </w:rPr>
      </w:pPr>
      <w:r w:rsidRPr="00794694">
        <w:rPr>
          <w:rFonts w:eastAsia="Calibri" w:cs="Times New Roman"/>
          <w:sz w:val="22"/>
        </w:rPr>
        <w:t>Asalves2@gmail.com</w:t>
      </w:r>
    </w:p>
    <w:p w:rsidR="006245B4" w:rsidRDefault="006245B4" w:rsidP="00547A7A">
      <w:pPr>
        <w:spacing w:line="240" w:lineRule="auto"/>
        <w:ind w:firstLine="0"/>
        <w:contextualSpacing/>
        <w:rPr>
          <w:rFonts w:cs="Times New Roman"/>
          <w:sz w:val="22"/>
          <w:vertAlign w:val="superscript"/>
        </w:rPr>
      </w:pPr>
      <w:r>
        <w:rPr>
          <w:rFonts w:cs="Times New Roman"/>
        </w:rPr>
        <w:tab/>
      </w:r>
    </w:p>
    <w:p w:rsidR="00316B5F" w:rsidRPr="00316B5F" w:rsidRDefault="00316B5F" w:rsidP="00316B5F">
      <w:pPr>
        <w:spacing w:line="240" w:lineRule="auto"/>
        <w:ind w:firstLine="0"/>
        <w:jc w:val="right"/>
        <w:rPr>
          <w:rFonts w:cs="Times New Roman"/>
          <w:sz w:val="22"/>
          <w:vertAlign w:val="superscript"/>
        </w:rPr>
      </w:pPr>
    </w:p>
    <w:p w:rsidR="006245B4" w:rsidRDefault="006245B4" w:rsidP="006174EF">
      <w:pPr>
        <w:spacing w:line="240" w:lineRule="auto"/>
        <w:ind w:left="-284" w:firstLine="284"/>
        <w:jc w:val="left"/>
        <w:rPr>
          <w:rFonts w:cs="Times New Roman"/>
          <w:b/>
        </w:rPr>
      </w:pPr>
      <w:r w:rsidRPr="001F340F">
        <w:rPr>
          <w:rFonts w:cs="Times New Roman"/>
          <w:b/>
        </w:rPr>
        <w:t>RESUMO</w:t>
      </w:r>
    </w:p>
    <w:p w:rsidR="006245B4" w:rsidRDefault="006245B4" w:rsidP="006245B4">
      <w:pPr>
        <w:spacing w:line="240" w:lineRule="auto"/>
        <w:jc w:val="center"/>
        <w:rPr>
          <w:rFonts w:cs="Times New Roman"/>
          <w:b/>
        </w:rPr>
      </w:pPr>
    </w:p>
    <w:p w:rsidR="006245B4" w:rsidRPr="006174EF" w:rsidRDefault="006245B4" w:rsidP="006174EF">
      <w:pPr>
        <w:tabs>
          <w:tab w:val="left" w:pos="375"/>
        </w:tabs>
        <w:spacing w:line="240" w:lineRule="auto"/>
        <w:ind w:firstLine="0"/>
        <w:rPr>
          <w:rFonts w:cs="Times New Roman"/>
          <w:sz w:val="22"/>
        </w:rPr>
      </w:pPr>
      <w:r w:rsidRPr="006174EF">
        <w:rPr>
          <w:rFonts w:cs="Times New Roman"/>
          <w:sz w:val="22"/>
        </w:rPr>
        <w:t>O presente artigo tem como objetivo apresentar uma perspectiva de influência administrativa no âmbito escolar. A partir de analise bibliográfica, verificou-se que o modelo gerencialista de gestão, tem como intenção conciliar princípios, valores e estratégias procedentes da administração privada. Sobretudo, como se organiza a gestão e as políticas educacionais com base na Lei de Diretrizes e Bases da Educação Nacional (LDB 1996), que tem como objetivo regulamentar e ordenar a educação brasileira. Acrescenta-se também a importância da Emenda Constitucional n° 14 de 1996, que possui a finalidade de regularizar e organizar o funcionamento do Estado, definindo os direitos e deveres dos cidadãos. Diante disso, é notório salientar que o setor público tem provenientes características advindas da cultura empresarial competitiva, que vem gradativamente ganhando espaço no âmbito educacional. E para embasar melhor a pesquisa, utilizou-se dentre os autores pesquisados como fundamentação teórica: Libâneo (2004). Constituição Federativa do Brasil de 1988; Saviani (2000). Escola e Democracia.</w:t>
      </w:r>
    </w:p>
    <w:p w:rsidR="006245B4" w:rsidRPr="006174EF" w:rsidRDefault="006245B4" w:rsidP="006245B4">
      <w:pPr>
        <w:tabs>
          <w:tab w:val="left" w:pos="375"/>
        </w:tabs>
        <w:spacing w:line="240" w:lineRule="auto"/>
        <w:rPr>
          <w:rFonts w:cs="Times New Roman"/>
          <w:sz w:val="22"/>
        </w:rPr>
      </w:pPr>
    </w:p>
    <w:p w:rsidR="006245B4" w:rsidRPr="006174EF" w:rsidRDefault="006245B4" w:rsidP="006174EF">
      <w:pPr>
        <w:tabs>
          <w:tab w:val="left" w:pos="375"/>
        </w:tabs>
        <w:spacing w:line="240" w:lineRule="auto"/>
        <w:ind w:firstLine="0"/>
        <w:rPr>
          <w:rFonts w:cs="Times New Roman"/>
          <w:sz w:val="22"/>
        </w:rPr>
      </w:pPr>
      <w:r w:rsidRPr="006174EF">
        <w:rPr>
          <w:rFonts w:cs="Times New Roman"/>
          <w:b/>
          <w:sz w:val="22"/>
        </w:rPr>
        <w:t>Palavras-chave:</w:t>
      </w:r>
      <w:r w:rsidRPr="006174EF">
        <w:rPr>
          <w:rFonts w:cs="Times New Roman"/>
          <w:sz w:val="22"/>
        </w:rPr>
        <w:t xml:space="preserve"> Gestão Educacional. Políticas Públicas. Gerencialismo.</w:t>
      </w:r>
    </w:p>
    <w:p w:rsidR="006245B4" w:rsidRDefault="006245B4" w:rsidP="006245B4">
      <w:pPr>
        <w:tabs>
          <w:tab w:val="left" w:pos="375"/>
        </w:tabs>
        <w:spacing w:line="240" w:lineRule="auto"/>
        <w:rPr>
          <w:rFonts w:cs="Times New Roman"/>
        </w:rPr>
      </w:pPr>
    </w:p>
    <w:p w:rsidR="006245B4" w:rsidRDefault="006245B4" w:rsidP="006245B4">
      <w:pPr>
        <w:tabs>
          <w:tab w:val="left" w:pos="375"/>
        </w:tabs>
        <w:spacing w:line="240" w:lineRule="auto"/>
        <w:rPr>
          <w:rFonts w:cs="Times New Roman"/>
        </w:rPr>
      </w:pPr>
    </w:p>
    <w:p w:rsidR="006245B4" w:rsidRDefault="006245B4" w:rsidP="000664D9">
      <w:pPr>
        <w:ind w:firstLine="0"/>
        <w:rPr>
          <w:rFonts w:cs="Times New Roman"/>
          <w:b/>
        </w:rPr>
      </w:pPr>
      <w:r w:rsidRPr="000664D9">
        <w:rPr>
          <w:rFonts w:cs="Times New Roman"/>
          <w:b/>
        </w:rPr>
        <w:t>INTRODUÇÃO</w:t>
      </w:r>
    </w:p>
    <w:p w:rsidR="00062ECB" w:rsidRPr="000664D9" w:rsidRDefault="00062ECB" w:rsidP="000664D9">
      <w:pPr>
        <w:ind w:firstLine="0"/>
        <w:rPr>
          <w:rFonts w:cs="Times New Roman"/>
          <w:b/>
        </w:rPr>
      </w:pPr>
    </w:p>
    <w:p w:rsidR="006245B4" w:rsidRPr="0073324A" w:rsidRDefault="006245B4" w:rsidP="00F54032">
      <w:pPr>
        <w:contextualSpacing/>
        <w:rPr>
          <w:rFonts w:cs="Times New Roman"/>
        </w:rPr>
      </w:pPr>
      <w:r w:rsidRPr="0073324A">
        <w:rPr>
          <w:rFonts w:cs="Times New Roman"/>
        </w:rPr>
        <w:t xml:space="preserve">Democracia, estado social e reforma gerencial são instituições que se inter-relacionam. A democracia é um sistema político em que os cidadãos elegem seus dirigentes por meio de eleições periódicas, inclusive a mesma torna-se realidade nos países mais desenvolvidos na </w:t>
      </w:r>
      <w:r w:rsidRPr="0073324A">
        <w:rPr>
          <w:rFonts w:cs="Times New Roman"/>
        </w:rPr>
        <w:lastRenderedPageBreak/>
        <w:t xml:space="preserve">virada para o século XX, o estado do bem-estar social se constrói após a Segunda Guerra Mundial nesses mesmos países, e a reforma gerencial do Estado inicia no fim do século XX em apenas alguns desses. </w:t>
      </w:r>
    </w:p>
    <w:p w:rsidR="006245B4" w:rsidRPr="0073324A" w:rsidRDefault="006245B4" w:rsidP="00F54032">
      <w:pPr>
        <w:contextualSpacing/>
        <w:rPr>
          <w:rFonts w:cs="Times New Roman"/>
        </w:rPr>
      </w:pPr>
      <w:r w:rsidRPr="0073324A">
        <w:rPr>
          <w:rFonts w:cs="Times New Roman"/>
        </w:rPr>
        <w:t>A transição da administração burocrática para a gerencial, que aconteceu em meados de 1980, foi uma resposta clara e objetiva, já que objetivava aumentar a eficiência dos grandes serviços sociais de educação, saúde e previdência social que o Estado passara a exercer. É notório salientar que a administração pública gerencial é um fator de legitimação política do estado social. Além disso, existe uma relação dialética entre o estado social e a reforma gerencial, pois a constituição do estado social, ao implicar um grande aumento da organização estatal exige que sua gestão seja mais eficiente; inclusive a reforma gerencial ao contribuir para essa maior eficiência, tem um papel importante na legitimação das ações do Estado.</w:t>
      </w:r>
    </w:p>
    <w:p w:rsidR="006245B4" w:rsidRPr="0073324A" w:rsidRDefault="006245B4" w:rsidP="00F54032">
      <w:pPr>
        <w:contextualSpacing/>
        <w:rPr>
          <w:rFonts w:cs="Times New Roman"/>
        </w:rPr>
      </w:pPr>
      <w:r w:rsidRPr="0073324A">
        <w:rPr>
          <w:rFonts w:cs="Times New Roman"/>
        </w:rPr>
        <w:t>Assim, a reforma gerencial da administração pública no Brasil traçou as diretrizes fundamentais da modificação da relação entre Estado, governo e sociedade quando propôs uma modificação da organização do aparelho de Estado e a utilização de novos instrumentos de gestão pública. (BRESSER-PEREIRA,2009)</w:t>
      </w:r>
    </w:p>
    <w:p w:rsidR="006245B4" w:rsidRPr="0073324A" w:rsidRDefault="006245B4" w:rsidP="00F54032">
      <w:pPr>
        <w:contextualSpacing/>
        <w:rPr>
          <w:rFonts w:cs="Times New Roman"/>
        </w:rPr>
      </w:pPr>
      <w:r w:rsidRPr="0073324A">
        <w:rPr>
          <w:rFonts w:cs="Times New Roman"/>
        </w:rPr>
        <w:t>Então Bresser Pereira assumiu a condução da reforma na administração pública brasileira que realizou inúmeras mudanças organizacionais e institucionais para o aparelho de Estado Brasileiro. Além disso houve uma substituição da gestão pública burocrática pela “administração pública gerencial”, transformando organizações e retirando a autonomia de execução que os Estado</w:t>
      </w:r>
      <w:r>
        <w:rPr>
          <w:rFonts w:cs="Times New Roman"/>
        </w:rPr>
        <w:t>s</w:t>
      </w:r>
      <w:r w:rsidRPr="0073324A">
        <w:rPr>
          <w:rFonts w:cs="Times New Roman"/>
        </w:rPr>
        <w:t xml:space="preserve"> possuíam.</w:t>
      </w:r>
    </w:p>
    <w:p w:rsidR="006245B4" w:rsidRPr="0073324A" w:rsidRDefault="006245B4" w:rsidP="00F54032">
      <w:pPr>
        <w:contextualSpacing/>
        <w:rPr>
          <w:rFonts w:cs="Times New Roman"/>
        </w:rPr>
      </w:pPr>
      <w:r w:rsidRPr="0073324A">
        <w:rPr>
          <w:rFonts w:cs="Times New Roman"/>
        </w:rPr>
        <w:t>Assim também o plano diretor da reforma do aparelho do Estado, definiu importantes objetivos e diretrizes para a reforma da administração pública brasileira. Dentre as diretrizes, pode-se citar o fortalecimento do estado como agente regulador. O modelo gerencial surge como um estímulo para os resultados de um passado caracterizado pelo clientelismo, patrimonialismo e nepotismo, tendo como referência países desenvolvidos e em desenvolvimento.</w:t>
      </w:r>
    </w:p>
    <w:p w:rsidR="006245B4" w:rsidRPr="0073324A" w:rsidRDefault="006245B4" w:rsidP="00F54032">
      <w:pPr>
        <w:contextualSpacing/>
        <w:rPr>
          <w:rFonts w:cs="Times New Roman"/>
        </w:rPr>
      </w:pPr>
      <w:r w:rsidRPr="0073324A">
        <w:rPr>
          <w:rFonts w:cs="Times New Roman"/>
        </w:rPr>
        <w:t>O plano pretende reformular a máquina estatal, interferindo em esferas públicas e privadas. Inclusive no que se refere a esfera pública, o governo interferiu no plano de definição de tetos únicos para servidores, objetivando a asseguração de aposentadorias em idades razoáveis.</w:t>
      </w:r>
    </w:p>
    <w:p w:rsidR="006245B4" w:rsidRPr="0073324A" w:rsidRDefault="006245B4" w:rsidP="00F54032">
      <w:pPr>
        <w:contextualSpacing/>
        <w:rPr>
          <w:rFonts w:cs="Times New Roman"/>
        </w:rPr>
      </w:pPr>
      <w:r w:rsidRPr="0073324A">
        <w:rPr>
          <w:rFonts w:cs="Times New Roman"/>
        </w:rPr>
        <w:t xml:space="preserve">A reforma do Estado é um tema atual e diversificado com profundas implicações nas estruturas políticas, econômicas, institucionais e sociais em todas as sociedades. Esteve na agenda dos países da América Latina durante a década de 1990. De acordo com Bresser-Pereira (1998) antes da Reforma Gerencial de 1995, o Brasil conheceu duas outras reformas </w:t>
      </w:r>
      <w:r w:rsidRPr="0073324A">
        <w:rPr>
          <w:rFonts w:cs="Times New Roman"/>
        </w:rPr>
        <w:lastRenderedPageBreak/>
        <w:t>administrativas. A primeira delas ocorreu durante o primeiro governo de Getúlio Vargas, conhecida como a reforma burocrática, quando o País configurou uma modernização autoritária que objetivou a desconstrução do estado oligárquico, começando um novo ciclo de um movimento modernizador.</w:t>
      </w:r>
    </w:p>
    <w:p w:rsidR="006245B4" w:rsidRPr="0073324A" w:rsidRDefault="006245B4" w:rsidP="00F54032">
      <w:pPr>
        <w:contextualSpacing/>
        <w:rPr>
          <w:rFonts w:cs="Times New Roman"/>
        </w:rPr>
      </w:pPr>
      <w:r w:rsidRPr="0073324A">
        <w:rPr>
          <w:rFonts w:cs="Times New Roman"/>
        </w:rPr>
        <w:t>Logo a reforma empreendida por Vargas gerou a iniciativa vanguardista do modelo mecanicista de governo</w:t>
      </w:r>
      <w:r>
        <w:rPr>
          <w:rFonts w:cs="Times New Roman"/>
        </w:rPr>
        <w:t>,</w:t>
      </w:r>
      <w:r w:rsidRPr="0073324A">
        <w:rPr>
          <w:rFonts w:cs="Times New Roman"/>
        </w:rPr>
        <w:t xml:space="preserve"> e está interligado com o conceito de burocracia weberiana, pois este teve seu desenvolvimento embasado no patrimonialismo. Em seguida estava o Departamento Administrativo do Serviço Público</w:t>
      </w:r>
      <w:r>
        <w:rPr>
          <w:rFonts w:cs="Times New Roman"/>
        </w:rPr>
        <w:t xml:space="preserve"> </w:t>
      </w:r>
      <w:r w:rsidRPr="0073324A">
        <w:rPr>
          <w:rFonts w:cs="Times New Roman"/>
        </w:rPr>
        <w:t>(DASP) que desempenhou os princípios centralizadores e hierárquicos da burocracia clássica, produzindo políticas públicas em larga escala.</w:t>
      </w:r>
      <w:r>
        <w:rPr>
          <w:rFonts w:cs="Times New Roman"/>
        </w:rPr>
        <w:t xml:space="preserve"> D</w:t>
      </w:r>
      <w:r w:rsidRPr="0073324A">
        <w:rPr>
          <w:rFonts w:cs="Times New Roman"/>
        </w:rPr>
        <w:t>iante dessa concepção o governo é um instrumento guiado por regras e regulamentos.</w:t>
      </w:r>
    </w:p>
    <w:p w:rsidR="006245B4" w:rsidRPr="0073324A" w:rsidRDefault="006245B4" w:rsidP="00F54032">
      <w:pPr>
        <w:contextualSpacing/>
        <w:rPr>
          <w:rFonts w:cs="Times New Roman"/>
        </w:rPr>
      </w:pPr>
      <w:r w:rsidRPr="0073324A">
        <w:rPr>
          <w:rFonts w:cs="Times New Roman"/>
        </w:rPr>
        <w:t>De acordo com Bresser-Pereira (1998), a segunda reforma administrativa foi chamada de reforma desenvolvimentista de 1967 que considerou os princípios burocráticos um obstáculo para o País</w:t>
      </w:r>
      <w:r>
        <w:rPr>
          <w:rFonts w:cs="Times New Roman"/>
        </w:rPr>
        <w:t>.</w:t>
      </w:r>
      <w:r w:rsidRPr="0073324A">
        <w:rPr>
          <w:rFonts w:cs="Times New Roman"/>
        </w:rPr>
        <w:t xml:space="preserve"> </w:t>
      </w:r>
      <w:r>
        <w:rPr>
          <w:rFonts w:cs="Times New Roman"/>
        </w:rPr>
        <w:t>H</w:t>
      </w:r>
      <w:r w:rsidRPr="0073324A">
        <w:rPr>
          <w:rFonts w:cs="Times New Roman"/>
        </w:rPr>
        <w:t xml:space="preserve">ouve, portanto, uma tentativa de modernização gerencial da administração pública que buscou superar a rigidez burocrática com meios a </w:t>
      </w:r>
      <w:r>
        <w:rPr>
          <w:rFonts w:cs="Times New Roman"/>
        </w:rPr>
        <w:t>a</w:t>
      </w:r>
      <w:r w:rsidRPr="0073324A">
        <w:rPr>
          <w:rFonts w:cs="Times New Roman"/>
        </w:rPr>
        <w:t>dotar a máquina pública que possui maior agilidade, para que o Estado Nacional Desenvolvimentista dos militares pudesse concretizar suas ideias.</w:t>
      </w:r>
    </w:p>
    <w:p w:rsidR="006245B4" w:rsidRDefault="006245B4" w:rsidP="00F54032">
      <w:pPr>
        <w:contextualSpacing/>
        <w:rPr>
          <w:rFonts w:cs="Times New Roman"/>
        </w:rPr>
      </w:pPr>
      <w:r w:rsidRPr="0073324A">
        <w:rPr>
          <w:rFonts w:cs="Times New Roman"/>
        </w:rPr>
        <w:t>Enfim</w:t>
      </w:r>
      <w:r>
        <w:rPr>
          <w:rFonts w:cs="Times New Roman"/>
        </w:rPr>
        <w:t>,</w:t>
      </w:r>
      <w:r w:rsidRPr="0073324A">
        <w:rPr>
          <w:rFonts w:cs="Times New Roman"/>
        </w:rPr>
        <w:t xml:space="preserve"> as duas reformas descritas formaram as bases fundamentais da estrutura burocrática do Estado Brasileiro</w:t>
      </w:r>
      <w:r>
        <w:rPr>
          <w:rFonts w:cs="Times New Roman"/>
        </w:rPr>
        <w:t>,</w:t>
      </w:r>
      <w:r w:rsidRPr="0073324A">
        <w:rPr>
          <w:rFonts w:cs="Times New Roman"/>
        </w:rPr>
        <w:t xml:space="preserve"> e ainda estabeleceram um caráter predominantemente autoritário que foi considerada uma característica marcante.</w:t>
      </w:r>
    </w:p>
    <w:p w:rsidR="006245B4" w:rsidRDefault="006245B4" w:rsidP="00F54032">
      <w:pPr>
        <w:contextualSpacing/>
        <w:rPr>
          <w:rFonts w:cs="Times New Roman"/>
        </w:rPr>
      </w:pPr>
      <w:r>
        <w:rPr>
          <w:rFonts w:cs="Times New Roman"/>
        </w:rPr>
        <w:t>Para uma melhor compreensão acerca das reformas na década de 1990 no Brasil, é indispensável o entendimento da crise do Estado. Dessa forma os Estados se colocam diante da necessidade de adaptação dessa nova realidade política e econômica. O Brasil sofreu devidos sucessivos déficits públicos que conduziram o País a uma redução das taxas de crescimento econômico, gerando o aumento nos índices de desemprego aumentando os índices inflacionários, pois o Estado não suportava mais o peso da demanda que lhe era dirigida pelos setores do governo e da sociedade.</w:t>
      </w:r>
    </w:p>
    <w:p w:rsidR="006245B4" w:rsidRDefault="006245B4" w:rsidP="00F54032">
      <w:pPr>
        <w:contextualSpacing/>
        <w:rPr>
          <w:rFonts w:cs="Times New Roman"/>
        </w:rPr>
      </w:pPr>
      <w:r>
        <w:rPr>
          <w:rFonts w:cs="Times New Roman"/>
        </w:rPr>
        <w:t>Para concretizar essas mudanças, foi proposta uma ampla reforma subsidiada em vários setores, articulada por um órgão específico, o Ministério da Administração e Reforma do Estado (MARE), que surgiu em 1995 com a transformação da secretaria da administração da presidência da república em ministério.</w:t>
      </w:r>
    </w:p>
    <w:p w:rsidR="006245B4" w:rsidRDefault="006245B4" w:rsidP="00F54032">
      <w:pPr>
        <w:contextualSpacing/>
        <w:rPr>
          <w:rFonts w:cs="Times New Roman"/>
        </w:rPr>
      </w:pPr>
      <w:r>
        <w:rPr>
          <w:rFonts w:cs="Times New Roman"/>
        </w:rPr>
        <w:t>A nova administração pública propõe um modelo pós-burocrático de gestão e vem em busca de respostas as novas e mais complexas demandas econômicas e sociais, denominando-se inovadora, flexível e com foco nos resultados. Alguns conceitos que classificam esse modelo de gestão são centrais como a eficácia, a efetividade e a eficiência.</w:t>
      </w:r>
    </w:p>
    <w:p w:rsidR="006245B4" w:rsidRDefault="006245B4" w:rsidP="00F54032">
      <w:pPr>
        <w:contextualSpacing/>
        <w:rPr>
          <w:rFonts w:cs="Times New Roman"/>
        </w:rPr>
      </w:pPr>
      <w:r>
        <w:rPr>
          <w:rFonts w:cs="Times New Roman"/>
        </w:rPr>
        <w:lastRenderedPageBreak/>
        <w:t>O primeiro refere-se ao real objetivo desempenhado pela administração pública, devendo estar sincronizado com as demandas sociais, tanto quantitativas como qualitativas focando no objetivo do serviço público. O segundo liga-se aos impactos e efeitos de médio e longo prazo, e está relacionado a um contexto mais amplo de necessidade de consciência política. O terceiro se refere ao uso racional dos recursos públicos, ou seja, fazer mais com menos potencializando as receitas orçamentárias.</w:t>
      </w:r>
    </w:p>
    <w:p w:rsidR="006245B4" w:rsidRDefault="006245B4" w:rsidP="00F54032">
      <w:pPr>
        <w:contextualSpacing/>
        <w:rPr>
          <w:rFonts w:cs="Times New Roman"/>
        </w:rPr>
      </w:pPr>
      <w:r>
        <w:rPr>
          <w:rFonts w:cs="Times New Roman"/>
        </w:rPr>
        <w:t>Assim na visão de Bresser Pereira, a carta magna de 1988 merece a identificação de “retrocesso burocrático”, pois representou uma atitude defensiva da alta burocracia que afirmou seus privilégios corporativistas e patrimonialistas, reforçando a força centralizadora que compõem o sistema burocrático.</w:t>
      </w:r>
    </w:p>
    <w:p w:rsidR="006245B4" w:rsidRDefault="006245B4" w:rsidP="00F54032">
      <w:pPr>
        <w:contextualSpacing/>
        <w:rPr>
          <w:rFonts w:cs="Times New Roman"/>
        </w:rPr>
      </w:pPr>
      <w:r>
        <w:rPr>
          <w:rFonts w:cs="Times New Roman"/>
        </w:rPr>
        <w:t xml:space="preserve">Nesse sentido, a reforma do Estado em linhas gerais introduz uma reforma no aparelho de Estado, visando um ajuste fiscal e a redução do excesso de quadros no funcionalismo público, buscava uma modernização e mais eficiência no atendimento ao cidadão. O ajuste fiscal seria feito com base na exoneração por excesso de quadros e modificação no sistema previdenciário, enquanto a modernização se daria diante do fortalecimento do núcleo do Estado. Além disso, podemos destacar as privatizações que visavam substituir o Estado no setor de bens e serviços onde o mesmo realizaria o controle e as instituições privadas, a administração. A reforma no Brasil ainda é limitada por muitos condicionantes que enfatizam </w:t>
      </w:r>
      <w:r w:rsidR="00EC1471">
        <w:rPr>
          <w:rFonts w:cs="Times New Roman"/>
        </w:rPr>
        <w:t>a</w:t>
      </w:r>
      <w:r>
        <w:rPr>
          <w:rFonts w:cs="Times New Roman"/>
        </w:rPr>
        <w:t xml:space="preserve"> origem da formação do Estado Brasileiro, por isso o mesmo deve tornar-se mais eficiente através do aperfeiçoamento da gestão pública.</w:t>
      </w:r>
    </w:p>
    <w:p w:rsidR="006245B4" w:rsidRDefault="006245B4" w:rsidP="00062ECB">
      <w:pPr>
        <w:ind w:firstLine="0"/>
        <w:rPr>
          <w:rFonts w:cs="Times New Roman"/>
        </w:rPr>
      </w:pPr>
    </w:p>
    <w:p w:rsidR="00062ECB" w:rsidRPr="0016005F" w:rsidRDefault="006245B4" w:rsidP="000664D9">
      <w:pPr>
        <w:pStyle w:val="NormalWeb"/>
        <w:shd w:val="clear" w:color="auto" w:fill="FFFFFF"/>
        <w:spacing w:before="0" w:beforeAutospacing="0" w:line="276" w:lineRule="auto"/>
        <w:jc w:val="both"/>
        <w:rPr>
          <w:b/>
        </w:rPr>
      </w:pPr>
      <w:r w:rsidRPr="008055F9">
        <w:rPr>
          <w:b/>
        </w:rPr>
        <w:t>GESTÃO EDUCACIONAL</w:t>
      </w:r>
      <w:r>
        <w:rPr>
          <w:b/>
        </w:rPr>
        <w:tab/>
      </w:r>
    </w:p>
    <w:p w:rsidR="006245B4" w:rsidRPr="0046157D" w:rsidRDefault="000664D9" w:rsidP="00F54032">
      <w:pPr>
        <w:tabs>
          <w:tab w:val="left" w:pos="1134"/>
        </w:tabs>
        <w:contextualSpacing/>
        <w:rPr>
          <w:rFonts w:cs="Times New Roman"/>
        </w:rPr>
      </w:pPr>
      <w:r w:rsidRPr="0046157D">
        <w:rPr>
          <w:rFonts w:cs="Times New Roman"/>
        </w:rPr>
        <w:t>Faz-se</w:t>
      </w:r>
      <w:r w:rsidR="006245B4" w:rsidRPr="0046157D">
        <w:rPr>
          <w:rFonts w:cs="Times New Roman"/>
        </w:rPr>
        <w:t xml:space="preserve"> necessário compreender brevemente os conceitos sobre as tendências pedagógicas, para melhor compreensão da gestão escolar. Quando se fala a respeito de pedagogia liberal, logo subentende-se que tais palavras remetem a um sentido de avanço, democracia ou liberdade. Todavia, a pedagogia liberal possui um caráter próprio, uma doutrina que justifica o sistema do capitalismo.  A mesma sustenta uma ideia na qual o indivíduo deve se adaptar as normas da sociedade através do desenvolvimento cotidiano e cultural.</w:t>
      </w:r>
    </w:p>
    <w:p w:rsidR="006245B4" w:rsidRPr="0046157D" w:rsidRDefault="006245B4" w:rsidP="00F54032">
      <w:pPr>
        <w:rPr>
          <w:rFonts w:cs="Times New Roman"/>
        </w:rPr>
      </w:pPr>
      <w:r w:rsidRPr="0046157D">
        <w:rPr>
          <w:rFonts w:cs="Times New Roman"/>
        </w:rPr>
        <w:t>Pedagogia liberal dá bastante ênfase no aspecto cultural dos indivíduos, tratando todos de formal igual, todavia, cada pessoa possui sua identidade cultural, e tratar todos de maneira igual esconde a realidade de sua classe. Embora se acredite na igualdade de todos, pouco se leva em consideração sobre a desigualdade das condições individuais.</w:t>
      </w:r>
    </w:p>
    <w:p w:rsidR="006245B4" w:rsidRPr="0046157D" w:rsidRDefault="006245B4" w:rsidP="00F54032">
      <w:pPr>
        <w:rPr>
          <w:rFonts w:cs="Times New Roman"/>
        </w:rPr>
      </w:pPr>
      <w:r w:rsidRPr="0046157D">
        <w:rPr>
          <w:rFonts w:cs="Times New Roman"/>
        </w:rPr>
        <w:lastRenderedPageBreak/>
        <w:t>A tendência liberal tradicional possui o objetivo de preparar o indivíduo para executar um papel na sociedade de uma forma que enalteça os valores intelectuais e morais do aluno, mas também possui o compromisso de desenvolver a cultura e trabalhar a resolubilidade de problemas que atingem a sociedade. Acredita ainda que o caminho para a cultura tem ligação com o saber, desta forma os que menos sabem devem se esforçar para suprir seu d</w:t>
      </w:r>
      <w:r>
        <w:rPr>
          <w:rFonts w:cs="Times New Roman"/>
        </w:rPr>
        <w:t>é</w:t>
      </w:r>
      <w:r w:rsidRPr="0046157D">
        <w:rPr>
          <w:rFonts w:cs="Times New Roman"/>
        </w:rPr>
        <w:t>fic</w:t>
      </w:r>
      <w:r>
        <w:rPr>
          <w:rFonts w:cs="Times New Roman"/>
        </w:rPr>
        <w:t>e</w:t>
      </w:r>
      <w:r w:rsidRPr="0046157D">
        <w:rPr>
          <w:rFonts w:cs="Times New Roman"/>
        </w:rPr>
        <w:t>, já os menos capazes devem se preocupar mais com os cursos profissionalizantes.</w:t>
      </w:r>
    </w:p>
    <w:p w:rsidR="006245B4" w:rsidRPr="0046157D" w:rsidRDefault="006245B4" w:rsidP="00F54032">
      <w:pPr>
        <w:rPr>
          <w:rFonts w:cs="Times New Roman"/>
          <w:color w:val="000000" w:themeColor="text1"/>
          <w:shd w:val="clear" w:color="auto" w:fill="FFFFFF"/>
        </w:rPr>
      </w:pPr>
      <w:r w:rsidRPr="0046157D">
        <w:rPr>
          <w:rFonts w:cs="Times New Roman"/>
        </w:rPr>
        <w:t>Tendência liberal renovada progressista possui a ideia que</w:t>
      </w:r>
      <w:r>
        <w:rPr>
          <w:rFonts w:cs="Times New Roman"/>
        </w:rPr>
        <w:t>,</w:t>
      </w:r>
      <w:r w:rsidRPr="0046157D">
        <w:rPr>
          <w:rFonts w:cs="Times New Roman"/>
        </w:rPr>
        <w:t xml:space="preserve"> se assimila com maior eficiência se o aluno aprender fazendo. No que se refere a esse tipo de metodologia, vale ressaltar Dewey que possui a ideia </w:t>
      </w:r>
      <w:r>
        <w:rPr>
          <w:rFonts w:cs="Times New Roman"/>
        </w:rPr>
        <w:t xml:space="preserve">de </w:t>
      </w:r>
      <w:r w:rsidRPr="0046157D">
        <w:rPr>
          <w:rFonts w:cs="Times New Roman"/>
        </w:rPr>
        <w:t xml:space="preserve">que o pensamento </w:t>
      </w:r>
      <w:r>
        <w:rPr>
          <w:rFonts w:cs="Times New Roman"/>
        </w:rPr>
        <w:t>era</w:t>
      </w:r>
      <w:r w:rsidRPr="0046157D">
        <w:rPr>
          <w:rFonts w:cs="Times New Roman"/>
        </w:rPr>
        <w:t xml:space="preserve"> um instrumento para a resolução de problemas reais, o mesmo acreditava que deveria </w:t>
      </w:r>
      <w:r w:rsidRPr="0046157D">
        <w:rPr>
          <w:rFonts w:cs="Times New Roman"/>
          <w:color w:val="000000" w:themeColor="text1"/>
        </w:rPr>
        <w:t xml:space="preserve">se </w:t>
      </w:r>
      <w:r w:rsidRPr="0046157D">
        <w:rPr>
          <w:rFonts w:cs="Times New Roman"/>
          <w:color w:val="000000" w:themeColor="text1"/>
          <w:shd w:val="clear" w:color="auto" w:fill="FFFFFF"/>
        </w:rPr>
        <w:t xml:space="preserve">educar a criança como um todo, o que importa é o crescimento físico, emocional e intelectual. Já </w:t>
      </w:r>
      <w:r w:rsidRPr="0046157D">
        <w:rPr>
          <w:rFonts w:cs="Times New Roman"/>
        </w:rPr>
        <w:t xml:space="preserve">Decroly acreditava que as </w:t>
      </w:r>
      <w:r w:rsidRPr="0046157D">
        <w:rPr>
          <w:rFonts w:cs="Times New Roman"/>
          <w:color w:val="000000" w:themeColor="text1"/>
          <w:shd w:val="clear" w:color="auto" w:fill="FFFFFF"/>
        </w:rPr>
        <w:t>crianças apreendem o mundo com base em uma visão de um todo, que posteriormente pode se organizar em partes, ou seja, que vai do caos à ordem.</w:t>
      </w:r>
    </w:p>
    <w:p w:rsidR="006245B4" w:rsidRPr="0016005F" w:rsidRDefault="006245B4" w:rsidP="00F54032">
      <w:pPr>
        <w:rPr>
          <w:rFonts w:cs="Times New Roman"/>
          <w:color w:val="000000" w:themeColor="text1"/>
          <w:shd w:val="clear" w:color="auto" w:fill="FFFFFF"/>
        </w:rPr>
      </w:pPr>
      <w:r w:rsidRPr="0046157D">
        <w:rPr>
          <w:rFonts w:cs="Times New Roman"/>
          <w:color w:val="000000" w:themeColor="text1"/>
          <w:shd w:val="clear" w:color="auto" w:fill="FFFFFF"/>
        </w:rPr>
        <w:t>Os passos básicos do método da tendência liberal renovada é: expor o aluno a uma situação de interesse, tal situação dever ser desafiadora com um est</w:t>
      </w:r>
      <w:r>
        <w:rPr>
          <w:rFonts w:cs="Times New Roman"/>
          <w:color w:val="000000" w:themeColor="text1"/>
          <w:shd w:val="clear" w:color="auto" w:fill="FFFFFF"/>
        </w:rPr>
        <w:t>í</w:t>
      </w:r>
      <w:r w:rsidRPr="0046157D">
        <w:rPr>
          <w:rFonts w:cs="Times New Roman"/>
          <w:color w:val="000000" w:themeColor="text1"/>
          <w:shd w:val="clear" w:color="auto" w:fill="FFFFFF"/>
        </w:rPr>
        <w:t>mulo de resolução, o aluno deve ter o interesse de pesquisar alguma solução para o problema, uma medida deve ser adotada para contornar a situação, a ajuda do professor pode ser de suma importância para nortear o mesmo quanto a decisão a tomar, e por fim</w:t>
      </w:r>
      <w:r>
        <w:rPr>
          <w:rFonts w:cs="Times New Roman"/>
          <w:color w:val="000000" w:themeColor="text1"/>
          <w:shd w:val="clear" w:color="auto" w:fill="FFFFFF"/>
        </w:rPr>
        <w:t>,</w:t>
      </w:r>
      <w:r w:rsidRPr="0046157D">
        <w:rPr>
          <w:rFonts w:cs="Times New Roman"/>
          <w:color w:val="000000" w:themeColor="text1"/>
          <w:shd w:val="clear" w:color="auto" w:fill="FFFFFF"/>
        </w:rPr>
        <w:t xml:space="preserve"> deve-se questionar quanto o método usado para desfazer o problema e indagar se tal feito pode repercutir positivamente na sua vida futura.</w:t>
      </w:r>
    </w:p>
    <w:p w:rsidR="006245B4" w:rsidRPr="00C140E6" w:rsidRDefault="006245B4" w:rsidP="00F54032">
      <w:pPr>
        <w:pStyle w:val="NormalWeb"/>
        <w:shd w:val="clear" w:color="auto" w:fill="FFFFFF"/>
        <w:tabs>
          <w:tab w:val="left" w:pos="1134"/>
        </w:tabs>
        <w:spacing w:before="0" w:beforeAutospacing="0" w:after="0" w:afterAutospacing="0" w:line="360" w:lineRule="auto"/>
        <w:ind w:firstLine="709"/>
        <w:jc w:val="both"/>
        <w:rPr>
          <w:color w:val="000000"/>
        </w:rPr>
      </w:pPr>
      <w:r w:rsidRPr="00F86D12">
        <w:t xml:space="preserve">A escola tem expandido seu papel, aumentando tanto o dever de reunir e socializar saberes científicos como o de formar indivíduos para exercer cidadania e </w:t>
      </w:r>
      <w:r>
        <w:t>inseri-los no</w:t>
      </w:r>
      <w:r w:rsidRPr="00F86D12">
        <w:t xml:space="preserve"> mercado de trabalho. </w:t>
      </w:r>
      <w:r>
        <w:t xml:space="preserve">Dessa forma, a escola tornou-se o ambiente com principal objetivo de formação de pessoas. </w:t>
      </w:r>
      <w:r w:rsidRPr="00C140E6">
        <w:t xml:space="preserve">Nesse ponto de vista, segundo </w:t>
      </w:r>
      <w:r w:rsidRPr="00C140E6">
        <w:rPr>
          <w:color w:val="000000"/>
        </w:rPr>
        <w:t xml:space="preserve">Libâneo et al. (Educação Escolar: políticas, estrutura e organização, 2007, p. 315): </w:t>
      </w:r>
    </w:p>
    <w:p w:rsidR="006245B4" w:rsidRDefault="006245B4" w:rsidP="001472EB">
      <w:pPr>
        <w:pStyle w:val="NormalWeb"/>
        <w:shd w:val="clear" w:color="auto" w:fill="FFFFFF"/>
        <w:spacing w:before="0" w:beforeAutospacing="0" w:after="0" w:afterAutospacing="0"/>
        <w:ind w:left="2268"/>
        <w:jc w:val="both"/>
        <w:rPr>
          <w:color w:val="000000"/>
          <w:sz w:val="20"/>
          <w:szCs w:val="20"/>
        </w:rPr>
      </w:pPr>
      <w:r w:rsidRPr="002B0CA7">
        <w:rPr>
          <w:color w:val="000000"/>
          <w:sz w:val="20"/>
          <w:szCs w:val="20"/>
        </w:rPr>
        <w:t>(...) seus objetivos dirigem-se para a educação e a formação de pessoas; seu processo de trabalho tem uma natureza eminentemente interativa, com forte presença das relações interpessoais; o desempenho das práticas educativas implica uma ação coletiva de profissionais; o grupo de profissionais tem níveis muito semelhantes de qualificação, perdendo relevância as relações hierárquicas; os resultados do processo educativo são de natureza muito mais qualitativa que quantitativa; os alunos são ao mesmo tempo, usuários de um serviço e membros da organização escolar.</w:t>
      </w:r>
    </w:p>
    <w:p w:rsidR="006245B4" w:rsidRPr="002B0CA7" w:rsidRDefault="006245B4" w:rsidP="00F54032">
      <w:pPr>
        <w:pStyle w:val="NormalWeb"/>
        <w:shd w:val="clear" w:color="auto" w:fill="FFFFFF"/>
        <w:spacing w:before="0" w:beforeAutospacing="0" w:after="0" w:afterAutospacing="0" w:line="360" w:lineRule="auto"/>
        <w:ind w:left="2268" w:firstLine="709"/>
        <w:contextualSpacing/>
        <w:jc w:val="both"/>
        <w:rPr>
          <w:color w:val="000000"/>
          <w:sz w:val="20"/>
          <w:szCs w:val="20"/>
        </w:rPr>
      </w:pPr>
    </w:p>
    <w:p w:rsidR="006245B4" w:rsidRDefault="006245B4" w:rsidP="00F54032">
      <w:pPr>
        <w:tabs>
          <w:tab w:val="left" w:pos="1134"/>
        </w:tabs>
        <w:autoSpaceDE w:val="0"/>
        <w:autoSpaceDN w:val="0"/>
        <w:adjustRightInd w:val="0"/>
        <w:contextualSpacing/>
        <w:rPr>
          <w:rFonts w:cs="Times New Roman"/>
        </w:rPr>
      </w:pPr>
      <w:r>
        <w:rPr>
          <w:rFonts w:cs="Times New Roman"/>
        </w:rPr>
        <w:t xml:space="preserve">Vê-se que cada Escola exerce missão significativa tendo em consideração o 2° artigo da Lei de diretrizes e Bases da Educação, que diz </w:t>
      </w:r>
      <w:r w:rsidRPr="00D24B30">
        <w:rPr>
          <w:rFonts w:cs="Times New Roman"/>
        </w:rPr>
        <w:t>(...) “a missão de cada Escola, de cada gestor, de</w:t>
      </w:r>
      <w:r>
        <w:rPr>
          <w:rFonts w:cs="Times New Roman"/>
        </w:rPr>
        <w:t xml:space="preserve"> </w:t>
      </w:r>
      <w:r w:rsidRPr="00D24B30">
        <w:rPr>
          <w:rFonts w:cs="Times New Roman"/>
        </w:rPr>
        <w:t>cada professor, é promover o pleno desenvolvimento do educando,</w:t>
      </w:r>
      <w:r>
        <w:rPr>
          <w:rFonts w:cs="Times New Roman"/>
        </w:rPr>
        <w:t xml:space="preserve"> </w:t>
      </w:r>
      <w:r w:rsidRPr="00D24B30">
        <w:rPr>
          <w:rFonts w:cs="Times New Roman"/>
        </w:rPr>
        <w:t>preparando-o para a cidadania e qualificando-o para o trabalho”</w:t>
      </w:r>
      <w:r>
        <w:rPr>
          <w:rFonts w:cs="Times New Roman"/>
        </w:rPr>
        <w:t xml:space="preserve">. Significa que a escola tem uma ampla </w:t>
      </w:r>
      <w:r>
        <w:rPr>
          <w:rFonts w:cs="Times New Roman"/>
        </w:rPr>
        <w:lastRenderedPageBreak/>
        <w:t xml:space="preserve">tarefa a cumprir a fim de ter sucesso nas dimensões a serem trabalhadas, para alcançar a integridade humana. Para isto, a administração escolar precisar ter conhecimento das </w:t>
      </w:r>
      <w:r w:rsidRPr="00EF12F3">
        <w:rPr>
          <w:rFonts w:cs="Times New Roman"/>
        </w:rPr>
        <w:t>incumbências aos estabelecimentos de ensino, elencados</w:t>
      </w:r>
      <w:r>
        <w:rPr>
          <w:rFonts w:cs="Times New Roman"/>
        </w:rPr>
        <w:t xml:space="preserve"> na </w:t>
      </w:r>
      <w:r w:rsidRPr="00EF12F3">
        <w:rPr>
          <w:rFonts w:cs="Times New Roman"/>
        </w:rPr>
        <w:t>lei 9.394/96 no seu Art. 12</w:t>
      </w:r>
      <w:r>
        <w:rPr>
          <w:rFonts w:cs="Times New Roman"/>
        </w:rPr>
        <w:t>:</w:t>
      </w:r>
    </w:p>
    <w:p w:rsidR="006245B4" w:rsidRPr="00EF12F3" w:rsidRDefault="006245B4" w:rsidP="006245B4">
      <w:pPr>
        <w:pStyle w:val="NormalWeb"/>
        <w:shd w:val="clear" w:color="auto" w:fill="FFFFFF"/>
        <w:spacing w:before="0" w:beforeAutospacing="0"/>
        <w:ind w:left="709"/>
        <w:jc w:val="both"/>
        <w:rPr>
          <w:color w:val="000000"/>
          <w:szCs w:val="26"/>
        </w:rPr>
      </w:pPr>
      <w:r w:rsidRPr="00A832BA">
        <w:rPr>
          <w:b/>
          <w:color w:val="000000"/>
          <w:szCs w:val="26"/>
        </w:rPr>
        <w:t xml:space="preserve">I </w:t>
      </w:r>
      <w:r w:rsidRPr="00EF12F3">
        <w:rPr>
          <w:color w:val="000000"/>
          <w:szCs w:val="26"/>
        </w:rPr>
        <w:t xml:space="preserve">- </w:t>
      </w:r>
      <w:r>
        <w:rPr>
          <w:color w:val="000000"/>
          <w:szCs w:val="26"/>
        </w:rPr>
        <w:t>e</w:t>
      </w:r>
      <w:r w:rsidRPr="00EF12F3">
        <w:rPr>
          <w:color w:val="000000"/>
          <w:szCs w:val="26"/>
        </w:rPr>
        <w:t>laborar e executar sua proposta pedagógica;</w:t>
      </w:r>
    </w:p>
    <w:p w:rsidR="006245B4" w:rsidRPr="00EF12F3" w:rsidRDefault="006245B4" w:rsidP="006245B4">
      <w:pPr>
        <w:pStyle w:val="NormalWeb"/>
        <w:shd w:val="clear" w:color="auto" w:fill="FFFFFF"/>
        <w:spacing w:before="0" w:beforeAutospacing="0"/>
        <w:ind w:left="709"/>
        <w:jc w:val="both"/>
        <w:rPr>
          <w:color w:val="000000"/>
          <w:szCs w:val="26"/>
        </w:rPr>
      </w:pPr>
      <w:r w:rsidRPr="00A832BA">
        <w:rPr>
          <w:b/>
          <w:color w:val="000000"/>
          <w:szCs w:val="26"/>
        </w:rPr>
        <w:t>II</w:t>
      </w:r>
      <w:r w:rsidRPr="00EF12F3">
        <w:rPr>
          <w:color w:val="000000"/>
          <w:szCs w:val="26"/>
        </w:rPr>
        <w:t xml:space="preserve"> - </w:t>
      </w:r>
      <w:r>
        <w:rPr>
          <w:color w:val="000000"/>
          <w:szCs w:val="26"/>
        </w:rPr>
        <w:t>a</w:t>
      </w:r>
      <w:r w:rsidRPr="00EF12F3">
        <w:rPr>
          <w:color w:val="000000"/>
          <w:szCs w:val="26"/>
        </w:rPr>
        <w:t>dministrar seu pessoal e seus recursos materiais e financeiros;</w:t>
      </w:r>
    </w:p>
    <w:p w:rsidR="006245B4" w:rsidRPr="00EF12F3" w:rsidRDefault="006245B4" w:rsidP="006245B4">
      <w:pPr>
        <w:pStyle w:val="NormalWeb"/>
        <w:shd w:val="clear" w:color="auto" w:fill="FFFFFF"/>
        <w:spacing w:before="0" w:beforeAutospacing="0"/>
        <w:ind w:left="709"/>
        <w:jc w:val="both"/>
        <w:rPr>
          <w:color w:val="000000"/>
          <w:szCs w:val="26"/>
        </w:rPr>
      </w:pPr>
      <w:r w:rsidRPr="00A832BA">
        <w:rPr>
          <w:b/>
          <w:color w:val="000000"/>
          <w:szCs w:val="26"/>
        </w:rPr>
        <w:t>III</w:t>
      </w:r>
      <w:r w:rsidRPr="00EF12F3">
        <w:rPr>
          <w:color w:val="000000"/>
          <w:szCs w:val="26"/>
        </w:rPr>
        <w:t xml:space="preserve"> - assegurar o cumprimento dos dias letivos e horas-aula estabelecidas;</w:t>
      </w:r>
    </w:p>
    <w:p w:rsidR="006245B4" w:rsidRPr="00EF12F3" w:rsidRDefault="006245B4" w:rsidP="006245B4">
      <w:pPr>
        <w:pStyle w:val="NormalWeb"/>
        <w:shd w:val="clear" w:color="auto" w:fill="FFFFFF"/>
        <w:spacing w:before="0" w:beforeAutospacing="0"/>
        <w:ind w:left="708"/>
        <w:jc w:val="both"/>
        <w:rPr>
          <w:color w:val="000000"/>
          <w:szCs w:val="26"/>
        </w:rPr>
      </w:pPr>
      <w:r w:rsidRPr="00A832BA">
        <w:rPr>
          <w:b/>
          <w:color w:val="000000"/>
          <w:szCs w:val="26"/>
        </w:rPr>
        <w:t>IV</w:t>
      </w:r>
      <w:r w:rsidRPr="00EF12F3">
        <w:rPr>
          <w:color w:val="000000"/>
          <w:szCs w:val="26"/>
        </w:rPr>
        <w:t xml:space="preserve"> - velar pelo cumprimento do plano de trabalho de cada docente;</w:t>
      </w:r>
    </w:p>
    <w:p w:rsidR="006245B4" w:rsidRPr="00EF12F3" w:rsidRDefault="006245B4" w:rsidP="006245B4">
      <w:pPr>
        <w:pStyle w:val="NormalWeb"/>
        <w:shd w:val="clear" w:color="auto" w:fill="FFFFFF"/>
        <w:spacing w:before="0" w:beforeAutospacing="0"/>
        <w:ind w:left="708"/>
        <w:jc w:val="both"/>
        <w:rPr>
          <w:color w:val="000000"/>
          <w:szCs w:val="26"/>
        </w:rPr>
      </w:pPr>
      <w:r w:rsidRPr="00A832BA">
        <w:rPr>
          <w:b/>
          <w:color w:val="000000"/>
          <w:szCs w:val="26"/>
        </w:rPr>
        <w:t>V</w:t>
      </w:r>
      <w:r w:rsidRPr="00EF12F3">
        <w:rPr>
          <w:color w:val="000000"/>
          <w:szCs w:val="26"/>
        </w:rPr>
        <w:t xml:space="preserve"> - prover meios para a recuperação dos alunos de menor rendimento;</w:t>
      </w:r>
    </w:p>
    <w:p w:rsidR="006245B4" w:rsidRPr="00EF12F3" w:rsidRDefault="006245B4" w:rsidP="006245B4">
      <w:pPr>
        <w:pStyle w:val="NormalWeb"/>
        <w:shd w:val="clear" w:color="auto" w:fill="FFFFFF"/>
        <w:spacing w:before="0" w:beforeAutospacing="0"/>
        <w:ind w:left="708"/>
        <w:jc w:val="both"/>
        <w:rPr>
          <w:color w:val="000000"/>
          <w:szCs w:val="26"/>
        </w:rPr>
      </w:pPr>
      <w:r w:rsidRPr="00A832BA">
        <w:rPr>
          <w:b/>
          <w:color w:val="000000"/>
          <w:szCs w:val="26"/>
        </w:rPr>
        <w:t>VI</w:t>
      </w:r>
      <w:r w:rsidRPr="00EF12F3">
        <w:rPr>
          <w:color w:val="000000"/>
          <w:szCs w:val="26"/>
        </w:rPr>
        <w:t xml:space="preserve"> - articular-se com as famílias e a comunidade, criando processos de integração da sociedade com a escola;</w:t>
      </w:r>
    </w:p>
    <w:p w:rsidR="006245B4" w:rsidRDefault="006245B4" w:rsidP="006245B4">
      <w:pPr>
        <w:pStyle w:val="NormalWeb"/>
        <w:shd w:val="clear" w:color="auto" w:fill="FFFFFF"/>
        <w:spacing w:before="0" w:beforeAutospacing="0"/>
        <w:ind w:left="708"/>
        <w:jc w:val="both"/>
        <w:rPr>
          <w:color w:val="000000"/>
          <w:szCs w:val="26"/>
        </w:rPr>
      </w:pPr>
      <w:r w:rsidRPr="00A832BA">
        <w:rPr>
          <w:b/>
          <w:color w:val="000000"/>
          <w:szCs w:val="26"/>
        </w:rPr>
        <w:t>VII</w:t>
      </w:r>
      <w:r w:rsidRPr="00EF12F3">
        <w:rPr>
          <w:color w:val="000000"/>
          <w:szCs w:val="26"/>
        </w:rPr>
        <w:t xml:space="preserve"> - informar pai e mãe, conviventes ou não com seus filhos, e, se for o caso, os responsáveis legais, sobre a frequência e rendimento dos alunos, bem como sobre a execução da proposta pedagógica da escola;</w:t>
      </w:r>
    </w:p>
    <w:p w:rsidR="006245B4" w:rsidRDefault="006245B4" w:rsidP="00507C17">
      <w:pPr>
        <w:pStyle w:val="NormalWeb"/>
        <w:shd w:val="clear" w:color="auto" w:fill="FFFFFF"/>
        <w:spacing w:before="0" w:beforeAutospacing="0" w:after="0" w:afterAutospacing="0" w:line="360" w:lineRule="auto"/>
        <w:ind w:firstLine="709"/>
        <w:contextualSpacing/>
        <w:jc w:val="both"/>
        <w:rPr>
          <w:color w:val="000000"/>
          <w:szCs w:val="26"/>
        </w:rPr>
      </w:pPr>
      <w:r>
        <w:rPr>
          <w:color w:val="000000"/>
          <w:szCs w:val="26"/>
        </w:rPr>
        <w:t>Como consequência do processo de redemocratização do país, que se iniciou na década de 1980, a escola passou por várias mudanças, principalmente da perspectiva administrativa, tendo em conta que a escola</w:t>
      </w:r>
      <w:r>
        <w:rPr>
          <w:color w:val="000000"/>
        </w:rPr>
        <w:t xml:space="preserve"> </w:t>
      </w:r>
      <w:r w:rsidRPr="0062062D">
        <w:rPr>
          <w:color w:val="000000"/>
          <w:shd w:val="clear" w:color="auto" w:fill="FFFFFF"/>
        </w:rPr>
        <w:t>“define-se como unidade social que reúne pessoas que interagem entre si, intencionalmente, operando por meio de estruturas e de processos organizativos próprios, a fim de alcançar objetivos educacionais”. (LIBÂNEO 2007, p. 316).</w:t>
      </w:r>
    </w:p>
    <w:p w:rsidR="006245B4" w:rsidRDefault="006245B4" w:rsidP="00507C17">
      <w:pPr>
        <w:pStyle w:val="NormalWeb"/>
        <w:shd w:val="clear" w:color="auto" w:fill="FFFFFF"/>
        <w:spacing w:before="0" w:beforeAutospacing="0" w:after="0" w:afterAutospacing="0" w:line="360" w:lineRule="auto"/>
        <w:ind w:firstLine="709"/>
        <w:contextualSpacing/>
        <w:jc w:val="both"/>
        <w:rPr>
          <w:color w:val="000000"/>
          <w:szCs w:val="26"/>
          <w:shd w:val="clear" w:color="auto" w:fill="FFFFFF"/>
        </w:rPr>
      </w:pPr>
      <w:r>
        <w:rPr>
          <w:color w:val="000000"/>
          <w:szCs w:val="26"/>
        </w:rPr>
        <w:t xml:space="preserve">A Constituição de 1988 e a LDB de 1996, explicitam a liberdade da instituição de ensino no sentido de elaborar sua própria proposta pedagógica, organização, estrutura e funcionamento. Desde então, houve diversas mudanças no ponto de vista que se refere a administração no ambiente escolar, aparecendo alteração no conceito de administração para o de gestão escolar, dando sentido de </w:t>
      </w:r>
      <w:r w:rsidRPr="00006322">
        <w:rPr>
          <w:color w:val="000000"/>
          <w:szCs w:val="26"/>
          <w:shd w:val="clear" w:color="auto" w:fill="FFFFFF"/>
        </w:rPr>
        <w:t>maior participação dos envolvidos no processo educacional escolar</w:t>
      </w:r>
      <w:r>
        <w:rPr>
          <w:color w:val="000000"/>
          <w:szCs w:val="26"/>
          <w:shd w:val="clear" w:color="auto" w:fill="FFFFFF"/>
        </w:rPr>
        <w:t xml:space="preserve">. Então, segundo Libâneo </w:t>
      </w:r>
      <w:r w:rsidRPr="00FD00B9">
        <w:rPr>
          <w:color w:val="000000"/>
          <w:szCs w:val="26"/>
          <w:shd w:val="clear" w:color="auto" w:fill="FFFFFF"/>
        </w:rPr>
        <w:t>(op.cit. p. 323): “a organização e os processos de gestão assumem diferentes modalidades, conforme a concepção que se tenha das finalidades sociais e políticas da educação em relação à sociedade e à formação dos alunos”.</w:t>
      </w:r>
    </w:p>
    <w:p w:rsidR="006245B4" w:rsidRPr="0016005F" w:rsidRDefault="006245B4" w:rsidP="006245B4">
      <w:pPr>
        <w:pStyle w:val="NormalWeb"/>
        <w:shd w:val="clear" w:color="auto" w:fill="FFFFFF"/>
        <w:spacing w:before="0" w:beforeAutospacing="0" w:after="0" w:afterAutospacing="0" w:line="360" w:lineRule="auto"/>
        <w:ind w:firstLine="1134"/>
        <w:jc w:val="both"/>
        <w:rPr>
          <w:color w:val="000000"/>
          <w:sz w:val="20"/>
          <w:szCs w:val="26"/>
        </w:rPr>
      </w:pPr>
    </w:p>
    <w:p w:rsidR="006245B4" w:rsidRDefault="006245B4" w:rsidP="00EC1471">
      <w:pPr>
        <w:autoSpaceDE w:val="0"/>
        <w:autoSpaceDN w:val="0"/>
        <w:adjustRightInd w:val="0"/>
        <w:spacing w:line="276" w:lineRule="auto"/>
        <w:ind w:firstLine="0"/>
        <w:jc w:val="left"/>
        <w:rPr>
          <w:rFonts w:cs="Times New Roman"/>
          <w:b/>
        </w:rPr>
      </w:pPr>
      <w:r w:rsidRPr="000664D9">
        <w:rPr>
          <w:rFonts w:cs="Times New Roman"/>
          <w:b/>
        </w:rPr>
        <w:t>O SISTEMA DE ORGANIZAÇÃO E GESTÃO DA ESCOLA</w:t>
      </w:r>
    </w:p>
    <w:p w:rsidR="00005D99" w:rsidRPr="00EC1471" w:rsidRDefault="00005D99" w:rsidP="00EC1471">
      <w:pPr>
        <w:autoSpaceDE w:val="0"/>
        <w:autoSpaceDN w:val="0"/>
        <w:adjustRightInd w:val="0"/>
        <w:spacing w:line="276" w:lineRule="auto"/>
        <w:ind w:firstLine="0"/>
        <w:jc w:val="left"/>
        <w:rPr>
          <w:rFonts w:cs="Times New Roman"/>
          <w:b/>
        </w:rPr>
      </w:pPr>
    </w:p>
    <w:p w:rsidR="006245B4" w:rsidRPr="00735F54" w:rsidRDefault="006245B4" w:rsidP="00F54032">
      <w:pPr>
        <w:contextualSpacing/>
        <w:rPr>
          <w:rFonts w:cs="Times New Roman"/>
        </w:rPr>
      </w:pPr>
      <w:r w:rsidRPr="00FA71EA">
        <w:rPr>
          <w:rFonts w:cs="Times New Roman"/>
        </w:rPr>
        <w:t xml:space="preserve">No que se refere o sistema de organização e gestão da escola se faz </w:t>
      </w:r>
      <w:r>
        <w:rPr>
          <w:rFonts w:cs="Times New Roman"/>
        </w:rPr>
        <w:t>necessário</w:t>
      </w:r>
      <w:r w:rsidRPr="00FA71EA">
        <w:rPr>
          <w:rFonts w:cs="Times New Roman"/>
        </w:rPr>
        <w:t xml:space="preserve"> conhece</w:t>
      </w:r>
      <w:r>
        <w:rPr>
          <w:rFonts w:cs="Times New Roman"/>
        </w:rPr>
        <w:t xml:space="preserve">r </w:t>
      </w:r>
      <w:r w:rsidRPr="00FA71EA">
        <w:rPr>
          <w:rFonts w:cs="Times New Roman"/>
        </w:rPr>
        <w:t>os seguintes itens: concepções de organização e gestão escolar; elementos constitutivos do processo organizacional; a estrutura organizacional da escola</w:t>
      </w:r>
      <w:r>
        <w:rPr>
          <w:rFonts w:cs="Times New Roman"/>
        </w:rPr>
        <w:t xml:space="preserve">. </w:t>
      </w:r>
      <w:r w:rsidRPr="00735F54">
        <w:rPr>
          <w:rFonts w:cs="Times New Roman"/>
        </w:rPr>
        <w:t>(LIBÂNEO, 2001)</w:t>
      </w:r>
    </w:p>
    <w:p w:rsidR="006245B4" w:rsidRPr="006C7697" w:rsidRDefault="006245B4" w:rsidP="00F54032">
      <w:pPr>
        <w:contextualSpacing/>
        <w:rPr>
          <w:rFonts w:cs="Times New Roman"/>
          <w:color w:val="FF0000"/>
        </w:rPr>
      </w:pPr>
      <w:r w:rsidRPr="00FA71EA">
        <w:rPr>
          <w:rFonts w:cs="Times New Roman"/>
        </w:rPr>
        <w:lastRenderedPageBreak/>
        <w:t xml:space="preserve">A organização de uma escola </w:t>
      </w:r>
      <w:r>
        <w:rPr>
          <w:rFonts w:cs="Times New Roman"/>
        </w:rPr>
        <w:t>é</w:t>
      </w:r>
      <w:r w:rsidRPr="00FA71EA">
        <w:rPr>
          <w:rFonts w:cs="Times New Roman"/>
        </w:rPr>
        <w:t xml:space="preserve"> tomada pela </w:t>
      </w:r>
      <w:r>
        <w:rPr>
          <w:rFonts w:cs="Times New Roman"/>
        </w:rPr>
        <w:t xml:space="preserve">realidade, </w:t>
      </w:r>
      <w:r w:rsidRPr="00FA71EA">
        <w:rPr>
          <w:rFonts w:cs="Times New Roman"/>
        </w:rPr>
        <w:t>técnica e objetiv</w:t>
      </w:r>
      <w:r w:rsidR="007E5816">
        <w:rPr>
          <w:rFonts w:cs="Times New Roman"/>
        </w:rPr>
        <w:t>a</w:t>
      </w:r>
      <w:r w:rsidRPr="00FA71EA">
        <w:rPr>
          <w:rFonts w:cs="Times New Roman"/>
        </w:rPr>
        <w:t xml:space="preserve"> que funcionam racionalmente,</w:t>
      </w:r>
      <w:r>
        <w:rPr>
          <w:rFonts w:cs="Times New Roman"/>
        </w:rPr>
        <w:t xml:space="preserve"> dessa forma é</w:t>
      </w:r>
      <w:r w:rsidRPr="00FA71EA">
        <w:rPr>
          <w:rFonts w:cs="Times New Roman"/>
        </w:rPr>
        <w:t xml:space="preserve"> planejada e controlada para que se alcance os melhores índices e a maior eficiência. As escolas costumam obedecer</w:t>
      </w:r>
      <w:r>
        <w:rPr>
          <w:rFonts w:cs="Times New Roman"/>
        </w:rPr>
        <w:t xml:space="preserve"> </w:t>
      </w:r>
      <w:r w:rsidRPr="00FA71EA">
        <w:rPr>
          <w:rFonts w:cs="Times New Roman"/>
        </w:rPr>
        <w:t>aos sistema</w:t>
      </w:r>
      <w:r>
        <w:rPr>
          <w:rFonts w:cs="Times New Roman"/>
        </w:rPr>
        <w:t>s</w:t>
      </w:r>
      <w:r w:rsidRPr="00FA71EA">
        <w:rPr>
          <w:rFonts w:cs="Times New Roman"/>
        </w:rPr>
        <w:t xml:space="preserve"> de hierarquia onde o poder </w:t>
      </w:r>
      <w:r>
        <w:rPr>
          <w:rFonts w:cs="Times New Roman"/>
        </w:rPr>
        <w:t>é</w:t>
      </w:r>
      <w:r w:rsidRPr="00FA71EA">
        <w:rPr>
          <w:rFonts w:cs="Times New Roman"/>
        </w:rPr>
        <w:t xml:space="preserve"> centralizado</w:t>
      </w:r>
      <w:r>
        <w:rPr>
          <w:rFonts w:cs="Times New Roman"/>
        </w:rPr>
        <w:t xml:space="preserve"> nas mãos daqueles que organizam, e há baixo grau de participação das pessoas que fazem parte da equipe de organização.</w:t>
      </w:r>
      <w:r w:rsidRPr="00FA71EA">
        <w:rPr>
          <w:rFonts w:cs="Times New Roman"/>
        </w:rPr>
        <w:t xml:space="preserve"> </w:t>
      </w:r>
      <w:r>
        <w:rPr>
          <w:rFonts w:cs="Times New Roman"/>
        </w:rPr>
        <w:t xml:space="preserve">As tomadas de decisões emanam dos cargos mais elevados, caracterizando de tal maneira, um efeito onde a ação se dá de cima para baixo. </w:t>
      </w:r>
      <w:r w:rsidRPr="00735F54">
        <w:rPr>
          <w:rFonts w:cs="Times New Roman"/>
        </w:rPr>
        <w:t>(LIBÂNEO</w:t>
      </w:r>
      <w:r>
        <w:rPr>
          <w:rFonts w:cs="Times New Roman"/>
        </w:rPr>
        <w:t>,</w:t>
      </w:r>
      <w:r w:rsidRPr="00735F54">
        <w:rPr>
          <w:rFonts w:cs="Times New Roman"/>
        </w:rPr>
        <w:t xml:space="preserve"> 200</w:t>
      </w:r>
      <w:r>
        <w:rPr>
          <w:rFonts w:cs="Times New Roman"/>
        </w:rPr>
        <w:t>1</w:t>
      </w:r>
      <w:r w:rsidRPr="00735F54">
        <w:rPr>
          <w:rFonts w:cs="Times New Roman"/>
        </w:rPr>
        <w:t>)</w:t>
      </w:r>
    </w:p>
    <w:p w:rsidR="006245B4" w:rsidRPr="006C7697" w:rsidRDefault="006245B4" w:rsidP="00F54032">
      <w:pPr>
        <w:contextualSpacing/>
        <w:rPr>
          <w:rFonts w:cs="Times New Roman"/>
          <w:color w:val="FF0000"/>
        </w:rPr>
      </w:pPr>
      <w:r>
        <w:rPr>
          <w:rFonts w:cs="Times New Roman"/>
        </w:rPr>
        <w:t>Sobre outra perspectiva, deve-se levar em consideração que a escola não se resume somente em organização ou um conjunto que unifica pessoas, mas, é recomendado que se tenha uma visão de que a escola tem uma grande responsabilidade em desenvolver interações sociais e sócio-políticas, auxiliando assim, a construção social de professores, alunos, pais e comunidade.</w:t>
      </w:r>
      <w:r w:rsidRPr="006C7697">
        <w:rPr>
          <w:rFonts w:cs="Times New Roman"/>
          <w:color w:val="FF0000"/>
        </w:rPr>
        <w:t xml:space="preserve"> </w:t>
      </w:r>
      <w:r w:rsidRPr="00735F54">
        <w:rPr>
          <w:rFonts w:cs="Times New Roman"/>
        </w:rPr>
        <w:t>(LIBÂNEO, 2001)</w:t>
      </w:r>
    </w:p>
    <w:p w:rsidR="006245B4" w:rsidRDefault="006245B4" w:rsidP="00F54032">
      <w:pPr>
        <w:contextualSpacing/>
        <w:rPr>
          <w:rFonts w:cs="Times New Roman"/>
        </w:rPr>
      </w:pPr>
      <w:r>
        <w:rPr>
          <w:rFonts w:cs="Times New Roman"/>
        </w:rPr>
        <w:t>Para que se entenda como funciona a gestão escolar deve-se levar em consideração três concepções de organização: técnic</w:t>
      </w:r>
      <w:r w:rsidR="007E5816">
        <w:rPr>
          <w:rFonts w:cs="Times New Roman"/>
        </w:rPr>
        <w:t>a</w:t>
      </w:r>
      <w:r>
        <w:rPr>
          <w:rFonts w:cs="Times New Roman"/>
        </w:rPr>
        <w:t xml:space="preserve">-científica, </w:t>
      </w:r>
      <w:proofErr w:type="spellStart"/>
      <w:r>
        <w:rPr>
          <w:rFonts w:cs="Times New Roman"/>
        </w:rPr>
        <w:t>autogestionária</w:t>
      </w:r>
      <w:proofErr w:type="spellEnd"/>
      <w:r>
        <w:rPr>
          <w:rFonts w:cs="Times New Roman"/>
        </w:rPr>
        <w:t xml:space="preserve"> e a democrática participativa.</w:t>
      </w:r>
      <w:r w:rsidRPr="006C7697">
        <w:rPr>
          <w:rFonts w:cs="Times New Roman"/>
          <w:color w:val="FF0000"/>
        </w:rPr>
        <w:t xml:space="preserve"> </w:t>
      </w:r>
      <w:r w:rsidRPr="00735F54">
        <w:rPr>
          <w:rFonts w:cs="Times New Roman"/>
        </w:rPr>
        <w:t>(LIBÂNEO, 2001)</w:t>
      </w:r>
    </w:p>
    <w:p w:rsidR="006245B4" w:rsidRDefault="006245B4" w:rsidP="00F54032">
      <w:pPr>
        <w:contextualSpacing/>
        <w:rPr>
          <w:rFonts w:cs="Times New Roman"/>
        </w:rPr>
      </w:pPr>
      <w:r>
        <w:rPr>
          <w:rFonts w:cs="Times New Roman"/>
        </w:rPr>
        <w:t>A concepção técnica-cientific</w:t>
      </w:r>
      <w:r w:rsidR="007E5816">
        <w:rPr>
          <w:rFonts w:cs="Times New Roman"/>
        </w:rPr>
        <w:t>a</w:t>
      </w:r>
      <w:r>
        <w:rPr>
          <w:rFonts w:cs="Times New Roman"/>
        </w:rPr>
        <w:t xml:space="preserve"> está relacionado a hierarquia de cargos e funções, visando as funções e a otimização dos afazeres escolares. Algumas de suas características são: Poder centralizado do diretor; detalhamento de funções delegadas assim como divisão do trabalho; destaque nas competências administrativas, assim como regras, normas e assuntos burocráticos; as ordens vêm de cima para baixo.</w:t>
      </w:r>
      <w:r w:rsidRPr="006C7697">
        <w:rPr>
          <w:rFonts w:cs="Times New Roman"/>
          <w:color w:val="FF0000"/>
        </w:rPr>
        <w:t xml:space="preserve"> </w:t>
      </w:r>
      <w:r w:rsidRPr="00735F54">
        <w:rPr>
          <w:rFonts w:cs="Times New Roman"/>
        </w:rPr>
        <w:t>(LIBÂNEO</w:t>
      </w:r>
      <w:r>
        <w:rPr>
          <w:rFonts w:cs="Times New Roman"/>
        </w:rPr>
        <w:t>,</w:t>
      </w:r>
      <w:r w:rsidRPr="00735F54">
        <w:rPr>
          <w:rFonts w:cs="Times New Roman"/>
        </w:rPr>
        <w:t xml:space="preserve"> 2001)</w:t>
      </w:r>
    </w:p>
    <w:p w:rsidR="006245B4" w:rsidRDefault="006245B4" w:rsidP="00F54032">
      <w:pPr>
        <w:contextualSpacing/>
        <w:rPr>
          <w:rFonts w:cs="Times New Roman"/>
        </w:rPr>
      </w:pPr>
      <w:r>
        <w:rPr>
          <w:rFonts w:cs="Times New Roman"/>
        </w:rPr>
        <w:t>A concepção autogestionária busca a responsabilidade coletiva, desta forma a ausência da centralização do poder se tona irrelevante, pois a tomada de decisões, o direito de participação é igual para todos. Algumas de suas características são: decisões coletivas; destaque nas inter-relações; eliminação de qualquer tipo de centralização de poder; foco na auto-organização e execução de tarefa do grupo</w:t>
      </w:r>
      <w:r w:rsidRPr="00735F54">
        <w:rPr>
          <w:rFonts w:cs="Times New Roman"/>
        </w:rPr>
        <w:t>. (LIBÂNEO</w:t>
      </w:r>
      <w:r>
        <w:rPr>
          <w:rFonts w:cs="Times New Roman"/>
        </w:rPr>
        <w:t>,</w:t>
      </w:r>
      <w:r w:rsidRPr="00735F54">
        <w:rPr>
          <w:rFonts w:cs="Times New Roman"/>
        </w:rPr>
        <w:t xml:space="preserve"> 2001)</w:t>
      </w:r>
    </w:p>
    <w:p w:rsidR="006245B4" w:rsidRDefault="006245B4" w:rsidP="00F54032">
      <w:pPr>
        <w:contextualSpacing/>
        <w:rPr>
          <w:rFonts w:cs="Times New Roman"/>
        </w:rPr>
      </w:pPr>
      <w:r>
        <w:rPr>
          <w:rFonts w:cs="Times New Roman"/>
        </w:rPr>
        <w:t>Concepção democrática-participativa defende a coletividade na tomada de decisões, todavia após a tomada da decisão cada indivíduo tem de assumir sua função no trabalho. Algumas dessas características são: competência profissional; direção participativa; boa articulação da direção com os afazeres que relacionam pessoas que se relacionam com a escola; melhora na qualidade da prestação de serviço mediante a coleta de informações reais; todos avaliam e são avaliados, todos dirigem e são dirigidos</w:t>
      </w:r>
      <w:r w:rsidRPr="00735F54">
        <w:rPr>
          <w:rFonts w:cs="Times New Roman"/>
        </w:rPr>
        <w:t>. (LIBÂNEO</w:t>
      </w:r>
      <w:r>
        <w:rPr>
          <w:rFonts w:cs="Times New Roman"/>
        </w:rPr>
        <w:t>,</w:t>
      </w:r>
      <w:r w:rsidRPr="00735F54">
        <w:rPr>
          <w:rFonts w:cs="Times New Roman"/>
        </w:rPr>
        <w:t xml:space="preserve"> 2001)</w:t>
      </w:r>
    </w:p>
    <w:p w:rsidR="006245B4" w:rsidRDefault="006245B4" w:rsidP="00F54032">
      <w:pPr>
        <w:contextualSpacing/>
        <w:rPr>
          <w:rFonts w:cs="Times New Roman"/>
        </w:rPr>
      </w:pPr>
      <w:r>
        <w:rPr>
          <w:rFonts w:cs="Times New Roman"/>
        </w:rPr>
        <w:t xml:space="preserve">Nos dias que correm, o modelo democrático-participativo tem sido influenciado por várias ideias nas quais dizem que a escola não é uma estrutura completamente objetiva ou </w:t>
      </w:r>
      <w:r>
        <w:rPr>
          <w:rFonts w:cs="Times New Roman"/>
        </w:rPr>
        <w:lastRenderedPageBreak/>
        <w:t>mensurável, mas que para intensificar sua ação é necessário a experiência de pessoas e de suas interações sociais.</w:t>
      </w:r>
      <w:r w:rsidRPr="006E6826">
        <w:rPr>
          <w:rFonts w:cs="Times New Roman"/>
          <w:color w:val="FF0000"/>
        </w:rPr>
        <w:t xml:space="preserve"> </w:t>
      </w:r>
      <w:r w:rsidRPr="00735F54">
        <w:rPr>
          <w:rFonts w:cs="Times New Roman"/>
        </w:rPr>
        <w:t>(LIBÂNEO</w:t>
      </w:r>
      <w:r>
        <w:rPr>
          <w:rFonts w:cs="Times New Roman"/>
        </w:rPr>
        <w:t>,</w:t>
      </w:r>
      <w:r w:rsidRPr="00735F54">
        <w:rPr>
          <w:rFonts w:cs="Times New Roman"/>
        </w:rPr>
        <w:t xml:space="preserve"> 2001)</w:t>
      </w:r>
    </w:p>
    <w:p w:rsidR="006245B4" w:rsidRPr="00FA71EA" w:rsidRDefault="006245B4" w:rsidP="00F54032">
      <w:pPr>
        <w:contextualSpacing/>
        <w:rPr>
          <w:rFonts w:cs="Times New Roman"/>
        </w:rPr>
      </w:pPr>
      <w:r>
        <w:rPr>
          <w:rFonts w:cs="Times New Roman"/>
        </w:rPr>
        <w:t>A construção de uma escola não depende somente da estrutura de uma organização interna, mas também se faz necessário levar em consideração aspectos pedagógicos, financeiros e administrativos. Sua composição não está simplesmente estabelecida por um corpo de docentes, mas se faz importante a presença dos especialistas em educação, funcionários, alunos e pais. Algumas escolas já possuem um Conselho de Escola que é comumente chamado de colegiado onde são debatidos assuntos internos e sua forma de poder se dá pela democratização.</w:t>
      </w:r>
      <w:r w:rsidRPr="006E6826">
        <w:rPr>
          <w:rFonts w:cs="Times New Roman"/>
          <w:color w:val="FF0000"/>
        </w:rPr>
        <w:t xml:space="preserve"> </w:t>
      </w:r>
      <w:r w:rsidRPr="00735F54">
        <w:rPr>
          <w:rFonts w:cs="Times New Roman"/>
        </w:rPr>
        <w:t>(LIBÂNEO</w:t>
      </w:r>
      <w:r>
        <w:rPr>
          <w:rFonts w:cs="Times New Roman"/>
        </w:rPr>
        <w:t xml:space="preserve">, </w:t>
      </w:r>
      <w:r w:rsidRPr="00735F54">
        <w:rPr>
          <w:rFonts w:cs="Times New Roman"/>
        </w:rPr>
        <w:t>2001)</w:t>
      </w:r>
    </w:p>
    <w:p w:rsidR="006245B4" w:rsidRPr="00C6441F" w:rsidRDefault="006245B4" w:rsidP="00F54032">
      <w:pPr>
        <w:contextualSpacing/>
        <w:rPr>
          <w:rFonts w:eastAsia="Times New Roman" w:cs="Times New Roman"/>
          <w:lang w:eastAsia="pt-BR"/>
        </w:rPr>
      </w:pPr>
      <w:r w:rsidRPr="00C6441F">
        <w:rPr>
          <w:rFonts w:eastAsia="Times New Roman" w:cs="Times New Roman"/>
          <w:color w:val="000000"/>
          <w:lang w:eastAsia="pt-BR"/>
        </w:rPr>
        <w:t>A Constituição Federal de 1988 retrata o princípio da gestão democrática do ensino público</w:t>
      </w:r>
      <w:r>
        <w:rPr>
          <w:rFonts w:eastAsia="Times New Roman" w:cs="Times New Roman"/>
          <w:color w:val="000000"/>
          <w:lang w:eastAsia="pt-BR"/>
        </w:rPr>
        <w:t>,</w:t>
      </w:r>
      <w:r w:rsidRPr="00C6441F">
        <w:rPr>
          <w:rFonts w:eastAsia="Times New Roman" w:cs="Times New Roman"/>
          <w:color w:val="000000"/>
          <w:lang w:eastAsia="pt-BR"/>
        </w:rPr>
        <w:t xml:space="preserve"> e a Lei de Diretrizes e Bases da Educação Nacional (Lei n° 9.394/96) reafirma que a organização é um dos subsídios da educação Brasileira. Esses princípios se dividem em dois elementos</w:t>
      </w:r>
      <w:r>
        <w:rPr>
          <w:rFonts w:eastAsia="Times New Roman" w:cs="Times New Roman"/>
          <w:color w:val="000000"/>
          <w:lang w:eastAsia="pt-BR"/>
        </w:rPr>
        <w:t xml:space="preserve">, </w:t>
      </w:r>
      <w:r w:rsidRPr="00C6441F">
        <w:rPr>
          <w:rFonts w:eastAsia="Times New Roman" w:cs="Times New Roman"/>
          <w:color w:val="000000"/>
          <w:lang w:eastAsia="pt-BR"/>
        </w:rPr>
        <w:t>o primeiro é a participação dos docentes no planejamento do projeto pedagógico da escola</w:t>
      </w:r>
      <w:r>
        <w:rPr>
          <w:rFonts w:eastAsia="Times New Roman" w:cs="Times New Roman"/>
          <w:color w:val="000000"/>
          <w:lang w:eastAsia="pt-BR"/>
        </w:rPr>
        <w:t>,</w:t>
      </w:r>
      <w:r w:rsidRPr="00C6441F">
        <w:rPr>
          <w:rFonts w:eastAsia="Times New Roman" w:cs="Times New Roman"/>
          <w:color w:val="000000"/>
          <w:lang w:eastAsia="pt-BR"/>
        </w:rPr>
        <w:t xml:space="preserve"> e o segundo a participação da comunidade escolar</w:t>
      </w:r>
      <w:r>
        <w:rPr>
          <w:rFonts w:eastAsia="Times New Roman" w:cs="Times New Roman"/>
          <w:color w:val="000000"/>
          <w:lang w:eastAsia="pt-BR"/>
        </w:rPr>
        <w:t>,</w:t>
      </w:r>
      <w:r w:rsidRPr="00C6441F">
        <w:rPr>
          <w:rFonts w:eastAsia="Times New Roman" w:cs="Times New Roman"/>
          <w:color w:val="000000"/>
          <w:lang w:eastAsia="pt-BR"/>
        </w:rPr>
        <w:t xml:space="preserve"> como também local nos conselhos escolares ou equivalentes.</w:t>
      </w:r>
      <w:r w:rsidR="001655C5">
        <w:rPr>
          <w:rFonts w:eastAsia="Times New Roman" w:cs="Times New Roman"/>
          <w:color w:val="000000"/>
          <w:lang w:eastAsia="pt-BR"/>
        </w:rPr>
        <w:t xml:space="preserve"> (BRASIL, 1988)</w:t>
      </w:r>
    </w:p>
    <w:p w:rsidR="006245B4" w:rsidRPr="009018EB" w:rsidRDefault="006245B4" w:rsidP="00F54032">
      <w:pPr>
        <w:contextualSpacing/>
        <w:rPr>
          <w:rFonts w:eastAsia="Times New Roman" w:cs="Times New Roman"/>
          <w:lang w:eastAsia="pt-BR"/>
        </w:rPr>
      </w:pPr>
      <w:r w:rsidRPr="009018EB">
        <w:rPr>
          <w:rFonts w:eastAsia="Times New Roman" w:cs="Times New Roman"/>
          <w:color w:val="000000"/>
          <w:lang w:eastAsia="pt-BR"/>
        </w:rPr>
        <w:t>Promover uma articulação entre escola e a comunidade é de fundamental importância, visto que, esse órgão não deve ser isolado no seu contexto global já que o processo de organização precisa estar presente nas ações a serem desenvolvidas, e por sua vez, direcionadas para as necessidades da comunidade.</w:t>
      </w:r>
      <w:r w:rsidR="009018EB" w:rsidRPr="009018EB">
        <w:rPr>
          <w:rFonts w:eastAsia="Times New Roman" w:cs="Times New Roman"/>
          <w:lang w:eastAsia="pt-BR"/>
        </w:rPr>
        <w:t xml:space="preserve"> </w:t>
      </w:r>
      <w:r w:rsidRPr="009018EB">
        <w:rPr>
          <w:rFonts w:eastAsia="Times New Roman" w:cs="Times New Roman"/>
          <w:color w:val="000000"/>
          <w:lang w:eastAsia="pt-BR"/>
        </w:rPr>
        <w:t>Nesse contexto, é necessário que haja condições que proporcione tal participação, sendo que, a escola é um ambiente coletivo onde deve ser democrático promovendo assim, a articulação entre a escola e a comunidade.</w:t>
      </w:r>
    </w:p>
    <w:p w:rsidR="006245B4" w:rsidRDefault="006245B4" w:rsidP="006245B4">
      <w:pPr>
        <w:ind w:firstLine="1134"/>
        <w:rPr>
          <w:rFonts w:eastAsia="Times New Roman" w:cs="Times New Roman"/>
          <w:color w:val="000000"/>
          <w:lang w:eastAsia="pt-BR"/>
        </w:rPr>
      </w:pPr>
    </w:p>
    <w:p w:rsidR="005C7FB2" w:rsidRDefault="006245B4" w:rsidP="00EC1471">
      <w:pPr>
        <w:ind w:firstLine="0"/>
        <w:contextualSpacing/>
        <w:rPr>
          <w:rFonts w:eastAsia="Times New Roman" w:cs="Times New Roman"/>
          <w:b/>
          <w:color w:val="000000"/>
          <w:lang w:eastAsia="pt-BR"/>
        </w:rPr>
      </w:pPr>
      <w:r w:rsidRPr="000664D9">
        <w:rPr>
          <w:rFonts w:eastAsia="Times New Roman" w:cs="Times New Roman"/>
          <w:b/>
          <w:color w:val="000000"/>
          <w:lang w:eastAsia="pt-BR"/>
        </w:rPr>
        <w:t>GERENCIALISMO E GESTÃO</w:t>
      </w:r>
    </w:p>
    <w:p w:rsidR="005903DC" w:rsidRDefault="005903DC" w:rsidP="00EC1471">
      <w:pPr>
        <w:ind w:firstLine="0"/>
        <w:contextualSpacing/>
        <w:rPr>
          <w:rFonts w:eastAsia="Times New Roman" w:cs="Times New Roman"/>
          <w:b/>
          <w:color w:val="000000"/>
          <w:lang w:eastAsia="pt-BR"/>
        </w:rPr>
      </w:pPr>
    </w:p>
    <w:p w:rsidR="007F3292" w:rsidRPr="00ED0404" w:rsidRDefault="007F3292" w:rsidP="007F3292">
      <w:pPr>
        <w:contextualSpacing/>
        <w:rPr>
          <w:rFonts w:cs="Times New Roman"/>
          <w:szCs w:val="24"/>
        </w:rPr>
      </w:pPr>
      <w:r w:rsidRPr="00ED0404">
        <w:rPr>
          <w:rFonts w:cs="Times New Roman"/>
          <w:szCs w:val="24"/>
        </w:rPr>
        <w:t xml:space="preserve">O termo gerencialismo é utilizado pelos estudiosos da área educacional para relatar a admissão de “ferramentas” do modelo de gestão empresarial na organização escolar, que teve sua origem no chamado “Nova Gestão Pública”. Tal modelo surgiu na década de 1980, nos governos de Ronald Reagan, nos EUA, e de Margareth Thatcher, na Inglaterra. </w:t>
      </w:r>
    </w:p>
    <w:p w:rsidR="00A43020" w:rsidRPr="00E1101C" w:rsidRDefault="00A43020" w:rsidP="00A43020">
      <w:pPr>
        <w:contextualSpacing/>
        <w:rPr>
          <w:rFonts w:cs="Times New Roman"/>
          <w:szCs w:val="24"/>
        </w:rPr>
      </w:pPr>
      <w:r w:rsidRPr="00E1101C">
        <w:rPr>
          <w:rFonts w:cs="Times New Roman"/>
          <w:szCs w:val="24"/>
        </w:rPr>
        <w:t>O marco do modelo gerencial foram os fatos históricos envolvidos nesse período, como a forma que ele se estabeleceu no Brasil na década de 1990</w:t>
      </w:r>
      <w:r>
        <w:rPr>
          <w:rFonts w:cs="Times New Roman"/>
          <w:szCs w:val="24"/>
        </w:rPr>
        <w:t>,</w:t>
      </w:r>
      <w:r w:rsidRPr="00E1101C">
        <w:rPr>
          <w:rFonts w:cs="Times New Roman"/>
          <w:szCs w:val="24"/>
        </w:rPr>
        <w:t xml:space="preserve"> e como essas transformações ocorreram no final do século XX</w:t>
      </w:r>
      <w:r>
        <w:rPr>
          <w:rFonts w:cs="Times New Roman"/>
          <w:szCs w:val="24"/>
        </w:rPr>
        <w:t>,</w:t>
      </w:r>
      <w:r w:rsidRPr="00E1101C">
        <w:rPr>
          <w:rFonts w:cs="Times New Roman"/>
          <w:szCs w:val="24"/>
        </w:rPr>
        <w:t xml:space="preserve"> </w:t>
      </w:r>
      <w:r>
        <w:rPr>
          <w:rFonts w:cs="Times New Roman"/>
          <w:szCs w:val="24"/>
        </w:rPr>
        <w:t>o</w:t>
      </w:r>
      <w:r w:rsidRPr="00E1101C">
        <w:rPr>
          <w:rFonts w:cs="Times New Roman"/>
          <w:szCs w:val="24"/>
        </w:rPr>
        <w:t>nde as tecnológicas de informação e comunicação tiveram um grande avanço</w:t>
      </w:r>
      <w:r>
        <w:rPr>
          <w:rFonts w:cs="Times New Roman"/>
          <w:szCs w:val="24"/>
        </w:rPr>
        <w:t>,</w:t>
      </w:r>
      <w:r w:rsidRPr="00E1101C">
        <w:rPr>
          <w:rFonts w:cs="Times New Roman"/>
          <w:szCs w:val="24"/>
        </w:rPr>
        <w:t xml:space="preserve"> principalmente no âmbito da educação. Tendo em vista a necessidade de adaptação às mudanças ocorridas no mundo e na sociedade, gestores e </w:t>
      </w:r>
      <w:r w:rsidRPr="00E1101C">
        <w:rPr>
          <w:rFonts w:cs="Times New Roman"/>
          <w:szCs w:val="24"/>
        </w:rPr>
        <w:lastRenderedPageBreak/>
        <w:t>estudiosos tem buscado implementar novas práticas de gestão que visam a melhoria dos serviços ofertados.</w:t>
      </w:r>
    </w:p>
    <w:p w:rsidR="0011039C" w:rsidRPr="00ED0404" w:rsidRDefault="00A43020" w:rsidP="0011039C">
      <w:pPr>
        <w:contextualSpacing/>
        <w:rPr>
          <w:rFonts w:cs="Times New Roman"/>
          <w:szCs w:val="24"/>
        </w:rPr>
      </w:pPr>
      <w:r w:rsidRPr="00E1101C">
        <w:rPr>
          <w:rFonts w:cs="Times New Roman"/>
          <w:szCs w:val="24"/>
        </w:rPr>
        <w:t xml:space="preserve">No sistema educacional </w:t>
      </w:r>
      <w:r>
        <w:rPr>
          <w:rFonts w:cs="Times New Roman"/>
          <w:szCs w:val="24"/>
        </w:rPr>
        <w:t>b</w:t>
      </w:r>
      <w:r w:rsidRPr="00E1101C">
        <w:rPr>
          <w:rFonts w:cs="Times New Roman"/>
          <w:szCs w:val="24"/>
        </w:rPr>
        <w:t xml:space="preserve">rasileiro o gestor tem uma função essencial, pois mais </w:t>
      </w:r>
      <w:r>
        <w:rPr>
          <w:rFonts w:cs="Times New Roman"/>
          <w:szCs w:val="24"/>
        </w:rPr>
        <w:t xml:space="preserve">do </w:t>
      </w:r>
      <w:r w:rsidRPr="00E1101C">
        <w:rPr>
          <w:rFonts w:cs="Times New Roman"/>
          <w:szCs w:val="24"/>
        </w:rPr>
        <w:t>que impor a sua forma de liderar, ele deve acolher a equipe de professores e oferecer os instrumentos necessários para que cada um possa desenvolver novas soluções em prol da aprendizagem dos estudantes.</w:t>
      </w:r>
    </w:p>
    <w:p w:rsidR="00A43020" w:rsidRPr="0011039C" w:rsidRDefault="0011039C" w:rsidP="0011039C">
      <w:pPr>
        <w:ind w:left="2268" w:firstLine="0"/>
        <w:contextualSpacing/>
        <w:rPr>
          <w:sz w:val="20"/>
          <w:szCs w:val="20"/>
        </w:rPr>
      </w:pPr>
      <w:r w:rsidRPr="00ED0404">
        <w:rPr>
          <w:sz w:val="20"/>
          <w:szCs w:val="20"/>
        </w:rPr>
        <w:t>“nessa perspectiva, o gestor deveria assumir funções não só de captação e administração de recursos, mas a responsabilidade pelo gerenciamento de professores, ser gestor das escolhas e responsável pelos acontecimentos previsíveis e imprevisíveis. Em suma, atribui-se ao gestor educacional a responsabilidade de gerir os casos e os acasos, as emoções, os conflitos, as crises e o caos (SHIROMA e CAMPOS, 2006, p.)”.</w:t>
      </w:r>
    </w:p>
    <w:p w:rsidR="006245B4" w:rsidRPr="001437E5" w:rsidRDefault="00F074EE" w:rsidP="00F54032">
      <w:pPr>
        <w:contextualSpacing/>
        <w:rPr>
          <w:rFonts w:eastAsia="Times New Roman" w:cs="Times New Roman"/>
          <w:color w:val="000000" w:themeColor="text1"/>
          <w:lang w:eastAsia="pt-BR"/>
        </w:rPr>
      </w:pPr>
      <w:r w:rsidRPr="001437E5">
        <w:rPr>
          <w:rFonts w:eastAsia="Times New Roman" w:cs="Times New Roman"/>
          <w:color w:val="000000" w:themeColor="text1"/>
          <w:lang w:eastAsia="pt-BR"/>
        </w:rPr>
        <w:t xml:space="preserve">Segundo </w:t>
      </w:r>
      <w:proofErr w:type="spellStart"/>
      <w:r w:rsidRPr="001437E5">
        <w:rPr>
          <w:rFonts w:eastAsia="Times New Roman" w:cs="Times New Roman"/>
          <w:color w:val="000000" w:themeColor="text1"/>
          <w:lang w:eastAsia="pt-BR"/>
        </w:rPr>
        <w:t>Abrucio</w:t>
      </w:r>
      <w:proofErr w:type="spellEnd"/>
      <w:r w:rsidRPr="001437E5">
        <w:rPr>
          <w:rFonts w:eastAsia="Times New Roman" w:cs="Times New Roman"/>
          <w:color w:val="000000" w:themeColor="text1"/>
          <w:lang w:eastAsia="pt-BR"/>
        </w:rPr>
        <w:t xml:space="preserve"> (1997), as </w:t>
      </w:r>
      <w:r w:rsidR="006245B4" w:rsidRPr="001437E5">
        <w:rPr>
          <w:rFonts w:eastAsia="Times New Roman" w:cs="Times New Roman"/>
          <w:color w:val="000000" w:themeColor="text1"/>
          <w:lang w:eastAsia="pt-BR"/>
        </w:rPr>
        <w:t>Principais Bases Conceituais do Gerencialismo são a questão ideológica, o modelo de gestão weberiano e o gerencialismo como doutrina flexível e aberta. Quanto à questão ideológica, na revisão de literatura realizada neste trabalho foram identificados dois pontos de vista.</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lang w:eastAsia="pt-BR"/>
        </w:rPr>
        <w:t>O primeiro ponto de vista destaca que as reformas administrativas implementadas no mundo contemporâneo, que atingiram a maioria dos países do mundo, em especial os países em desenvolvimento, foram determinadas pelo Consenso de Washington, tendo um cunho neoliberal. Esta reunião tinha como objetivo discutir as reformas necessárias para a América Latina como um dos seus planos de ação: o equilíbrio fiscal. (MATIAS-PEREIRA, 2008; CREMONESE, 2009).</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lang w:eastAsia="pt-BR"/>
        </w:rPr>
        <w:t>O segundo ponto defende que, mesmo as ideias de reforma gerencial tendo surgido em países de governos neoliberais (Thatcher e Reagan), este modelo não se restringe apenas a este contexto. Estas reformas buscam meios de promover maior eficiência e eficácia das atividades do setor público, através de modelos de avaliação de desempenho, novas formas de controlar o orçamento e serviços públicos direcionados às preferências dos cidadãos, métodos típicos do gerencialismo, que hoje são parâmetros fundamentais a partir dos quais diversos países, de acordo com as suas condições locais, modificam as antigas estruturas administrativas. (ABRUCIO, 1997; BRESSER-PEREIRA, PACHECO, 2005;)</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lang w:eastAsia="pt-BR"/>
        </w:rPr>
        <w:t>O modelo de gestão burocrático weberiano não consegue mais atender as novas demandas da sociedade contemporânea, que se tornaram mais complexas nas últimas décadas, resultando em ineficiência, morosidade, estilo autor referencial, concentrado no processo, e no deslocamento das necessidades dos cidadãos.</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shd w:val="clear" w:color="auto" w:fill="FFFFFF"/>
          <w:lang w:eastAsia="pt-BR"/>
        </w:rPr>
        <w:lastRenderedPageBreak/>
        <w:t>A partir dos anos 80, durante a crise do modelo burocrático desencadeada pela morosidade e ineficiência dos serviços públicos, houve uma exigência de mudanças no setor por parte dos cidadãos, e desde então, tenta-se melhorar as políticas de gestão pública, trazendo novas práticas vindas do setor privado</w:t>
      </w:r>
      <w:r>
        <w:rPr>
          <w:rFonts w:eastAsia="Times New Roman" w:cs="Times New Roman"/>
          <w:color w:val="000000"/>
          <w:shd w:val="clear" w:color="auto" w:fill="FFFFFF"/>
          <w:lang w:eastAsia="pt-BR"/>
        </w:rPr>
        <w:t xml:space="preserve"> e implantadas em todos setores </w:t>
      </w:r>
      <w:r w:rsidRPr="009D11B1">
        <w:rPr>
          <w:rFonts w:eastAsia="Times New Roman" w:cs="Times New Roman"/>
          <w:color w:val="000000"/>
          <w:shd w:val="clear" w:color="auto" w:fill="FFFFFF"/>
          <w:lang w:eastAsia="pt-BR"/>
        </w:rPr>
        <w:t>governamentais que buscam</w:t>
      </w:r>
      <w:r w:rsidR="00507C17">
        <w:rPr>
          <w:rFonts w:eastAsia="Times New Roman" w:cs="Times New Roman"/>
          <w:color w:val="000000"/>
          <w:shd w:val="clear" w:color="auto" w:fill="FFFFFF"/>
          <w:lang w:eastAsia="pt-BR"/>
        </w:rPr>
        <w:t xml:space="preserve"> </w:t>
      </w:r>
      <w:r w:rsidRPr="009D11B1">
        <w:rPr>
          <w:rFonts w:eastAsia="Times New Roman" w:cs="Times New Roman"/>
          <w:color w:val="000000"/>
          <w:shd w:val="clear" w:color="auto" w:fill="FFFFFF"/>
          <w:lang w:eastAsia="pt-BR"/>
        </w:rPr>
        <w:t>a</w:t>
      </w:r>
      <w:r w:rsidR="00507C17">
        <w:rPr>
          <w:rFonts w:eastAsia="Times New Roman" w:cs="Times New Roman"/>
          <w:color w:val="000000"/>
          <w:shd w:val="clear" w:color="auto" w:fill="FFFFFF"/>
          <w:lang w:eastAsia="pt-BR"/>
        </w:rPr>
        <w:t xml:space="preserve"> </w:t>
      </w:r>
      <w:r w:rsidRPr="009D11B1">
        <w:rPr>
          <w:rFonts w:eastAsia="Times New Roman" w:cs="Times New Roman"/>
          <w:color w:val="000000"/>
          <w:shd w:val="clear" w:color="auto" w:fill="FFFFFF"/>
          <w:lang w:eastAsia="pt-BR"/>
        </w:rPr>
        <w:t>eficácia em seus processos. </w:t>
      </w:r>
      <w:r>
        <w:rPr>
          <w:rFonts w:eastAsia="Times New Roman" w:cs="Times New Roman"/>
          <w:color w:val="000000"/>
          <w:lang w:eastAsia="pt-BR"/>
        </w:rPr>
        <w:br/>
        <w:t>E</w:t>
      </w:r>
      <w:r w:rsidRPr="009D11B1">
        <w:rPr>
          <w:rFonts w:eastAsia="Times New Roman" w:cs="Times New Roman"/>
          <w:color w:val="000000"/>
          <w:lang w:eastAsia="pt-BR"/>
        </w:rPr>
        <w:t xml:space="preserve"> a partir deste contexto que o modelo gerencial passa a preencher o espaço teórico e prático, absorvendo as principais proposições da opinião pública. As que mais se destacam são: o controle dos gastos públicos e a demanda pela melhoria da qualidade dos serviços públicos. (ABRUCIO, 1997; BRESSER-PEREIRRA, 1998; SECCHI, 2009). </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lang w:eastAsia="pt-BR"/>
        </w:rPr>
        <w:t xml:space="preserve">A experiência inglesa tem como abordagem </w:t>
      </w:r>
      <w:r>
        <w:rPr>
          <w:rFonts w:eastAsia="Times New Roman" w:cs="Times New Roman"/>
          <w:color w:val="000000"/>
          <w:lang w:eastAsia="pt-BR"/>
        </w:rPr>
        <w:t>o</w:t>
      </w:r>
      <w:r w:rsidRPr="009D11B1">
        <w:rPr>
          <w:rFonts w:eastAsia="Times New Roman" w:cs="Times New Roman"/>
          <w:color w:val="000000"/>
          <w:lang w:eastAsia="pt-BR"/>
        </w:rPr>
        <w:t xml:space="preserve"> modelo gerencial puro</w:t>
      </w:r>
      <w:r>
        <w:rPr>
          <w:rFonts w:eastAsia="Times New Roman" w:cs="Times New Roman"/>
          <w:color w:val="000000"/>
          <w:lang w:eastAsia="pt-BR"/>
        </w:rPr>
        <w:t>,</w:t>
      </w:r>
      <w:r w:rsidRPr="009D11B1">
        <w:rPr>
          <w:rFonts w:eastAsia="Times New Roman" w:cs="Times New Roman"/>
          <w:color w:val="000000"/>
          <w:lang w:eastAsia="pt-BR"/>
        </w:rPr>
        <w:t xml:space="preserve"> foi o primeiro a ser implantado na Inglaterra a partir da eleição do governo conservador de Margareth Thatcher. Este modelo estava mais direcionado à redução de custos e ao aumento da eficiência e produtividade do serviço público. (ABRUCIO, 1997). </w:t>
      </w:r>
    </w:p>
    <w:p w:rsidR="006245B4" w:rsidRPr="009D11B1" w:rsidRDefault="006245B4" w:rsidP="00F54032">
      <w:pPr>
        <w:contextualSpacing/>
        <w:rPr>
          <w:rFonts w:eastAsia="Times New Roman" w:cs="Times New Roman"/>
          <w:lang w:eastAsia="pt-BR"/>
        </w:rPr>
      </w:pPr>
      <w:r w:rsidRPr="009D11B1">
        <w:rPr>
          <w:rFonts w:eastAsia="Times New Roman" w:cs="Times New Roman"/>
          <w:color w:val="000000"/>
          <w:lang w:eastAsia="pt-BR"/>
        </w:rPr>
        <w:t xml:space="preserve">Uma das mudanças ocorridas na busca da flexibilização da gestão pública foi a passagem da lógica do planejamento para a lógica da estratégia. Na lógica da estratégia, “são levadas em conta as relações entre os atores envolvidos em cada política, de modo a montar cenários que permitam a flexibilidade necessária para eventuais alterações nos programas governamentais. “(ABRUCIO, 1997). </w:t>
      </w:r>
    </w:p>
    <w:p w:rsidR="00C44A96" w:rsidRDefault="006245B4" w:rsidP="00F54032">
      <w:pPr>
        <w:contextualSpacing/>
        <w:rPr>
          <w:rFonts w:eastAsia="Times New Roman" w:cs="Times New Roman"/>
          <w:color w:val="000000"/>
          <w:lang w:eastAsia="pt-BR"/>
        </w:rPr>
      </w:pPr>
      <w:r w:rsidRPr="009D11B1">
        <w:rPr>
          <w:rFonts w:eastAsia="Times New Roman" w:cs="Times New Roman"/>
          <w:color w:val="000000"/>
          <w:lang w:eastAsia="pt-BR"/>
        </w:rPr>
        <w:t>O fato de cada uma das vertentes ocuparem um dos extremos do debate</w:t>
      </w:r>
      <w:r>
        <w:rPr>
          <w:rFonts w:eastAsia="Times New Roman" w:cs="Times New Roman"/>
          <w:color w:val="000000"/>
          <w:lang w:eastAsia="pt-BR"/>
        </w:rPr>
        <w:t>,</w:t>
      </w:r>
      <w:r w:rsidRPr="009D11B1">
        <w:rPr>
          <w:rFonts w:eastAsia="Times New Roman" w:cs="Times New Roman"/>
          <w:color w:val="000000"/>
          <w:lang w:eastAsia="pt-BR"/>
        </w:rPr>
        <w:t xml:space="preserve"> reflete a clássica dicotomia entre a política e a administração que circunda a gestão pública. Além disso, a análise realizada revelou que a vertente societal não tem propostas completamente acabadas para as dimensões econômico-financeira e institucional-administrativa, e que a vertente gerencial lida com a dimensão sócio política predominantemente no âmbito do discurso.</w:t>
      </w:r>
    </w:p>
    <w:p w:rsidR="00547A7A" w:rsidRPr="00062ECB" w:rsidRDefault="00547A7A" w:rsidP="00547A7A">
      <w:pPr>
        <w:ind w:firstLine="851"/>
        <w:contextualSpacing/>
        <w:rPr>
          <w:rFonts w:eastAsia="Times New Roman" w:cs="Times New Roman"/>
          <w:color w:val="000000"/>
          <w:lang w:eastAsia="pt-BR"/>
        </w:rPr>
      </w:pPr>
    </w:p>
    <w:p w:rsidR="00C44A96" w:rsidRDefault="006245B4" w:rsidP="00C44A96">
      <w:pPr>
        <w:ind w:firstLine="0"/>
        <w:contextualSpacing/>
        <w:rPr>
          <w:rFonts w:eastAsia="Times New Roman" w:cs="Times New Roman"/>
          <w:b/>
          <w:color w:val="000000"/>
          <w:lang w:eastAsia="pt-BR"/>
        </w:rPr>
      </w:pPr>
      <w:r w:rsidRPr="000664D9">
        <w:rPr>
          <w:rFonts w:eastAsia="Times New Roman" w:cs="Times New Roman"/>
          <w:b/>
          <w:color w:val="000000"/>
          <w:lang w:eastAsia="pt-BR"/>
        </w:rPr>
        <w:t>CONSIDERAÇÕES FINAIS</w:t>
      </w:r>
    </w:p>
    <w:p w:rsidR="00547A7A" w:rsidRPr="000664D9" w:rsidRDefault="00547A7A" w:rsidP="00C44A96">
      <w:pPr>
        <w:ind w:firstLine="0"/>
        <w:contextualSpacing/>
        <w:rPr>
          <w:rFonts w:eastAsia="Times New Roman" w:cs="Times New Roman"/>
          <w:b/>
          <w:color w:val="000000"/>
          <w:lang w:eastAsia="pt-BR"/>
        </w:rPr>
      </w:pPr>
    </w:p>
    <w:p w:rsidR="006245B4" w:rsidRPr="009D11B1" w:rsidRDefault="006245B4" w:rsidP="0011039C">
      <w:pPr>
        <w:contextualSpacing/>
        <w:rPr>
          <w:rFonts w:eastAsia="Times New Roman" w:cs="Times New Roman"/>
          <w:lang w:eastAsia="pt-BR"/>
        </w:rPr>
      </w:pPr>
      <w:r w:rsidRPr="009D11B1">
        <w:rPr>
          <w:rFonts w:eastAsia="Times New Roman" w:cs="Times New Roman"/>
          <w:color w:val="000000"/>
          <w:lang w:eastAsia="pt-BR"/>
        </w:rPr>
        <w:t>Diante deste estudo podemos salientar que as configurações das políticas educacionais atuais</w:t>
      </w:r>
      <w:r>
        <w:rPr>
          <w:rFonts w:eastAsia="Times New Roman" w:cs="Times New Roman"/>
          <w:color w:val="000000"/>
          <w:lang w:eastAsia="pt-BR"/>
        </w:rPr>
        <w:t>,</w:t>
      </w:r>
      <w:r w:rsidRPr="009D11B1">
        <w:rPr>
          <w:rFonts w:eastAsia="Times New Roman" w:cs="Times New Roman"/>
          <w:color w:val="000000"/>
          <w:lang w:eastAsia="pt-BR"/>
        </w:rPr>
        <w:t xml:space="preserve"> levam à compreensão de práticas educativas que viabilizam a gestão gerencial, especialmente, no decorrer dessas duas décadas de vigência da LDB/1996. O Estado, por meio de sua reestruturação, implementou políticas de avaliação em larga escala, evidenciando a eficiência, a eficácia e a produtividade.</w:t>
      </w:r>
    </w:p>
    <w:p w:rsidR="006245B4" w:rsidRPr="009D11B1" w:rsidRDefault="006245B4" w:rsidP="0011039C">
      <w:pPr>
        <w:contextualSpacing/>
        <w:rPr>
          <w:rFonts w:eastAsia="Times New Roman" w:cs="Times New Roman"/>
          <w:lang w:eastAsia="pt-BR"/>
        </w:rPr>
      </w:pPr>
      <w:r w:rsidRPr="009D11B1">
        <w:rPr>
          <w:rFonts w:eastAsia="Times New Roman" w:cs="Times New Roman"/>
          <w:color w:val="000000"/>
          <w:lang w:eastAsia="pt-BR"/>
        </w:rPr>
        <w:t xml:space="preserve">Assim, as políticas gerenciais surgiram como meios de concretizar o sucesso escolar, tendo a qualidade da educação como requisito no discurso da modernização da gestão pública </w:t>
      </w:r>
      <w:r w:rsidRPr="009D11B1">
        <w:rPr>
          <w:rFonts w:eastAsia="Times New Roman" w:cs="Times New Roman"/>
          <w:color w:val="000000"/>
          <w:lang w:eastAsia="pt-BR"/>
        </w:rPr>
        <w:lastRenderedPageBreak/>
        <w:t xml:space="preserve">gerencial. Neste contexto, a ressignificação dada à descentralização, autonomia e à participação, configura-se em aspectos presentes nos acordos nacionais e internacionais para a efetivação de uma escola autônoma e eficiente. </w:t>
      </w:r>
    </w:p>
    <w:p w:rsidR="006245B4" w:rsidRPr="009D11B1" w:rsidRDefault="006245B4" w:rsidP="0011039C">
      <w:pPr>
        <w:contextualSpacing/>
        <w:rPr>
          <w:rFonts w:eastAsia="Times New Roman" w:cs="Times New Roman"/>
          <w:lang w:eastAsia="pt-BR"/>
        </w:rPr>
      </w:pPr>
      <w:r w:rsidRPr="009D11B1">
        <w:rPr>
          <w:rFonts w:eastAsia="Times New Roman" w:cs="Times New Roman"/>
          <w:color w:val="000000"/>
          <w:lang w:eastAsia="pt-BR"/>
        </w:rPr>
        <w:t xml:space="preserve"> Nesse sentido, a participação de todos os envolvidos no sistema educacional, como gestão, docentes, discentes, pais e comunidade são de fundamental importância na formulação de propostas para a consolidação da gestão democrática na escola pública</w:t>
      </w:r>
      <w:r>
        <w:rPr>
          <w:rFonts w:eastAsia="Times New Roman" w:cs="Times New Roman"/>
          <w:color w:val="000000"/>
          <w:lang w:eastAsia="pt-BR"/>
        </w:rPr>
        <w:t>,</w:t>
      </w:r>
      <w:r w:rsidRPr="009D11B1">
        <w:rPr>
          <w:rFonts w:eastAsia="Times New Roman" w:cs="Times New Roman"/>
          <w:color w:val="000000"/>
          <w:lang w:eastAsia="pt-BR"/>
        </w:rPr>
        <w:t xml:space="preserve"> também a presença de diferentes setores da sociedade na construção de um modelo de educação pautada na configuração social, cultural e política do local </w:t>
      </w:r>
      <w:r>
        <w:rPr>
          <w:rFonts w:eastAsia="Times New Roman" w:cs="Times New Roman"/>
          <w:color w:val="000000"/>
          <w:lang w:eastAsia="pt-BR"/>
        </w:rPr>
        <w:t xml:space="preserve">em que a escola está inserida. </w:t>
      </w:r>
    </w:p>
    <w:p w:rsidR="006245B4" w:rsidRPr="009D11B1" w:rsidRDefault="006245B4" w:rsidP="0011039C">
      <w:pPr>
        <w:contextualSpacing/>
        <w:rPr>
          <w:rFonts w:eastAsia="Times New Roman" w:cs="Times New Roman"/>
          <w:lang w:eastAsia="pt-BR"/>
        </w:rPr>
      </w:pPr>
      <w:r w:rsidRPr="009D11B1">
        <w:rPr>
          <w:rFonts w:eastAsia="Times New Roman" w:cs="Times New Roman"/>
          <w:color w:val="000000"/>
          <w:lang w:eastAsia="pt-BR"/>
        </w:rPr>
        <w:t>Dessa forma, afim de romper práticas que centralizam apenas na equipe gestora, que na maioria das vezes tem o poder de decidir as ações da escola a partir de seu projeto político-pedagógico (PPP), é importante que “uma escola mais democrática, é por definição, uma escola mais aut</w:t>
      </w:r>
      <w:r>
        <w:rPr>
          <w:rFonts w:eastAsia="Times New Roman" w:cs="Times New Roman"/>
          <w:color w:val="000000"/>
          <w:lang w:eastAsia="pt-BR"/>
        </w:rPr>
        <w:t>ô</w:t>
      </w:r>
      <w:r w:rsidRPr="009D11B1">
        <w:rPr>
          <w:rFonts w:eastAsia="Times New Roman" w:cs="Times New Roman"/>
          <w:color w:val="000000"/>
          <w:lang w:eastAsia="pt-BR"/>
        </w:rPr>
        <w:t>noma e participativa</w:t>
      </w:r>
      <w:r w:rsidR="00056CEF">
        <w:rPr>
          <w:rFonts w:eastAsia="Times New Roman" w:cs="Times New Roman"/>
          <w:color w:val="000000"/>
          <w:lang w:eastAsia="pt-BR"/>
        </w:rPr>
        <w:t>”</w:t>
      </w:r>
      <w:r w:rsidRPr="009D11B1">
        <w:rPr>
          <w:rFonts w:eastAsia="Times New Roman" w:cs="Times New Roman"/>
          <w:color w:val="000000"/>
          <w:lang w:eastAsia="pt-BR"/>
        </w:rPr>
        <w:t>. Assim, considera-se a importância de todos no processo de elaboração do PPP, pois, a partir dessa referência, a escola compromete-se com um determinado tipo de educação, o que resultará em ações f</w:t>
      </w:r>
      <w:r>
        <w:rPr>
          <w:rFonts w:eastAsia="Times New Roman" w:cs="Times New Roman"/>
          <w:color w:val="000000"/>
          <w:lang w:eastAsia="pt-BR"/>
        </w:rPr>
        <w:t xml:space="preserve">avoráveis ao contexto escolar. </w:t>
      </w:r>
    </w:p>
    <w:p w:rsidR="006245B4" w:rsidRPr="009D11B1" w:rsidRDefault="006245B4" w:rsidP="0011039C">
      <w:pPr>
        <w:contextualSpacing/>
        <w:rPr>
          <w:rFonts w:eastAsia="Times New Roman" w:cs="Times New Roman"/>
          <w:lang w:eastAsia="pt-BR"/>
        </w:rPr>
      </w:pPr>
      <w:r>
        <w:rPr>
          <w:rFonts w:eastAsia="Times New Roman" w:cs="Times New Roman"/>
          <w:color w:val="000000"/>
          <w:lang w:eastAsia="pt-BR"/>
        </w:rPr>
        <w:t>Desta maneira</w:t>
      </w:r>
      <w:r w:rsidRPr="009D11B1">
        <w:rPr>
          <w:rFonts w:eastAsia="Times New Roman" w:cs="Times New Roman"/>
          <w:color w:val="000000"/>
          <w:lang w:eastAsia="pt-BR"/>
        </w:rPr>
        <w:t>, gestores, pais, professores, profissionais da educação, alunos, comunidade local formam um conjunto para planejar, vivenciar e avaliar as ações para o cotidiano escolar, visto que a escola não é uma instituição isolada da sociedade, mas, parte importante para a compreensão de seu papel em meio aos trabalhos desenvolvidos.</w:t>
      </w:r>
    </w:p>
    <w:p w:rsidR="006245B4" w:rsidRPr="009D11B1" w:rsidRDefault="006245B4" w:rsidP="0011039C">
      <w:pPr>
        <w:contextualSpacing/>
        <w:rPr>
          <w:rFonts w:eastAsia="Times New Roman" w:cs="Times New Roman"/>
          <w:lang w:eastAsia="pt-BR"/>
        </w:rPr>
      </w:pPr>
      <w:r w:rsidRPr="009D11B1">
        <w:rPr>
          <w:rFonts w:eastAsia="Times New Roman" w:cs="Times New Roman"/>
          <w:color w:val="000000"/>
          <w:lang w:eastAsia="pt-BR"/>
        </w:rPr>
        <w:t>Partindo desse contexto, Lima (2006, p. 31) ressalta que a descentralização educativa, a autonomia da escola e a participação democrática assumem um sentido político e cívico incompatível com o modelo gerencialista. Os movimentos sociais e os educadores, no entanto, defendem uma educação pública, laica, inclusiva, democrática e referenciada socialmente, por meio da participação dos diferentes segmentos, da efetivação do conselho escolar autônomo e deliberativo, no qual se favoreça aprendizagens coletivas mediante a intervenção política, cultural, social e educacional na organização administrativa, pedagógica e financeira da escola pública.</w:t>
      </w:r>
    </w:p>
    <w:p w:rsidR="006245B4" w:rsidRPr="009D11B1" w:rsidRDefault="006245B4" w:rsidP="0011039C">
      <w:pPr>
        <w:contextualSpacing/>
        <w:rPr>
          <w:rFonts w:eastAsia="Times New Roman" w:cs="Times New Roman"/>
          <w:lang w:eastAsia="pt-BR"/>
        </w:rPr>
      </w:pPr>
      <w:bookmarkStart w:id="0" w:name="_GoBack"/>
      <w:r>
        <w:rPr>
          <w:rFonts w:eastAsia="Times New Roman" w:cs="Times New Roman"/>
          <w:color w:val="000000"/>
          <w:lang w:eastAsia="pt-BR"/>
        </w:rPr>
        <w:t>Então</w:t>
      </w:r>
      <w:r w:rsidRPr="009D11B1">
        <w:rPr>
          <w:rFonts w:eastAsia="Times New Roman" w:cs="Times New Roman"/>
          <w:color w:val="000000"/>
          <w:lang w:eastAsia="pt-BR"/>
        </w:rPr>
        <w:t>, mesmo tendo uma LDB/1996 que regulamenta a concepção de gestão que deve ser vivenciada nas escolas públicas, gestão democrática, as políticas educacionais apresentam contradições ao evidenciar uma concepção de gestão na lógica empresarial gestão gerencial, com determinação do mercado, acionando os diferentes participantes a competir, em quebra da transformação da escola em espaço solidário, humanitário e correspondente com práticas inclusivas. Eis, portanto, o desafio da educação em que o</w:t>
      </w:r>
      <w:r>
        <w:rPr>
          <w:rFonts w:eastAsia="Times New Roman" w:cs="Times New Roman"/>
          <w:color w:val="000000"/>
          <w:lang w:eastAsia="pt-BR"/>
        </w:rPr>
        <w:t>s</w:t>
      </w:r>
      <w:r w:rsidRPr="009D11B1">
        <w:rPr>
          <w:rFonts w:eastAsia="Times New Roman" w:cs="Times New Roman"/>
          <w:color w:val="000000"/>
          <w:lang w:eastAsia="pt-BR"/>
        </w:rPr>
        <w:t xml:space="preserve"> indivíduo</w:t>
      </w:r>
      <w:r>
        <w:rPr>
          <w:rFonts w:eastAsia="Times New Roman" w:cs="Times New Roman"/>
          <w:color w:val="000000"/>
          <w:lang w:eastAsia="pt-BR"/>
        </w:rPr>
        <w:t>s</w:t>
      </w:r>
      <w:r w:rsidRPr="009D11B1">
        <w:rPr>
          <w:rFonts w:eastAsia="Times New Roman" w:cs="Times New Roman"/>
          <w:color w:val="000000"/>
          <w:lang w:eastAsia="pt-BR"/>
        </w:rPr>
        <w:t xml:space="preserve"> têm que se adaptarem as normas da sociedade através </w:t>
      </w:r>
      <w:bookmarkEnd w:id="0"/>
      <w:r w:rsidRPr="009D11B1">
        <w:rPr>
          <w:rFonts w:eastAsia="Times New Roman" w:cs="Times New Roman"/>
          <w:color w:val="000000"/>
          <w:lang w:eastAsia="pt-BR"/>
        </w:rPr>
        <w:t>do desenvolvimento cotidiano e cultural.</w:t>
      </w:r>
    </w:p>
    <w:p w:rsidR="00547A7A" w:rsidRDefault="006245B4" w:rsidP="00507C17">
      <w:pPr>
        <w:contextualSpacing/>
        <w:rPr>
          <w:rFonts w:eastAsia="Times New Roman" w:cs="Times New Roman"/>
          <w:lang w:eastAsia="pt-BR"/>
        </w:rPr>
      </w:pPr>
      <w:r w:rsidRPr="009D11B1">
        <w:rPr>
          <w:rFonts w:eastAsia="Times New Roman" w:cs="Times New Roman"/>
          <w:color w:val="000000"/>
          <w:lang w:eastAsia="pt-BR"/>
        </w:rPr>
        <w:lastRenderedPageBreak/>
        <w:t>Portanto</w:t>
      </w:r>
      <w:r>
        <w:rPr>
          <w:rFonts w:eastAsia="Times New Roman" w:cs="Times New Roman"/>
          <w:color w:val="000000"/>
          <w:lang w:eastAsia="pt-BR"/>
        </w:rPr>
        <w:t>,</w:t>
      </w:r>
      <w:r w:rsidRPr="009D11B1">
        <w:rPr>
          <w:rFonts w:eastAsia="Times New Roman" w:cs="Times New Roman"/>
          <w:color w:val="000000"/>
          <w:lang w:eastAsia="pt-BR"/>
        </w:rPr>
        <w:t xml:space="preserve"> devemos levar em consideração que o papel da escola não se resume apenas na organização, mas com grandes responsabilidades em desenvolver interações sociais e sócio-política</w:t>
      </w:r>
      <w:r>
        <w:rPr>
          <w:rFonts w:eastAsia="Times New Roman" w:cs="Times New Roman"/>
          <w:color w:val="000000"/>
          <w:lang w:eastAsia="pt-BR"/>
        </w:rPr>
        <w:t>s</w:t>
      </w:r>
      <w:r w:rsidRPr="009D11B1">
        <w:rPr>
          <w:rFonts w:eastAsia="Times New Roman" w:cs="Times New Roman"/>
          <w:color w:val="000000"/>
          <w:lang w:eastAsia="pt-BR"/>
        </w:rPr>
        <w:t>, auxiliando assim a construção social de professores, pais e comunidade.</w:t>
      </w:r>
    </w:p>
    <w:p w:rsidR="00507C17" w:rsidRDefault="00507C17" w:rsidP="0029369A">
      <w:pPr>
        <w:spacing w:after="120" w:line="240" w:lineRule="auto"/>
        <w:ind w:firstLine="0"/>
        <w:rPr>
          <w:rFonts w:eastAsia="Times New Roman" w:cs="Times New Roman"/>
          <w:b/>
          <w:bCs/>
          <w:color w:val="000000"/>
          <w:lang w:eastAsia="pt-BR"/>
        </w:rPr>
      </w:pPr>
    </w:p>
    <w:p w:rsidR="00507C17" w:rsidRDefault="00507C17" w:rsidP="0029369A">
      <w:pPr>
        <w:spacing w:after="120" w:line="240" w:lineRule="auto"/>
        <w:ind w:firstLine="0"/>
        <w:rPr>
          <w:rFonts w:eastAsia="Times New Roman" w:cs="Times New Roman"/>
          <w:b/>
          <w:bCs/>
          <w:color w:val="000000"/>
          <w:lang w:eastAsia="pt-BR"/>
        </w:rPr>
      </w:pPr>
    </w:p>
    <w:p w:rsidR="0029369A" w:rsidRDefault="006245B4" w:rsidP="0029369A">
      <w:pPr>
        <w:spacing w:after="120" w:line="240" w:lineRule="auto"/>
        <w:ind w:firstLine="0"/>
        <w:rPr>
          <w:rFonts w:eastAsia="Times New Roman" w:cs="Times New Roman"/>
          <w:b/>
          <w:bCs/>
          <w:color w:val="000000"/>
          <w:lang w:eastAsia="pt-BR"/>
        </w:rPr>
      </w:pPr>
      <w:r w:rsidRPr="009D11B1">
        <w:rPr>
          <w:rFonts w:eastAsia="Times New Roman" w:cs="Times New Roman"/>
          <w:b/>
          <w:bCs/>
          <w:color w:val="000000"/>
          <w:lang w:eastAsia="pt-BR"/>
        </w:rPr>
        <w:t>REFERÊNCIAS</w:t>
      </w:r>
    </w:p>
    <w:p w:rsidR="0029369A" w:rsidRPr="0029369A" w:rsidRDefault="0029369A" w:rsidP="0029369A">
      <w:pPr>
        <w:spacing w:after="120" w:line="240" w:lineRule="auto"/>
        <w:ind w:firstLine="0"/>
        <w:rPr>
          <w:rFonts w:eastAsia="Times New Roman" w:cs="Times New Roman"/>
          <w:b/>
          <w:bCs/>
          <w:color w:val="000000"/>
          <w:lang w:eastAsia="pt-BR"/>
        </w:rPr>
      </w:pP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Administração Pública Brasileira entre o gerencialismo e a gestão Social, RAE, Revista de Administração de Em</w:t>
      </w:r>
      <w:r>
        <w:rPr>
          <w:rFonts w:eastAsia="Times New Roman" w:cs="Times New Roman"/>
          <w:color w:val="000000"/>
          <w:lang w:eastAsia="pt-BR"/>
        </w:rPr>
        <w:t>presa, vol.45 n1 jan-mar, 2005.</w:t>
      </w:r>
      <w:r w:rsidRPr="009D11B1">
        <w:rPr>
          <w:rFonts w:eastAsia="Times New Roman" w:cs="Times New Roman"/>
          <w:color w:val="000000"/>
          <w:lang w:eastAsia="pt-BR"/>
        </w:rPr>
        <w:t xml:space="preserve"> Disponível em: </w:t>
      </w:r>
      <w:hyperlink r:id="rId13" w:history="1">
        <w:r w:rsidRPr="0029369A">
          <w:rPr>
            <w:rFonts w:eastAsia="Times New Roman" w:cs="Times New Roman"/>
            <w:lang w:eastAsia="pt-BR"/>
          </w:rPr>
          <w:t>https://rae.fgv.br/rae/vol45-num1-2005/administracao-publica-brasileira-entre-gerencialismo-gestao-social</w:t>
        </w:r>
      </w:hyperlink>
      <w:r>
        <w:rPr>
          <w:rFonts w:eastAsia="Times New Roman" w:cs="Times New Roman"/>
          <w:lang w:eastAsia="pt-BR"/>
        </w:rPr>
        <w:t xml:space="preserve">. </w:t>
      </w:r>
      <w:r>
        <w:rPr>
          <w:rFonts w:eastAsia="Times New Roman" w:cs="Times New Roman"/>
          <w:color w:val="000000"/>
          <w:lang w:eastAsia="pt-BR"/>
        </w:rPr>
        <w:t>Acesso em 19/06/2018.</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Administração Públ</w:t>
      </w:r>
      <w:r>
        <w:rPr>
          <w:rFonts w:eastAsia="Times New Roman" w:cs="Times New Roman"/>
          <w:color w:val="000000"/>
          <w:lang w:eastAsia="pt-BR"/>
        </w:rPr>
        <w:t xml:space="preserve">ica no Brasil: O gerencialismo. Disponível </w:t>
      </w:r>
      <w:r w:rsidRPr="009D11B1">
        <w:rPr>
          <w:rFonts w:eastAsia="Times New Roman" w:cs="Times New Roman"/>
          <w:color w:val="000000"/>
          <w:lang w:eastAsia="pt-BR"/>
        </w:rPr>
        <w:t xml:space="preserve">em: </w:t>
      </w:r>
      <w:r>
        <w:rPr>
          <w:rFonts w:eastAsia="Times New Roman" w:cs="Times New Roman"/>
          <w:lang w:eastAsia="pt-BR"/>
        </w:rPr>
        <w:t xml:space="preserve">. </w:t>
      </w:r>
      <w:hyperlink r:id="rId14" w:history="1">
        <w:r w:rsidRPr="0029369A">
          <w:rPr>
            <w:rStyle w:val="Hyperlink"/>
            <w:rFonts w:eastAsia="Times New Roman" w:cs="Times New Roman"/>
            <w:color w:val="auto"/>
            <w:u w:val="none"/>
            <w:lang w:eastAsia="pt-BR"/>
          </w:rPr>
          <w:t>http://www.politize.com.br/gerencialismo-administracao-publica</w:t>
        </w:r>
      </w:hyperlink>
      <w:r w:rsidRPr="0029369A">
        <w:rPr>
          <w:rFonts w:eastAsia="Times New Roman" w:cs="Times New Roman"/>
          <w:lang w:eastAsia="pt-BR"/>
        </w:rPr>
        <w:t xml:space="preserve">. </w:t>
      </w:r>
      <w:r>
        <w:rPr>
          <w:rFonts w:eastAsia="Times New Roman" w:cs="Times New Roman"/>
          <w:color w:val="000000"/>
          <w:lang w:eastAsia="pt-BR"/>
        </w:rPr>
        <w:t>Acesso em 19/06/2018.</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 xml:space="preserve">BRASIL. </w:t>
      </w:r>
      <w:r w:rsidRPr="009D11B1">
        <w:rPr>
          <w:rFonts w:eastAsia="Times New Roman" w:cs="Times New Roman"/>
          <w:b/>
          <w:bCs/>
          <w:color w:val="000000"/>
          <w:lang w:eastAsia="pt-BR"/>
        </w:rPr>
        <w:t xml:space="preserve">Constituição da República Federativa do Brasil. </w:t>
      </w:r>
      <w:r w:rsidRPr="009D11B1">
        <w:rPr>
          <w:rFonts w:eastAsia="Times New Roman" w:cs="Times New Roman"/>
          <w:color w:val="000000"/>
          <w:lang w:eastAsia="pt-BR"/>
        </w:rPr>
        <w:t>Brasília 1988.</w:t>
      </w:r>
    </w:p>
    <w:p w:rsidR="0029369A" w:rsidRDefault="0029369A" w:rsidP="0029369A">
      <w:pPr>
        <w:spacing w:after="160" w:line="240" w:lineRule="auto"/>
        <w:ind w:firstLine="0"/>
        <w:rPr>
          <w:rFonts w:eastAsia="Times New Roman" w:cs="Times New Roman"/>
          <w:color w:val="000000"/>
          <w:lang w:eastAsia="pt-BR"/>
        </w:rPr>
      </w:pPr>
      <w:r w:rsidRPr="009D11B1">
        <w:rPr>
          <w:rFonts w:eastAsia="Times New Roman" w:cs="Times New Roman"/>
          <w:color w:val="000000"/>
          <w:lang w:eastAsia="pt-BR"/>
        </w:rPr>
        <w:t>BRESSER-PEREIRA</w:t>
      </w:r>
      <w:r w:rsidRPr="009D11B1">
        <w:rPr>
          <w:rFonts w:eastAsia="Times New Roman" w:cs="Times New Roman"/>
          <w:b/>
          <w:bCs/>
          <w:color w:val="000000"/>
          <w:lang w:eastAsia="pt-BR"/>
        </w:rPr>
        <w:t>. L.C da administração pública burocrática e gerencial.</w:t>
      </w:r>
      <w:r w:rsidRPr="009D11B1">
        <w:rPr>
          <w:rFonts w:eastAsia="Times New Roman" w:cs="Times New Roman"/>
          <w:color w:val="000000"/>
          <w:lang w:eastAsia="pt-BR"/>
        </w:rPr>
        <w:t xml:space="preserve"> Rio de Janeiro: Fundação Getúlio Vargas, 1998.</w:t>
      </w:r>
    </w:p>
    <w:p w:rsidR="0029369A" w:rsidRPr="00A56B88" w:rsidRDefault="0029369A" w:rsidP="0029369A">
      <w:pPr>
        <w:tabs>
          <w:tab w:val="left" w:pos="375"/>
        </w:tabs>
        <w:spacing w:after="160" w:line="240" w:lineRule="auto"/>
        <w:ind w:firstLine="0"/>
        <w:rPr>
          <w:rFonts w:cs="Times New Roman"/>
        </w:rPr>
      </w:pPr>
      <w:r w:rsidRPr="009D11B1">
        <w:rPr>
          <w:rFonts w:eastAsia="Times New Roman" w:cs="Times New Roman"/>
          <w:color w:val="000000"/>
          <w:lang w:eastAsia="pt-BR"/>
        </w:rPr>
        <w:t>CORRÊA, Maria Laetitia; PIMENTA, Solange Maria.</w:t>
      </w:r>
      <w:r w:rsidRPr="009D11B1">
        <w:rPr>
          <w:rFonts w:eastAsia="Times New Roman" w:cs="Times New Roman"/>
          <w:b/>
          <w:bCs/>
          <w:color w:val="000000"/>
          <w:lang w:eastAsia="pt-BR"/>
        </w:rPr>
        <w:t xml:space="preserve"> Teorias da administração. </w:t>
      </w:r>
      <w:r>
        <w:rPr>
          <w:rFonts w:eastAsia="Times New Roman" w:cs="Times New Roman"/>
          <w:color w:val="000000"/>
          <w:lang w:eastAsia="pt-BR"/>
        </w:rPr>
        <w:t>Rio de Janeiro: DP &amp;</w:t>
      </w:r>
      <w:r w:rsidRPr="009D11B1">
        <w:rPr>
          <w:rFonts w:eastAsia="Times New Roman" w:cs="Times New Roman"/>
          <w:color w:val="000000"/>
          <w:lang w:eastAsia="pt-BR"/>
        </w:rPr>
        <w:t xml:space="preserve"> A, 2004.</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HYPOLITO, Álvaro Moreira. Estado gerencial, reestruturação e</w:t>
      </w:r>
      <w:r>
        <w:rPr>
          <w:rFonts w:eastAsia="Times New Roman" w:cs="Times New Roman"/>
          <w:color w:val="000000"/>
          <w:lang w:eastAsia="pt-BR"/>
        </w:rPr>
        <w:t xml:space="preserve">ducativa e gestão da educação. </w:t>
      </w:r>
      <w:r w:rsidRPr="009D11B1">
        <w:rPr>
          <w:rFonts w:eastAsia="Times New Roman" w:cs="Times New Roman"/>
          <w:color w:val="000000"/>
          <w:lang w:eastAsia="pt-BR"/>
        </w:rPr>
        <w:t xml:space="preserve">Disponível em: </w:t>
      </w:r>
      <w:hyperlink r:id="rId15" w:history="1">
        <w:r w:rsidRPr="0029369A">
          <w:rPr>
            <w:rFonts w:eastAsia="Times New Roman" w:cs="Times New Roman"/>
            <w:lang w:eastAsia="pt-BR"/>
          </w:rPr>
          <w:t>http://www.seer.ufrgs.br/rbpar/article/view/19239</w:t>
        </w:r>
      </w:hyperlink>
      <w:r w:rsidRPr="0029369A">
        <w:rPr>
          <w:rFonts w:eastAsia="Times New Roman" w:cs="Times New Roman"/>
          <w:lang w:eastAsia="pt-BR"/>
        </w:rPr>
        <w:t xml:space="preserve">. </w:t>
      </w:r>
      <w:r>
        <w:rPr>
          <w:rFonts w:eastAsia="Times New Roman" w:cs="Times New Roman"/>
          <w:color w:val="000000"/>
          <w:lang w:eastAsia="pt-BR"/>
        </w:rPr>
        <w:t>Acesso em 19/06/2018.</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Lei de Diretrizes e Bases da Educação Nacional, Lei nº 9394/96.</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 xml:space="preserve">LIBÂNEO, José Carlos. </w:t>
      </w:r>
      <w:r w:rsidRPr="009D11B1">
        <w:rPr>
          <w:rFonts w:eastAsia="Times New Roman" w:cs="Times New Roman"/>
          <w:b/>
          <w:bCs/>
          <w:color w:val="000000"/>
          <w:lang w:eastAsia="pt-BR"/>
        </w:rPr>
        <w:t xml:space="preserve">Democratização da escola pública. A pedagogia crítico- social dos conteúdos. </w:t>
      </w:r>
      <w:r w:rsidRPr="009D11B1">
        <w:rPr>
          <w:rFonts w:eastAsia="Times New Roman" w:cs="Times New Roman"/>
          <w:color w:val="000000"/>
          <w:lang w:eastAsia="pt-BR"/>
        </w:rPr>
        <w:t>19° Ed. Coleção educar. Edições Loyola. São Paulo 2003.</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LIBÂNEO, José Carlos</w:t>
      </w:r>
      <w:r w:rsidRPr="009D11B1">
        <w:rPr>
          <w:rFonts w:eastAsia="Times New Roman" w:cs="Times New Roman"/>
          <w:b/>
          <w:bCs/>
          <w:color w:val="000000"/>
          <w:lang w:eastAsia="pt-BR"/>
        </w:rPr>
        <w:t xml:space="preserve">. Organização e gestão da escola. Teoria e prática. </w:t>
      </w:r>
      <w:r w:rsidRPr="009D11B1">
        <w:rPr>
          <w:rFonts w:eastAsia="Times New Roman" w:cs="Times New Roman"/>
          <w:color w:val="000000"/>
          <w:lang w:eastAsia="pt-BR"/>
        </w:rPr>
        <w:t>4°Ed. Goiânia: Alternativa, 2001.</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 xml:space="preserve">MENDES, Sanayra da Silva. </w:t>
      </w:r>
      <w:r w:rsidRPr="002C6287">
        <w:rPr>
          <w:rFonts w:eastAsia="Times New Roman" w:cs="Times New Roman"/>
          <w:b/>
          <w:color w:val="000000"/>
          <w:lang w:eastAsia="pt-BR"/>
        </w:rPr>
        <w:t>O gerencialismo, reforma do estado e da educação no Brasil.</w:t>
      </w:r>
      <w:r>
        <w:rPr>
          <w:rFonts w:eastAsia="Times New Roman" w:cs="Times New Roman"/>
          <w:color w:val="000000"/>
          <w:lang w:eastAsia="pt-BR"/>
        </w:rPr>
        <w:t xml:space="preserve"> </w:t>
      </w:r>
      <w:r w:rsidRPr="009D11B1">
        <w:rPr>
          <w:rFonts w:eastAsia="Times New Roman" w:cs="Times New Roman"/>
          <w:color w:val="000000"/>
          <w:lang w:eastAsia="pt-BR"/>
        </w:rPr>
        <w:t xml:space="preserve">Disponível em: </w:t>
      </w:r>
      <w:hyperlink r:id="rId16" w:history="1">
        <w:r w:rsidRPr="0029369A">
          <w:rPr>
            <w:rFonts w:eastAsia="Times New Roman" w:cs="Times New Roman"/>
            <w:lang w:eastAsia="pt-BR"/>
          </w:rPr>
          <w:t>https://periódicos.ufrn.br/educacaoemquestão/article/view/5774/4598</w:t>
        </w:r>
      </w:hyperlink>
      <w:r w:rsidRPr="0029369A">
        <w:rPr>
          <w:rFonts w:eastAsia="Times New Roman" w:cs="Times New Roman"/>
          <w:lang w:eastAsia="pt-BR"/>
        </w:rPr>
        <w:t>.</w:t>
      </w:r>
      <w:r>
        <w:rPr>
          <w:rFonts w:eastAsia="Times New Roman" w:cs="Times New Roman"/>
          <w:color w:val="000000"/>
          <w:lang w:eastAsia="pt-BR"/>
        </w:rPr>
        <w:t xml:space="preserve"> Acesso em 19/06/2018.</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 xml:space="preserve">ROMAO, José. </w:t>
      </w:r>
      <w:r w:rsidRPr="009D11B1">
        <w:rPr>
          <w:rFonts w:eastAsia="Times New Roman" w:cs="Times New Roman"/>
          <w:b/>
          <w:bCs/>
          <w:color w:val="000000"/>
          <w:lang w:eastAsia="pt-BR"/>
        </w:rPr>
        <w:t>Diretrizes escolares e gestão democrática da escola.</w:t>
      </w:r>
      <w:r w:rsidRPr="009D11B1">
        <w:rPr>
          <w:rFonts w:eastAsia="Times New Roman" w:cs="Times New Roman"/>
          <w:color w:val="000000"/>
          <w:lang w:eastAsia="pt-BR"/>
        </w:rPr>
        <w:t xml:space="preserve"> São Paulo: Cortez, 1997.</w:t>
      </w:r>
    </w:p>
    <w:p w:rsidR="0029369A" w:rsidRPr="009D11B1" w:rsidRDefault="0029369A" w:rsidP="0029369A">
      <w:pPr>
        <w:spacing w:after="160" w:line="240" w:lineRule="auto"/>
        <w:ind w:firstLine="0"/>
        <w:rPr>
          <w:rFonts w:eastAsia="Times New Roman" w:cs="Times New Roman"/>
          <w:lang w:eastAsia="pt-BR"/>
        </w:rPr>
      </w:pPr>
      <w:r w:rsidRPr="009D11B1">
        <w:rPr>
          <w:rFonts w:eastAsia="Times New Roman" w:cs="Times New Roman"/>
          <w:color w:val="000000"/>
          <w:lang w:eastAsia="pt-BR"/>
        </w:rPr>
        <w:t xml:space="preserve">SOUZA, </w:t>
      </w:r>
      <w:proofErr w:type="gramStart"/>
      <w:r w:rsidRPr="009D11B1">
        <w:rPr>
          <w:rFonts w:eastAsia="Times New Roman" w:cs="Times New Roman"/>
          <w:color w:val="000000"/>
          <w:lang w:eastAsia="pt-BR"/>
        </w:rPr>
        <w:t>Ro</w:t>
      </w:r>
      <w:proofErr w:type="gramEnd"/>
      <w:r w:rsidRPr="009D11B1">
        <w:rPr>
          <w:rFonts w:eastAsia="Times New Roman" w:cs="Times New Roman"/>
          <w:color w:val="000000"/>
          <w:lang w:eastAsia="pt-BR"/>
        </w:rPr>
        <w:t>.Gerencialismo um novo caminh</w:t>
      </w:r>
      <w:r>
        <w:rPr>
          <w:rFonts w:eastAsia="Times New Roman" w:cs="Times New Roman"/>
          <w:color w:val="000000"/>
          <w:lang w:eastAsia="pt-BR"/>
        </w:rPr>
        <w:t>o para a administração pública.</w:t>
      </w:r>
      <w:r w:rsidRPr="009D11B1">
        <w:rPr>
          <w:rFonts w:eastAsia="Times New Roman" w:cs="Times New Roman"/>
          <w:color w:val="000000"/>
          <w:lang w:eastAsia="pt-BR"/>
        </w:rPr>
        <w:t xml:space="preserve"> Disponível em: </w:t>
      </w:r>
      <w:hyperlink r:id="rId17" w:history="1">
        <w:r w:rsidRPr="0029369A">
          <w:rPr>
            <w:rFonts w:eastAsia="Times New Roman" w:cs="Times New Roman"/>
            <w:lang w:eastAsia="pt-BR"/>
          </w:rPr>
          <w:t>http://etceteraomnia.blogsport.com/2012/03/gerencialismo-um-novo-caminho-para.html</w:t>
        </w:r>
      </w:hyperlink>
      <w:r w:rsidRPr="0029369A">
        <w:rPr>
          <w:rFonts w:eastAsia="Times New Roman" w:cs="Times New Roman"/>
          <w:lang w:eastAsia="pt-BR"/>
        </w:rPr>
        <w:t>.</w:t>
      </w:r>
      <w:r>
        <w:rPr>
          <w:rFonts w:eastAsia="Times New Roman" w:cs="Times New Roman"/>
          <w:color w:val="0000FF"/>
          <w:u w:val="single"/>
          <w:lang w:eastAsia="pt-BR"/>
        </w:rPr>
        <w:t xml:space="preserve"> </w:t>
      </w:r>
      <w:r>
        <w:rPr>
          <w:rFonts w:eastAsia="Times New Roman" w:cs="Times New Roman"/>
          <w:color w:val="000000"/>
          <w:lang w:eastAsia="pt-BR"/>
        </w:rPr>
        <w:t>Acesso em 19/06/2018.</w:t>
      </w:r>
    </w:p>
    <w:p w:rsidR="00027B70" w:rsidRDefault="00027B70" w:rsidP="004C7AB7">
      <w:pPr>
        <w:ind w:firstLine="0"/>
        <w:rPr>
          <w:noProof/>
        </w:rPr>
      </w:pPr>
    </w:p>
    <w:p w:rsidR="00027B70" w:rsidRPr="00027B70" w:rsidRDefault="00027B70" w:rsidP="00547A7A">
      <w:pPr>
        <w:ind w:firstLine="0"/>
      </w:pPr>
    </w:p>
    <w:sectPr w:rsidR="00027B70" w:rsidRPr="00027B70" w:rsidSect="006245B4">
      <w:headerReference w:type="even" r:id="rId18"/>
      <w:headerReference w:type="default" r:id="rId19"/>
      <w:footerReference w:type="default" r:id="rId20"/>
      <w:headerReference w:type="first" r:id="rId2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E86" w:rsidRDefault="00032E86" w:rsidP="004C7AB7">
      <w:pPr>
        <w:spacing w:line="240" w:lineRule="auto"/>
      </w:pPr>
      <w:r>
        <w:separator/>
      </w:r>
    </w:p>
  </w:endnote>
  <w:endnote w:type="continuationSeparator" w:id="0">
    <w:p w:rsidR="00032E86" w:rsidRDefault="00032E8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9938385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E86" w:rsidRDefault="00032E86" w:rsidP="004C7AB7">
      <w:pPr>
        <w:spacing w:line="240" w:lineRule="auto"/>
      </w:pPr>
      <w:r>
        <w:separator/>
      </w:r>
    </w:p>
  </w:footnote>
  <w:footnote w:type="continuationSeparator" w:id="0">
    <w:p w:rsidR="00032E86" w:rsidRDefault="00032E8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32E8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32E8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26807"/>
    <w:multiLevelType w:val="multilevel"/>
    <w:tmpl w:val="692C2A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05206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683"/>
    <w:rsid w:val="00005D99"/>
    <w:rsid w:val="00027B70"/>
    <w:rsid w:val="00032E86"/>
    <w:rsid w:val="000461B9"/>
    <w:rsid w:val="00056CEF"/>
    <w:rsid w:val="00062ECB"/>
    <w:rsid w:val="00063126"/>
    <w:rsid w:val="000664D9"/>
    <w:rsid w:val="00075AB3"/>
    <w:rsid w:val="00090B00"/>
    <w:rsid w:val="000D348C"/>
    <w:rsid w:val="0010278D"/>
    <w:rsid w:val="0010290D"/>
    <w:rsid w:val="0011039C"/>
    <w:rsid w:val="001360CF"/>
    <w:rsid w:val="00140C4F"/>
    <w:rsid w:val="001437E5"/>
    <w:rsid w:val="001472EB"/>
    <w:rsid w:val="001655C5"/>
    <w:rsid w:val="0019092E"/>
    <w:rsid w:val="001E1502"/>
    <w:rsid w:val="001E7371"/>
    <w:rsid w:val="00200DAB"/>
    <w:rsid w:val="0029369A"/>
    <w:rsid w:val="002A00B6"/>
    <w:rsid w:val="002B6CA6"/>
    <w:rsid w:val="002C6287"/>
    <w:rsid w:val="002C7F27"/>
    <w:rsid w:val="00316B5F"/>
    <w:rsid w:val="00350FAD"/>
    <w:rsid w:val="003730CF"/>
    <w:rsid w:val="003954AB"/>
    <w:rsid w:val="003A15EB"/>
    <w:rsid w:val="003C5862"/>
    <w:rsid w:val="0044735C"/>
    <w:rsid w:val="00497918"/>
    <w:rsid w:val="004C7AB7"/>
    <w:rsid w:val="004D140F"/>
    <w:rsid w:val="004D30B1"/>
    <w:rsid w:val="004D33A5"/>
    <w:rsid w:val="00500771"/>
    <w:rsid w:val="0050576D"/>
    <w:rsid w:val="00507C17"/>
    <w:rsid w:val="00547A7A"/>
    <w:rsid w:val="005903DC"/>
    <w:rsid w:val="005C1DEB"/>
    <w:rsid w:val="005C7FB2"/>
    <w:rsid w:val="005F212C"/>
    <w:rsid w:val="005F4ECF"/>
    <w:rsid w:val="00603C21"/>
    <w:rsid w:val="006174EF"/>
    <w:rsid w:val="006245B4"/>
    <w:rsid w:val="00646C42"/>
    <w:rsid w:val="00664BA3"/>
    <w:rsid w:val="00667B21"/>
    <w:rsid w:val="006A6C8E"/>
    <w:rsid w:val="006D6939"/>
    <w:rsid w:val="006F66E4"/>
    <w:rsid w:val="007066D2"/>
    <w:rsid w:val="00716FBF"/>
    <w:rsid w:val="00746326"/>
    <w:rsid w:val="00782097"/>
    <w:rsid w:val="00794694"/>
    <w:rsid w:val="007E5816"/>
    <w:rsid w:val="007F3292"/>
    <w:rsid w:val="00835CBE"/>
    <w:rsid w:val="008601D2"/>
    <w:rsid w:val="00865382"/>
    <w:rsid w:val="00877A3C"/>
    <w:rsid w:val="00897D83"/>
    <w:rsid w:val="008D7140"/>
    <w:rsid w:val="009018EB"/>
    <w:rsid w:val="00975E96"/>
    <w:rsid w:val="009C3286"/>
    <w:rsid w:val="00A003CC"/>
    <w:rsid w:val="00A056B4"/>
    <w:rsid w:val="00A14424"/>
    <w:rsid w:val="00A43020"/>
    <w:rsid w:val="00AA6D07"/>
    <w:rsid w:val="00AB6093"/>
    <w:rsid w:val="00AF47F4"/>
    <w:rsid w:val="00B35979"/>
    <w:rsid w:val="00B548B5"/>
    <w:rsid w:val="00C31A8B"/>
    <w:rsid w:val="00C330DA"/>
    <w:rsid w:val="00C43856"/>
    <w:rsid w:val="00C44A96"/>
    <w:rsid w:val="00CB50F0"/>
    <w:rsid w:val="00CB6B28"/>
    <w:rsid w:val="00D1317E"/>
    <w:rsid w:val="00D57D31"/>
    <w:rsid w:val="00E2792E"/>
    <w:rsid w:val="00E46640"/>
    <w:rsid w:val="00E554E0"/>
    <w:rsid w:val="00E976E9"/>
    <w:rsid w:val="00EA4848"/>
    <w:rsid w:val="00EA6FDC"/>
    <w:rsid w:val="00EC1471"/>
    <w:rsid w:val="00ED0404"/>
    <w:rsid w:val="00F074EE"/>
    <w:rsid w:val="00F26F88"/>
    <w:rsid w:val="00F54032"/>
    <w:rsid w:val="00F55312"/>
    <w:rsid w:val="00F935C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6245B4"/>
    <w:pPr>
      <w:spacing w:line="240" w:lineRule="auto"/>
      <w:ind w:firstLine="0"/>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6245B4"/>
    <w:rPr>
      <w:rFonts w:ascii="Arial" w:hAnsi="Arial" w:cs="Arial"/>
      <w:sz w:val="20"/>
      <w:szCs w:val="20"/>
    </w:rPr>
  </w:style>
  <w:style w:type="character" w:styleId="Refdenotaderodap">
    <w:name w:val="footnote reference"/>
    <w:basedOn w:val="Fontepargpadro"/>
    <w:uiPriority w:val="99"/>
    <w:semiHidden/>
    <w:unhideWhenUsed/>
    <w:rsid w:val="006245B4"/>
    <w:rPr>
      <w:vertAlign w:val="superscript"/>
    </w:rPr>
  </w:style>
  <w:style w:type="paragraph" w:styleId="PargrafodaLista">
    <w:name w:val="List Paragraph"/>
    <w:basedOn w:val="Normal"/>
    <w:uiPriority w:val="34"/>
    <w:qFormat/>
    <w:rsid w:val="006245B4"/>
    <w:pPr>
      <w:ind w:left="720" w:firstLine="0"/>
      <w:contextualSpacing/>
    </w:pPr>
    <w:rPr>
      <w:rFonts w:ascii="Arial" w:hAnsi="Arial" w:cs="Arial"/>
      <w:szCs w:val="24"/>
    </w:rPr>
  </w:style>
  <w:style w:type="paragraph" w:styleId="NormalWeb">
    <w:name w:val="Normal (Web)"/>
    <w:basedOn w:val="Normal"/>
    <w:uiPriority w:val="99"/>
    <w:unhideWhenUsed/>
    <w:rsid w:val="006245B4"/>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6245B4"/>
    <w:rPr>
      <w:color w:val="0000FF"/>
      <w:u w:val="single"/>
    </w:rPr>
  </w:style>
  <w:style w:type="character" w:customStyle="1" w:styleId="MenoPendente1">
    <w:name w:val="Menção Pendente1"/>
    <w:basedOn w:val="Fontepargpadro"/>
    <w:uiPriority w:val="99"/>
    <w:semiHidden/>
    <w:unhideWhenUsed/>
    <w:rsid w:val="00316B5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6245B4"/>
    <w:pPr>
      <w:spacing w:line="240" w:lineRule="auto"/>
      <w:ind w:firstLine="0"/>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6245B4"/>
    <w:rPr>
      <w:rFonts w:ascii="Arial" w:hAnsi="Arial" w:cs="Arial"/>
      <w:sz w:val="20"/>
      <w:szCs w:val="20"/>
    </w:rPr>
  </w:style>
  <w:style w:type="character" w:styleId="Refdenotaderodap">
    <w:name w:val="footnote reference"/>
    <w:basedOn w:val="Fontepargpadro"/>
    <w:uiPriority w:val="99"/>
    <w:semiHidden/>
    <w:unhideWhenUsed/>
    <w:rsid w:val="006245B4"/>
    <w:rPr>
      <w:vertAlign w:val="superscript"/>
    </w:rPr>
  </w:style>
  <w:style w:type="paragraph" w:styleId="PargrafodaLista">
    <w:name w:val="List Paragraph"/>
    <w:basedOn w:val="Normal"/>
    <w:uiPriority w:val="34"/>
    <w:qFormat/>
    <w:rsid w:val="006245B4"/>
    <w:pPr>
      <w:ind w:left="720" w:firstLine="0"/>
      <w:contextualSpacing/>
    </w:pPr>
    <w:rPr>
      <w:rFonts w:ascii="Arial" w:hAnsi="Arial" w:cs="Arial"/>
      <w:szCs w:val="24"/>
    </w:rPr>
  </w:style>
  <w:style w:type="paragraph" w:styleId="NormalWeb">
    <w:name w:val="Normal (Web)"/>
    <w:basedOn w:val="Normal"/>
    <w:uiPriority w:val="99"/>
    <w:unhideWhenUsed/>
    <w:rsid w:val="006245B4"/>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6245B4"/>
    <w:rPr>
      <w:color w:val="0000FF"/>
      <w:u w:val="single"/>
    </w:rPr>
  </w:style>
  <w:style w:type="character" w:customStyle="1" w:styleId="MenoPendente1">
    <w:name w:val="Menção Pendente1"/>
    <w:basedOn w:val="Fontepargpadro"/>
    <w:uiPriority w:val="99"/>
    <w:semiHidden/>
    <w:unhideWhenUsed/>
    <w:rsid w:val="00316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e.fgv.br/rae/vol45-num1-2005/administracao-publica-brasileira-entre-gerencialismo-gestao-socia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geovaneapassos13@gmail.com" TargetMode="External"/><Relationship Id="rId17" Type="http://schemas.openxmlformats.org/officeDocument/2006/relationships/hyperlink" Target="http://etceteraomnia.blogsport.com/2012/03/gerencialismo-um-novo-caminho-para.html"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dre_arruda@outlook.com" TargetMode="External"/><Relationship Id="rId5" Type="http://schemas.openxmlformats.org/officeDocument/2006/relationships/settings" Target="settings.xml"/><Relationship Id="rId15" Type="http://schemas.openxmlformats.org/officeDocument/2006/relationships/hyperlink" Target="http://www.seer.ufrgs.br/rbpar/article/view/19239" TargetMode="External"/><Relationship Id="rId23" Type="http://schemas.openxmlformats.org/officeDocument/2006/relationships/theme" Target="theme/theme1.xml"/><Relationship Id="rId10" Type="http://schemas.openxmlformats.org/officeDocument/2006/relationships/hyperlink" Target="mailto:biadesousaa@gmail.com"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rosanasousa.imp@gmail.com" TargetMode="External"/><Relationship Id="rId14" Type="http://schemas.openxmlformats.org/officeDocument/2006/relationships/hyperlink" Target="http://www.politize.com.br/gerencialismo-administracao-public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50BE-6E98-43D3-97AA-4A13C60A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4829</Words>
  <Characters>26079</Characters>
  <Application>Microsoft Office Word</Application>
  <DocSecurity>2</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ROSEANE</cp:lastModifiedBy>
  <cp:revision>2</cp:revision>
  <dcterms:created xsi:type="dcterms:W3CDTF">2018-10-15T22:48:00Z</dcterms:created>
  <dcterms:modified xsi:type="dcterms:W3CDTF">2018-10-15T22:48:00Z</dcterms:modified>
</cp:coreProperties>
</file>