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67" w:rsidRPr="002F7289" w:rsidRDefault="003B5C67" w:rsidP="002F15BB">
      <w:pPr>
        <w:spacing w:line="200" w:lineRule="atLeast"/>
        <w:ind w:firstLine="0"/>
        <w:jc w:val="center"/>
        <w:rPr>
          <w:b/>
          <w:szCs w:val="24"/>
        </w:rPr>
      </w:pPr>
      <w:r w:rsidRPr="002F7289">
        <w:rPr>
          <w:b/>
          <w:szCs w:val="24"/>
        </w:rPr>
        <w:t>PATISCHE E PARÓDIA NA CULTURA DA PÓS-MODERNIDADE</w:t>
      </w:r>
    </w:p>
    <w:p w:rsidR="003B5C67" w:rsidRDefault="003B5C67" w:rsidP="002F15BB">
      <w:pPr>
        <w:jc w:val="center"/>
        <w:rPr>
          <w:szCs w:val="24"/>
        </w:rPr>
      </w:pPr>
    </w:p>
    <w:p w:rsidR="002F15BB" w:rsidRDefault="002F15BB" w:rsidP="002F15BB">
      <w:pPr>
        <w:spacing w:line="240" w:lineRule="auto"/>
        <w:ind w:firstLine="0"/>
        <w:jc w:val="right"/>
        <w:rPr>
          <w:szCs w:val="24"/>
        </w:rPr>
      </w:pPr>
      <w:r>
        <w:rPr>
          <w:szCs w:val="24"/>
        </w:rPr>
        <w:t>Francisca Jucélia da Silva</w:t>
      </w:r>
    </w:p>
    <w:p w:rsidR="002F15BB" w:rsidRDefault="002F15BB" w:rsidP="002F15BB">
      <w:pPr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Graduada em Letras – Habilitação em Língua Inglesa e suas Respectivas Literaturas e discente do Curso de Pedagogia da Universidade do Estado do Rio Grande do Norte (UERN), Especialista em Linguística Aplicada pela Universidade do Estado do Rio Grande Norte (UERN) e discente do Curso de Especialização em </w:t>
      </w:r>
      <w:proofErr w:type="spellStart"/>
      <w:r>
        <w:rPr>
          <w:sz w:val="22"/>
        </w:rPr>
        <w:t>Neurolinguística</w:t>
      </w:r>
      <w:proofErr w:type="spellEnd"/>
      <w:r>
        <w:rPr>
          <w:sz w:val="22"/>
        </w:rPr>
        <w:t xml:space="preserve"> na Faculdade Venda Nova do Imigrante (FAVENI), e-mail: </w:t>
      </w:r>
      <w:hyperlink r:id="rId7" w:history="1">
        <w:r w:rsidRPr="007A5780">
          <w:rPr>
            <w:rStyle w:val="Hyperlink"/>
            <w:sz w:val="22"/>
          </w:rPr>
          <w:t>juceliasilva2006@yahoo.com.br</w:t>
        </w:r>
      </w:hyperlink>
    </w:p>
    <w:p w:rsidR="002F15BB" w:rsidRDefault="002F15BB" w:rsidP="002F15BB">
      <w:pPr>
        <w:spacing w:line="240" w:lineRule="auto"/>
        <w:ind w:firstLine="0"/>
        <w:jc w:val="right"/>
        <w:rPr>
          <w:szCs w:val="24"/>
        </w:rPr>
      </w:pPr>
    </w:p>
    <w:p w:rsidR="002F15BB" w:rsidRDefault="002F15BB" w:rsidP="002F15BB">
      <w:pPr>
        <w:spacing w:line="240" w:lineRule="auto"/>
        <w:ind w:firstLine="0"/>
        <w:jc w:val="right"/>
        <w:rPr>
          <w:szCs w:val="24"/>
        </w:rPr>
      </w:pPr>
      <w:r w:rsidRPr="00EC53FC">
        <w:rPr>
          <w:szCs w:val="24"/>
        </w:rPr>
        <w:t xml:space="preserve">Francisca </w:t>
      </w:r>
      <w:proofErr w:type="spellStart"/>
      <w:r w:rsidRPr="00EC53FC">
        <w:rPr>
          <w:szCs w:val="24"/>
        </w:rPr>
        <w:t>Joilsa</w:t>
      </w:r>
      <w:proofErr w:type="spellEnd"/>
      <w:r w:rsidRPr="00EC53FC">
        <w:rPr>
          <w:szCs w:val="24"/>
        </w:rPr>
        <w:t xml:space="preserve"> da Silva</w:t>
      </w:r>
    </w:p>
    <w:p w:rsidR="002F15BB" w:rsidRDefault="002F15BB" w:rsidP="002F15BB">
      <w:pPr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Graduada em Letras – Habilitação em Língua Portuguesa e suas Respectivas Literaturas e discente do Curso de Pedagogia da Universidade do Estado do Rio Grande do Norte (UERN), Especializando em Metodologia de Ensino em Língua Portuguesa, Literatura e Artes na Faculdade Venda Nova do Imigrante (FAVENI), e-mail: </w:t>
      </w:r>
      <w:hyperlink r:id="rId8" w:history="1">
        <w:r w:rsidRPr="007A5780">
          <w:rPr>
            <w:rStyle w:val="Hyperlink"/>
            <w:sz w:val="22"/>
          </w:rPr>
          <w:t>joilsasilva@hotmail.com</w:t>
        </w:r>
      </w:hyperlink>
    </w:p>
    <w:p w:rsidR="002F15BB" w:rsidRPr="000038C4" w:rsidRDefault="002F15BB" w:rsidP="002F15BB">
      <w:pPr>
        <w:spacing w:line="240" w:lineRule="auto"/>
        <w:ind w:firstLine="0"/>
        <w:jc w:val="right"/>
        <w:rPr>
          <w:szCs w:val="24"/>
        </w:rPr>
      </w:pPr>
    </w:p>
    <w:p w:rsidR="002F15BB" w:rsidRDefault="002F15BB" w:rsidP="002F15BB">
      <w:pPr>
        <w:spacing w:line="240" w:lineRule="auto"/>
        <w:ind w:firstLine="0"/>
        <w:jc w:val="right"/>
        <w:rPr>
          <w:szCs w:val="24"/>
        </w:rPr>
      </w:pPr>
      <w:r>
        <w:rPr>
          <w:szCs w:val="24"/>
        </w:rPr>
        <w:t xml:space="preserve">Maria </w:t>
      </w:r>
      <w:proofErr w:type="spellStart"/>
      <w:r>
        <w:rPr>
          <w:szCs w:val="24"/>
        </w:rPr>
        <w:t>Ameliane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Figueredo</w:t>
      </w:r>
      <w:proofErr w:type="spellEnd"/>
      <w:r>
        <w:rPr>
          <w:szCs w:val="24"/>
        </w:rPr>
        <w:t xml:space="preserve"> de Oliveira</w:t>
      </w:r>
    </w:p>
    <w:p w:rsidR="002F15BB" w:rsidRDefault="002F15BB" w:rsidP="002F15BB">
      <w:pPr>
        <w:spacing w:line="240" w:lineRule="auto"/>
        <w:ind w:firstLine="0"/>
        <w:jc w:val="right"/>
        <w:rPr>
          <w:sz w:val="22"/>
        </w:rPr>
      </w:pPr>
      <w:r w:rsidRPr="000038C4">
        <w:rPr>
          <w:sz w:val="22"/>
        </w:rPr>
        <w:t xml:space="preserve">Graduada em Letras – Habilitação em Língua Portuguesa </w:t>
      </w:r>
      <w:r>
        <w:rPr>
          <w:sz w:val="22"/>
        </w:rPr>
        <w:t xml:space="preserve">e suas Respectivas Literaturas </w:t>
      </w:r>
      <w:r w:rsidRPr="000038C4">
        <w:rPr>
          <w:sz w:val="22"/>
        </w:rPr>
        <w:t>e discente do Curso de Pedagogia da Universidade do Estado do Rio Grande do Norte</w:t>
      </w:r>
      <w:r>
        <w:rPr>
          <w:sz w:val="22"/>
        </w:rPr>
        <w:t xml:space="preserve"> (UERN)</w:t>
      </w:r>
      <w:r w:rsidRPr="000038C4">
        <w:rPr>
          <w:sz w:val="22"/>
        </w:rPr>
        <w:t>, Especialista em Literatura e Ensino pela Instituto Federal de Educação, Ciência e Tecnologia do Estado do Rio Grande do Norte</w:t>
      </w:r>
      <w:r>
        <w:rPr>
          <w:sz w:val="22"/>
        </w:rPr>
        <w:t xml:space="preserve"> (IFRN), e-mail: amelianediva@hotmail.com</w:t>
      </w:r>
    </w:p>
    <w:p w:rsidR="002F15BB" w:rsidRPr="002F7289" w:rsidRDefault="002F15BB" w:rsidP="002F15BB">
      <w:pPr>
        <w:rPr>
          <w:szCs w:val="24"/>
        </w:rPr>
      </w:pPr>
    </w:p>
    <w:p w:rsidR="003B5C67" w:rsidRPr="008A5877" w:rsidRDefault="003B5C67" w:rsidP="002F7289">
      <w:pPr>
        <w:spacing w:line="200" w:lineRule="atLeast"/>
        <w:ind w:firstLine="0"/>
        <w:rPr>
          <w:sz w:val="22"/>
        </w:rPr>
      </w:pPr>
      <w:r w:rsidRPr="008A5877">
        <w:rPr>
          <w:b/>
          <w:sz w:val="22"/>
        </w:rPr>
        <w:t xml:space="preserve">RESUMO: </w:t>
      </w:r>
      <w:r w:rsidRPr="008A5877">
        <w:rPr>
          <w:sz w:val="22"/>
        </w:rPr>
        <w:t>Neste trabalho objetivamos fazer uma breve discussão sobre o conceito de pós-modernidade</w:t>
      </w:r>
      <w:r w:rsidR="002A571B" w:rsidRPr="008A5877">
        <w:rPr>
          <w:sz w:val="22"/>
        </w:rPr>
        <w:t xml:space="preserve"> com sua (</w:t>
      </w:r>
      <w:proofErr w:type="spellStart"/>
      <w:r w:rsidR="002A571B" w:rsidRPr="008A5877">
        <w:rPr>
          <w:sz w:val="22"/>
        </w:rPr>
        <w:t>des</w:t>
      </w:r>
      <w:proofErr w:type="spellEnd"/>
      <w:r w:rsidR="002A571B" w:rsidRPr="008A5877">
        <w:rPr>
          <w:sz w:val="22"/>
        </w:rPr>
        <w:t>)construção e a condição sociocultural e estética do capitalismo pós-</w:t>
      </w:r>
      <w:proofErr w:type="gramStart"/>
      <w:r w:rsidR="002A571B" w:rsidRPr="008A5877">
        <w:rPr>
          <w:sz w:val="22"/>
        </w:rPr>
        <w:t>industrial</w:t>
      </w:r>
      <w:proofErr w:type="gramEnd"/>
      <w:r w:rsidR="002A571B" w:rsidRPr="008A5877">
        <w:rPr>
          <w:sz w:val="22"/>
        </w:rPr>
        <w:t>,</w:t>
      </w:r>
      <w:r w:rsidR="008A5877" w:rsidRPr="008A5877">
        <w:rPr>
          <w:sz w:val="22"/>
        </w:rPr>
        <w:t xml:space="preserve"> relacionando-se com o rompimento das antigas verdades absolutas, como o marxismo e o liberalismo, questões típicas da modernidade,</w:t>
      </w:r>
      <w:r w:rsidR="002A571B" w:rsidRPr="008A5877">
        <w:rPr>
          <w:sz w:val="22"/>
        </w:rPr>
        <w:t xml:space="preserve"> refletindo diretamente na vida de cada indivíduo</w:t>
      </w:r>
      <w:r w:rsidRPr="008A5877">
        <w:rPr>
          <w:sz w:val="22"/>
        </w:rPr>
        <w:t xml:space="preserve">. </w:t>
      </w:r>
      <w:r w:rsidR="008A5877">
        <w:rPr>
          <w:sz w:val="22"/>
        </w:rPr>
        <w:t xml:space="preserve">Com isso, discutiremos o entendimento sobre pós-modernidade ou </w:t>
      </w:r>
      <w:r w:rsidR="00E0084F">
        <w:rPr>
          <w:sz w:val="22"/>
        </w:rPr>
        <w:t xml:space="preserve">pós-modernismo e sua complexidade </w:t>
      </w:r>
      <w:r w:rsidR="00513894">
        <w:rPr>
          <w:sz w:val="22"/>
        </w:rPr>
        <w:t>condição cultural.</w:t>
      </w:r>
      <w:r w:rsidR="008A5877">
        <w:rPr>
          <w:sz w:val="22"/>
        </w:rPr>
        <w:t xml:space="preserve"> </w:t>
      </w:r>
      <w:r w:rsidRPr="008A5877">
        <w:rPr>
          <w:sz w:val="22"/>
        </w:rPr>
        <w:t>No entanto, nosso foco principal será a discussão sobre pastiche e paródia</w:t>
      </w:r>
      <w:r w:rsidR="002A571B" w:rsidRPr="008A5877">
        <w:rPr>
          <w:sz w:val="22"/>
        </w:rPr>
        <w:t xml:space="preserve"> que são confundidos como se não houvesse diferença entre ambos</w:t>
      </w:r>
      <w:r w:rsidRPr="008A5877">
        <w:rPr>
          <w:sz w:val="22"/>
        </w:rPr>
        <w:t xml:space="preserve">. Para realizar esse trabalho, procuraremos mostrar algumas discussões de teóricos como </w:t>
      </w:r>
      <w:proofErr w:type="spellStart"/>
      <w:r w:rsidRPr="008A5877">
        <w:rPr>
          <w:sz w:val="22"/>
        </w:rPr>
        <w:t>Jameson</w:t>
      </w:r>
      <w:proofErr w:type="spellEnd"/>
      <w:r w:rsidR="008A5877" w:rsidRPr="008A5877">
        <w:rPr>
          <w:sz w:val="22"/>
        </w:rPr>
        <w:t xml:space="preserve"> (2006)</w:t>
      </w:r>
      <w:r w:rsidRPr="008A5877">
        <w:rPr>
          <w:sz w:val="22"/>
        </w:rPr>
        <w:t xml:space="preserve">, </w:t>
      </w:r>
      <w:proofErr w:type="spellStart"/>
      <w:r w:rsidRPr="008A5877">
        <w:rPr>
          <w:sz w:val="22"/>
        </w:rPr>
        <w:t>Compagnor</w:t>
      </w:r>
      <w:proofErr w:type="spellEnd"/>
      <w:r w:rsidR="008A5877" w:rsidRPr="008A5877">
        <w:rPr>
          <w:sz w:val="22"/>
        </w:rPr>
        <w:t xml:space="preserve"> (2003)</w:t>
      </w:r>
      <w:r w:rsidRPr="008A5877">
        <w:rPr>
          <w:sz w:val="22"/>
        </w:rPr>
        <w:t xml:space="preserve">, </w:t>
      </w:r>
      <w:proofErr w:type="spellStart"/>
      <w:r w:rsidRPr="008A5877">
        <w:rPr>
          <w:sz w:val="22"/>
        </w:rPr>
        <w:t>Hutcheon</w:t>
      </w:r>
      <w:proofErr w:type="spellEnd"/>
      <w:r w:rsidR="008A5877" w:rsidRPr="008A5877">
        <w:rPr>
          <w:sz w:val="22"/>
        </w:rPr>
        <w:t xml:space="preserve"> (1991)</w:t>
      </w:r>
      <w:r w:rsidRPr="008A5877">
        <w:rPr>
          <w:sz w:val="22"/>
        </w:rPr>
        <w:t xml:space="preserve"> e Hall</w:t>
      </w:r>
      <w:r w:rsidR="008A5877" w:rsidRPr="008A5877">
        <w:rPr>
          <w:sz w:val="22"/>
        </w:rPr>
        <w:t xml:space="preserve"> (2011)</w:t>
      </w:r>
      <w:r w:rsidRPr="008A5877">
        <w:rPr>
          <w:sz w:val="22"/>
        </w:rPr>
        <w:t>. Já com o pastiche, primeiramente, faremos a diferenciação entre o mesmo e a paródia. Portanto, a partir da diferenciação entre pastiche e paródia, focalizaremos o pastiche como um recurso utilizado nas obras literárias e em outras mídias da sociedade pós-moderna.</w:t>
      </w:r>
      <w:r w:rsidR="00D24FF8">
        <w:rPr>
          <w:sz w:val="22"/>
        </w:rPr>
        <w:t xml:space="preserve"> </w:t>
      </w:r>
      <w:r w:rsidR="00D24FF8" w:rsidRPr="00D24FF8">
        <w:rPr>
          <w:sz w:val="22"/>
        </w:rPr>
        <w:t>Então, concluímos que o nosso trabalho com a discussão sobre os estilos pastiche e a paródia, com suas semelhanças e diferenças, envolvem tanto as obras literárias escritas quanto a cinematográfica e outras mídias.</w:t>
      </w:r>
    </w:p>
    <w:p w:rsidR="002F15BB" w:rsidRDefault="002F15BB" w:rsidP="002F15BB">
      <w:pPr>
        <w:ind w:firstLine="0"/>
        <w:rPr>
          <w:b/>
        </w:rPr>
      </w:pPr>
    </w:p>
    <w:p w:rsidR="003B5C67" w:rsidRPr="002F7289" w:rsidRDefault="003B5C67" w:rsidP="002F7289">
      <w:pPr>
        <w:spacing w:line="200" w:lineRule="atLeast"/>
        <w:ind w:firstLine="0"/>
      </w:pPr>
      <w:r w:rsidRPr="002F7289">
        <w:rPr>
          <w:b/>
        </w:rPr>
        <w:t xml:space="preserve">Palavras-chave: </w:t>
      </w:r>
      <w:r w:rsidRPr="002F7289">
        <w:t>Pós-modernismo</w:t>
      </w:r>
      <w:r w:rsidR="00152093">
        <w:t>.</w:t>
      </w:r>
      <w:r w:rsidRPr="002F7289">
        <w:t xml:space="preserve"> Pós-modernidade</w:t>
      </w:r>
      <w:r w:rsidR="00152093">
        <w:t xml:space="preserve">. </w:t>
      </w:r>
      <w:r w:rsidRPr="002F7289">
        <w:t>Pastiche</w:t>
      </w:r>
      <w:r w:rsidR="00152093">
        <w:t>.</w:t>
      </w:r>
      <w:r w:rsidRPr="002F7289">
        <w:t xml:space="preserve"> Paródia.</w:t>
      </w:r>
      <w:r w:rsidR="00152093">
        <w:t xml:space="preserve"> Sociocultural.</w:t>
      </w:r>
    </w:p>
    <w:p w:rsidR="003B5C67" w:rsidRPr="002F7289" w:rsidRDefault="003B5C67" w:rsidP="002F15BB">
      <w:pPr>
        <w:rPr>
          <w:b/>
          <w:szCs w:val="24"/>
        </w:rPr>
      </w:pPr>
    </w:p>
    <w:p w:rsidR="003B5C67" w:rsidRPr="002F7289" w:rsidRDefault="003B5C67" w:rsidP="002F7289">
      <w:pPr>
        <w:ind w:firstLine="0"/>
        <w:rPr>
          <w:b/>
          <w:szCs w:val="24"/>
        </w:rPr>
      </w:pPr>
      <w:r w:rsidRPr="002F7289">
        <w:rPr>
          <w:b/>
          <w:szCs w:val="24"/>
        </w:rPr>
        <w:t>Introdução</w:t>
      </w: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>O conceito de pós-modernidade não é fácil de definir. Apesar de sua complexidade, nos últimos anos tornou-se um objeto que se insere na perspectiva do múltiplo, com várias abordagens, perspectivas e nomenc</w:t>
      </w:r>
      <w:bookmarkStart w:id="0" w:name="_GoBack"/>
      <w:bookmarkEnd w:id="0"/>
      <w:r w:rsidRPr="002F7289">
        <w:rPr>
          <w:szCs w:val="24"/>
        </w:rPr>
        <w:t xml:space="preserve">laturas. Discute também, questões relativas à arte, à literatura ou à teoria social, tratando como fenômeno de protesto, assimilando mais com desconstrução do que com a construção em vista, de algo novo. Pode-se afirmar que a pós-modernidade é a condição sociocultural e estética do </w:t>
      </w:r>
      <w:r w:rsidRPr="002F7289">
        <w:rPr>
          <w:szCs w:val="24"/>
        </w:rPr>
        <w:lastRenderedPageBreak/>
        <w:t>capitalismo pós-industrial, relacionando-se com o rompimento das antigas verdades absolutas, como o marxismo e o liberalismo, questões típicas da modernidade.</w:t>
      </w: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 xml:space="preserve">Segundo </w:t>
      </w:r>
      <w:proofErr w:type="spellStart"/>
      <w:r w:rsidRPr="002F7289">
        <w:rPr>
          <w:szCs w:val="24"/>
        </w:rPr>
        <w:t>Lyotard</w:t>
      </w:r>
      <w:proofErr w:type="spellEnd"/>
      <w:r w:rsidRPr="002F7289">
        <w:rPr>
          <w:szCs w:val="24"/>
        </w:rPr>
        <w:t xml:space="preserve"> (1988), o pós-moderno enquanto condição da </w:t>
      </w:r>
      <w:r w:rsidR="0071035C" w:rsidRPr="002F7289">
        <w:rPr>
          <w:szCs w:val="24"/>
        </w:rPr>
        <w:t>cultura, vem</w:t>
      </w:r>
      <w:r w:rsidRPr="002F7289">
        <w:rPr>
          <w:szCs w:val="24"/>
        </w:rPr>
        <w:t xml:space="preserve"> sendo marcado por uma incredulidade diante do </w:t>
      </w:r>
      <w:proofErr w:type="spellStart"/>
      <w:r w:rsidRPr="002F7289">
        <w:rPr>
          <w:szCs w:val="24"/>
        </w:rPr>
        <w:t>metadiscurso</w:t>
      </w:r>
      <w:proofErr w:type="spellEnd"/>
      <w:r w:rsidRPr="002F7289">
        <w:rPr>
          <w:szCs w:val="24"/>
        </w:rPr>
        <w:t xml:space="preserve"> filosófico metafisico, com pretensões atemporais e </w:t>
      </w:r>
      <w:proofErr w:type="spellStart"/>
      <w:r w:rsidRPr="002F7289">
        <w:rPr>
          <w:szCs w:val="24"/>
        </w:rPr>
        <w:t>universalizantes</w:t>
      </w:r>
      <w:proofErr w:type="spellEnd"/>
      <w:r w:rsidRPr="002F7289">
        <w:rPr>
          <w:szCs w:val="24"/>
        </w:rPr>
        <w:t xml:space="preserve">, composto por um cenário de essencialidade cibernética, informatizada e informacional. A partir disso, esse saber é legitimado pela ciência, pelo virtual e pelo artificial, com isso, se sobressai o discurso mais sedutor, daquele mais forte para impor o seu discurso. Sobre isso </w:t>
      </w:r>
      <w:proofErr w:type="spellStart"/>
      <w:r w:rsidRPr="002F7289">
        <w:rPr>
          <w:szCs w:val="24"/>
        </w:rPr>
        <w:t>Lyotard</w:t>
      </w:r>
      <w:proofErr w:type="spellEnd"/>
      <w:r w:rsidRPr="002F7289">
        <w:rPr>
          <w:szCs w:val="24"/>
        </w:rPr>
        <w:t xml:space="preserve"> (1988, p. 5) afirma que:</w:t>
      </w:r>
    </w:p>
    <w:p w:rsidR="003B5C67" w:rsidRPr="002F7289" w:rsidRDefault="003B5C67" w:rsidP="003B5C67">
      <w:pPr>
        <w:rPr>
          <w:szCs w:val="24"/>
        </w:rPr>
      </w:pPr>
    </w:p>
    <w:p w:rsidR="003B5C67" w:rsidRPr="002A571B" w:rsidRDefault="003B5C67" w:rsidP="002F7289">
      <w:pPr>
        <w:spacing w:line="200" w:lineRule="atLeast"/>
        <w:ind w:left="2268" w:firstLine="0"/>
        <w:rPr>
          <w:sz w:val="22"/>
        </w:rPr>
      </w:pPr>
      <w:r w:rsidRPr="002A571B">
        <w:rPr>
          <w:sz w:val="22"/>
        </w:rPr>
        <w:t xml:space="preserve">Esta relação estabelece entre fornecedores e usuários do conhecimento e o próprio conhecimento tende e tenderá a assumir a forma que os produtores e os consumidores de mercadorias têm com estas últimas, ou seja, a forma de valor. </w:t>
      </w:r>
      <w:r w:rsidRPr="002A571B">
        <w:rPr>
          <w:b/>
          <w:bCs/>
          <w:sz w:val="22"/>
        </w:rPr>
        <w:t>O saber é e será produzido para ser vendido</w:t>
      </w:r>
      <w:r w:rsidRPr="002A571B">
        <w:rPr>
          <w:sz w:val="22"/>
        </w:rPr>
        <w:t>, e ele é e será consumido para ser valorizado numa nova produção: nos dois casos trocado. Ele deixa de ser para si mesmo seu próprio fim; perde o seu “valor de uso”.</w:t>
      </w:r>
    </w:p>
    <w:p w:rsidR="003B5C67" w:rsidRPr="002F7289" w:rsidRDefault="003B5C67" w:rsidP="003B5C67">
      <w:pPr>
        <w:ind w:left="2268"/>
        <w:rPr>
          <w:szCs w:val="24"/>
        </w:rPr>
      </w:pP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>Portanto, percebe-se a decadência da ideia de verdade de uma sociedade conceituada como pós-moderna, pois demonstram que o conjunto de transformações ocorridas perante as regras do jogo de produção cultural que marcam as sociedades pós-industriais são características deste conceito. Como também, avaliar as condições desse saber produzido pelas sociedades, digamos, mais avançadas, dentre o saber científico e das universidades.</w:t>
      </w: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>Podem-se resumir as características da pós-modernidade como sendo uma propensão das pessoas se deixarem serem dominadas pelas ideias propostas pela mídia eletrônica; a dominação do mercado (econômico, político, cultural e social) dentro do seu universo; o consumismo desenfreado como uma realização pessoal; a pluralidade cultural e falências, dentre elas a perca da “liberdade”. No entanto, com a chegada da pós-modernidade, como o surgimento de uma sociedade pós-industrial, o conhecimento torna-se a principal força econômica da produção e como uma mudança geral na condição humana.</w:t>
      </w:r>
    </w:p>
    <w:p w:rsidR="003B5C67" w:rsidRPr="002F7289" w:rsidRDefault="003B5C67" w:rsidP="003B5C67">
      <w:pPr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Assim, o termo “Pós-modernidade” é um fenômeno que pode expressar uma cultura de globalização e uma ideologia neoliberal, no qual a globalização econômica se impõe de forma absoluta a favor da lógica do mercado de consumo. Para </w:t>
      </w:r>
      <w:proofErr w:type="spellStart"/>
      <w:r w:rsidRPr="002F7289">
        <w:rPr>
          <w:rFonts w:eastAsia="Times New Roman"/>
          <w:szCs w:val="24"/>
        </w:rPr>
        <w:t>Jameson</w:t>
      </w:r>
      <w:proofErr w:type="spellEnd"/>
      <w:r w:rsidRPr="002F7289">
        <w:rPr>
          <w:rFonts w:eastAsia="Times New Roman"/>
          <w:szCs w:val="24"/>
        </w:rPr>
        <w:t xml:space="preserve"> (2006), a pós-modernidade não concebe somente uma mudança de época, mas como uma determinante cultural, uma lógica cultural de uma etapa do capitalismo, o chamado </w:t>
      </w:r>
      <w:r w:rsidRPr="002F7289">
        <w:rPr>
          <w:rFonts w:eastAsia="Times New Roman"/>
          <w:szCs w:val="24"/>
        </w:rPr>
        <w:lastRenderedPageBreak/>
        <w:t>capitalismo tardio, que foi iniciado após a segunda Guerra Mundial. Desse modo, entende-se que o próprio capitalismo é a transformação que possibilita o surgimento de uma nova dinâmica cultural.</w:t>
      </w:r>
    </w:p>
    <w:p w:rsidR="003B5C67" w:rsidRPr="002F7289" w:rsidRDefault="003B5C67" w:rsidP="003B5C67">
      <w:pPr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Porém, </w:t>
      </w:r>
      <w:proofErr w:type="spellStart"/>
      <w:r w:rsidRPr="002F7289">
        <w:rPr>
          <w:rFonts w:eastAsia="Times New Roman"/>
          <w:szCs w:val="24"/>
        </w:rPr>
        <w:t>Jameson</w:t>
      </w:r>
      <w:proofErr w:type="spellEnd"/>
      <w:r w:rsidRPr="002F7289">
        <w:rPr>
          <w:rFonts w:eastAsia="Times New Roman"/>
          <w:szCs w:val="24"/>
        </w:rPr>
        <w:t xml:space="preserve"> (2006) lembra-nos que essa nova cultura pós-moderna global é uma expressão interna e superestrutural de uma nova era de dominação, tanto militar quanto econômica dos Estados Unidos sobre o resto do mundo. Sendo, nesse sentido, durante toda a história de classes, o avesso da cultura é sangue, tortura, morte e terror. </w:t>
      </w:r>
      <w:proofErr w:type="spellStart"/>
      <w:r w:rsidRPr="002F7289">
        <w:rPr>
          <w:rFonts w:eastAsia="Times New Roman"/>
          <w:szCs w:val="24"/>
        </w:rPr>
        <w:t>Jameson</w:t>
      </w:r>
      <w:proofErr w:type="spellEnd"/>
      <w:r w:rsidRPr="002F7289">
        <w:rPr>
          <w:rFonts w:eastAsia="Times New Roman"/>
          <w:szCs w:val="24"/>
        </w:rPr>
        <w:t xml:space="preserve"> (2006, p. 31) afirma que:</w:t>
      </w:r>
    </w:p>
    <w:p w:rsidR="003B5C67" w:rsidRPr="002F7289" w:rsidRDefault="003B5C67" w:rsidP="003B5C67">
      <w:pPr>
        <w:rPr>
          <w:rFonts w:eastAsia="Times New Roman"/>
          <w:szCs w:val="24"/>
        </w:rPr>
      </w:pPr>
    </w:p>
    <w:p w:rsidR="003B5C67" w:rsidRPr="002A571B" w:rsidRDefault="003B5C67" w:rsidP="002F7289">
      <w:pPr>
        <w:spacing w:line="240" w:lineRule="auto"/>
        <w:ind w:left="2268" w:firstLine="0"/>
        <w:rPr>
          <w:rFonts w:eastAsia="Times New Roman"/>
          <w:sz w:val="22"/>
        </w:rPr>
      </w:pPr>
      <w:r w:rsidRPr="002A571B">
        <w:rPr>
          <w:rFonts w:eastAsia="Times New Roman"/>
          <w:sz w:val="22"/>
        </w:rPr>
        <w:t>Na medida, então, em que o teórico ganha ao construir uma máquina cada vez mais fechada e aterradora, na mesma medida perde, uma vez que a capacidade crítica de seu trabalho fica assim neutralizada, e os impulsos de revolta e de negação, para não falar dos de transformação social, são percebidos, cada vez mais, como gestos inúteis e triviais no enfrentamento do modelo proposto.</w:t>
      </w:r>
    </w:p>
    <w:p w:rsidR="003B5C67" w:rsidRPr="002F7289" w:rsidRDefault="003B5C67" w:rsidP="00AF4711">
      <w:pPr>
        <w:ind w:firstLine="0"/>
        <w:rPr>
          <w:rFonts w:eastAsia="Times New Roman"/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Percebe-se que o trecho acima nos apresenta o sistema que envolve a dinâmica detectável no movimento da sociedade contemporânea, na qual as pessoas se sentem desamparadas, mesmo construindo coisas novas, consumindo objetos em foco. Mesmo assim, as pessoas sentem-se perdidas e de certa forma prisioneiras desse modelo proposto pelo pós-modernismo. Segundo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(2006), toda produção cultural de nossos dias não parece pós-moderna, isso no sentido amplo em que o mesmo usa esse termo. No entanto, ver o pós-moderno como um campo de forças, no qual vários tipos bem diferentes de impulso cultural têm que encontrar seu caminho.</w:t>
      </w:r>
    </w:p>
    <w:p w:rsidR="00AF4711" w:rsidRDefault="00AF4711" w:rsidP="00AF4711">
      <w:pPr>
        <w:autoSpaceDE w:val="0"/>
        <w:ind w:firstLine="0"/>
        <w:rPr>
          <w:b/>
          <w:szCs w:val="24"/>
        </w:rPr>
      </w:pPr>
    </w:p>
    <w:p w:rsidR="003B5C67" w:rsidRPr="002F7289" w:rsidRDefault="003B5C67" w:rsidP="00AF4711">
      <w:pPr>
        <w:autoSpaceDE w:val="0"/>
        <w:ind w:firstLine="0"/>
        <w:rPr>
          <w:b/>
          <w:szCs w:val="24"/>
        </w:rPr>
      </w:pPr>
      <w:r w:rsidRPr="002F7289">
        <w:rPr>
          <w:b/>
          <w:szCs w:val="24"/>
        </w:rPr>
        <w:t>Pós-modernidade ou Pós-modernismo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Observa-se que os termos pós-modernidade e pós-modernismo aparecem frequentemente nas discussões sobre a sociedade contemporânea. Então, o que seria o real sentido de pós-modernidade e pós-modernismo? Como já mencionado anteriormente, esses termos estão sobrecarregados de uma complexidade, de difícil definição. Porém, pode-se afirmar que pós-modernidade ou pós-modernismo é a condição estética e sociocultural, prevalecendo sobre os conceitos que foram predominantes na era moderna, tendo </w:t>
      </w:r>
      <w:r w:rsidR="0071035C" w:rsidRPr="002F7289">
        <w:rPr>
          <w:szCs w:val="24"/>
        </w:rPr>
        <w:t>início</w:t>
      </w:r>
      <w:r w:rsidRPr="002F7289">
        <w:rPr>
          <w:szCs w:val="24"/>
        </w:rPr>
        <w:t xml:space="preserve"> de uma nova era.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A pós-modernidade pode ter como significado uma resposta pessoal para uma sociedade pós-moderna e pode ser distinguida do pós-modernismo, em muitos conceitos, os quais a consciência de adoção de filosofias pós-modernas ou de seus traços na arte, </w:t>
      </w:r>
      <w:r w:rsidRPr="002F7289">
        <w:rPr>
          <w:szCs w:val="24"/>
        </w:rPr>
        <w:lastRenderedPageBreak/>
        <w:t xml:space="preserve">literatura e sociedade. Segundo </w:t>
      </w:r>
      <w:proofErr w:type="spellStart"/>
      <w:r w:rsidRPr="002F7289">
        <w:rPr>
          <w:szCs w:val="24"/>
        </w:rPr>
        <w:t>Lyotard</w:t>
      </w:r>
      <w:proofErr w:type="spellEnd"/>
      <w:r w:rsidRPr="002F7289">
        <w:rPr>
          <w:szCs w:val="24"/>
        </w:rPr>
        <w:t xml:space="preserve"> (1988), a pós-modernidade refere-se ao estado ou condição para a existência da sociedade depois da modernidade, ou seja, uma condição histórica marcante para o fim da modernidade. 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Para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os últimos anos vêm sendo marcados por um </w:t>
      </w:r>
      <w:proofErr w:type="spellStart"/>
      <w:r w:rsidRPr="002F7289">
        <w:rPr>
          <w:szCs w:val="24"/>
        </w:rPr>
        <w:t>milenarismo</w:t>
      </w:r>
      <w:proofErr w:type="spellEnd"/>
      <w:r w:rsidRPr="002F7289">
        <w:rPr>
          <w:szCs w:val="24"/>
        </w:rPr>
        <w:t xml:space="preserve"> invertido, no qual os prognósticos, catastróficos ou </w:t>
      </w:r>
      <w:proofErr w:type="spellStart"/>
      <w:r w:rsidRPr="002F7289">
        <w:rPr>
          <w:szCs w:val="24"/>
        </w:rPr>
        <w:t>redencionistas</w:t>
      </w:r>
      <w:proofErr w:type="spellEnd"/>
      <w:r w:rsidRPr="002F7289">
        <w:rPr>
          <w:szCs w:val="24"/>
        </w:rPr>
        <w:t xml:space="preserve"> que dizem respeito ao futuro, foram substituídos por decretos sobre o fim disto ou daquilo, ou seja, o fim da ideologia, da arte ou das classes sociais; o rompimento político econômico da socialdemocracia ou do Estado do bem estar, a chamada crise do leninismo.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Segundo </w:t>
      </w:r>
      <w:proofErr w:type="spellStart"/>
      <w:r w:rsidRPr="002F7289">
        <w:rPr>
          <w:szCs w:val="24"/>
        </w:rPr>
        <w:t>Compagnon</w:t>
      </w:r>
      <w:proofErr w:type="spellEnd"/>
      <w:r w:rsidRPr="002F7289">
        <w:rPr>
          <w:szCs w:val="24"/>
        </w:rPr>
        <w:t xml:space="preserve"> (2003), a formação dos termos </w:t>
      </w:r>
      <w:r w:rsidRPr="002F7289">
        <w:rPr>
          <w:i/>
          <w:iCs/>
          <w:szCs w:val="24"/>
        </w:rPr>
        <w:t xml:space="preserve">pós-modernismo </w:t>
      </w:r>
      <w:r w:rsidRPr="002F7289">
        <w:rPr>
          <w:szCs w:val="24"/>
        </w:rPr>
        <w:t xml:space="preserve">e </w:t>
      </w:r>
      <w:r w:rsidRPr="002F7289">
        <w:rPr>
          <w:i/>
          <w:iCs/>
          <w:szCs w:val="24"/>
        </w:rPr>
        <w:t>pós-modernidade</w:t>
      </w:r>
      <w:r w:rsidRPr="002F7289">
        <w:rPr>
          <w:szCs w:val="24"/>
        </w:rPr>
        <w:t xml:space="preserve"> sugerem uma dificuldade lógica imediata. Assim, levanta alguns questionamentos sobre o prefixo </w:t>
      </w:r>
      <w:r w:rsidRPr="002F7289">
        <w:rPr>
          <w:i/>
          <w:iCs/>
          <w:szCs w:val="24"/>
        </w:rPr>
        <w:t>pós</w:t>
      </w:r>
      <w:r w:rsidRPr="002F7289">
        <w:rPr>
          <w:szCs w:val="24"/>
        </w:rPr>
        <w:t xml:space="preserve">, pois se o modernismo é tido como atual e o presente, </w:t>
      </w:r>
      <w:proofErr w:type="gramStart"/>
      <w:r w:rsidRPr="002F7289">
        <w:rPr>
          <w:szCs w:val="24"/>
        </w:rPr>
        <w:t>esse pós</w:t>
      </w:r>
      <w:proofErr w:type="gramEnd"/>
      <w:r w:rsidRPr="002F7289">
        <w:rPr>
          <w:szCs w:val="24"/>
        </w:rPr>
        <w:t xml:space="preserve"> seria a inovação constante da modernidade? Negando assim, o tempo presente. No entanto, </w:t>
      </w:r>
      <w:proofErr w:type="spellStart"/>
      <w:r w:rsidRPr="002F7289">
        <w:rPr>
          <w:szCs w:val="24"/>
        </w:rPr>
        <w:t>Compagnon</w:t>
      </w:r>
      <w:proofErr w:type="spellEnd"/>
      <w:r w:rsidRPr="002F7289">
        <w:rPr>
          <w:szCs w:val="24"/>
        </w:rPr>
        <w:t xml:space="preserve"> (2003, p. 103) afirma que: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A571B" w:rsidRDefault="003B5C67" w:rsidP="002F7289">
      <w:pPr>
        <w:autoSpaceDE w:val="0"/>
        <w:spacing w:line="200" w:lineRule="atLeast"/>
        <w:ind w:left="2265" w:firstLine="3"/>
        <w:rPr>
          <w:sz w:val="22"/>
        </w:rPr>
      </w:pPr>
      <w:r w:rsidRPr="002A571B">
        <w:rPr>
          <w:sz w:val="22"/>
        </w:rPr>
        <w:t>[…] o pós-moderno é antes de tudo uma palavra de ordem polêmica, posicionando-se enganosamente contra a ideologia da modernidade ou contra a modernidade como ideologia, isto é, negando menos a modernidade de Baudelaire, na sua ambiguidade e no seu dilaceramento, do que das vanguardas históricas do século XX. Donde se conclui que, se a modernidade é complexa e paradoxal, a pós-modernidade o é igual.</w:t>
      </w:r>
    </w:p>
    <w:p w:rsidR="003B5C67" w:rsidRPr="002F7289" w:rsidRDefault="003B5C67" w:rsidP="002F7289">
      <w:pPr>
        <w:autoSpaceDE w:val="0"/>
        <w:ind w:firstLine="0"/>
        <w:rPr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proofErr w:type="spellStart"/>
      <w:r w:rsidRPr="002F7289">
        <w:rPr>
          <w:szCs w:val="24"/>
        </w:rPr>
        <w:t>Companon</w:t>
      </w:r>
      <w:proofErr w:type="spellEnd"/>
      <w:r w:rsidRPr="002F7289">
        <w:rPr>
          <w:szCs w:val="24"/>
        </w:rPr>
        <w:t xml:space="preserve"> (2003) mostrar-nos que apesar de querermos negar a condição social moderna, acabamos nos deparando com ela mesma, pois a pós-modernidade não é sinônimo de algo diferente, tudo remete a mesma situação. Vivemos num contexto no qual, frequentemente, passamos por conflitos, sejam eles sociais, </w:t>
      </w:r>
      <w:r w:rsidR="0071035C" w:rsidRPr="002F7289">
        <w:rPr>
          <w:szCs w:val="24"/>
        </w:rPr>
        <w:t>indenitários</w:t>
      </w:r>
      <w:r w:rsidRPr="002F7289">
        <w:rPr>
          <w:szCs w:val="24"/>
        </w:rPr>
        <w:t>, ideológicos; sempre estamos em busca de algo mais, para preencher o vazio que sentimos diariamente.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Para Hall (2011) as sociedades modernas, de certa forma, são sociedades de mudança constante, rápida e permanente. Sendo assim, a principal distinção entre as sociedades chamadas tradicionais e modernas. Portanto, a modernidade não pode ser definida apenas como a experiência de convivência com a mudança rápida, abrangente e contínua, mas sim, como uma forma altamente reflexiva de vida, incluindo práticas sociais que são constantemente examinadas e reformadas de acordo com as informações recebidas das próprias práticas, alterando o seu caráter.</w:t>
      </w:r>
    </w:p>
    <w:p w:rsidR="003B5C67" w:rsidRPr="002F7289" w:rsidRDefault="003B5C67" w:rsidP="003B5C67">
      <w:pPr>
        <w:autoSpaceDE w:val="0"/>
        <w:rPr>
          <w:szCs w:val="24"/>
        </w:rPr>
      </w:pPr>
      <w:proofErr w:type="spellStart"/>
      <w:r w:rsidRPr="002F7289">
        <w:rPr>
          <w:szCs w:val="24"/>
        </w:rPr>
        <w:lastRenderedPageBreak/>
        <w:t>Jameson</w:t>
      </w:r>
      <w:proofErr w:type="spellEnd"/>
      <w:r w:rsidRPr="002F7289">
        <w:rPr>
          <w:szCs w:val="24"/>
        </w:rPr>
        <w:t xml:space="preserve"> (2006) abordar que com o surgimento de novos aspectos formais na cultura, com o surgimento de um novo tipo de vida social e de uma nova ordem econômica que, é chamado de modernização, sociedade de consumo pós-industrial, de sociedade da mídia e do espetáculo ou de capitalismo multinacional. A partir de então, surgiu um período o qual a nova ordem internacional (o neocolonialismo, a Revolução Verde, a disseminação dos computadores e das informações eletrônicas) é instaurada e abalada. Alguns modos pelos quais os novos pós-modernismos expressam a verdade interna surgida recentemente na ordem social do capitalismo tardio, embora tenha que limitar a descrição de apenas dois de seus aspectos mais significativos, chamados de pastiche ou esquizofrenia. Esses aspectos proporcionam uma chance de perceber a especificidade da experiência pós-modernista do espaço e do tempo.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Por fim, não existe uma definição concreta ou diferenciação entre a pós-modernidade e o pós-modernismo, pois não há diferença entre ambos, um completa o outro. Como vimos, é a condição estética e cultural de um povo, ou melhor, das sociedades que querendo ou não adere ao contexto atual, o chamado </w:t>
      </w:r>
      <w:r w:rsidRPr="002F7289">
        <w:rPr>
          <w:i/>
          <w:szCs w:val="24"/>
        </w:rPr>
        <w:t>capitalismo pós-industrial</w:t>
      </w:r>
      <w:r w:rsidRPr="002F7289">
        <w:rPr>
          <w:szCs w:val="24"/>
        </w:rPr>
        <w:t>. Um contexto social movido pelo consumo, conflitos de identidade, como também, a presença constante da repetição de algo que já foi dito anteriormente. É possível observar esse aspecto, que dependendo do contexto empregado, pode ser definido como paródia ou pastiche, principalmente, nos cinemas.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F7289" w:rsidRDefault="003B5C67" w:rsidP="00AF4711">
      <w:pPr>
        <w:autoSpaceDE w:val="0"/>
        <w:ind w:firstLine="0"/>
        <w:rPr>
          <w:b/>
          <w:szCs w:val="24"/>
        </w:rPr>
      </w:pPr>
      <w:r w:rsidRPr="002F7289">
        <w:rPr>
          <w:b/>
          <w:szCs w:val="24"/>
        </w:rPr>
        <w:t>Pastiche e Paródia: aspectos da pós-modernidade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O pastiche e a paródia são aspectos ou práticas do pós-modernismo, no entanto, podem ser confundidos, pois parecem ter o mesmo </w:t>
      </w:r>
      <w:r w:rsidR="002A571B" w:rsidRPr="002F7289">
        <w:rPr>
          <w:szCs w:val="24"/>
        </w:rPr>
        <w:t>propósito</w:t>
      </w:r>
      <w:r w:rsidRPr="002F7289">
        <w:rPr>
          <w:szCs w:val="24"/>
        </w:rPr>
        <w:t>. Com isso, os dois remetem-nos a produções anteriores, sendo a imitação, a mimica de outros estilos. Porém, enquanto o pastiche é uma prática neutra, desprovida de qualquer motivo oculto, a paródia ridiculariza o original.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Para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o termo pastiche, originário da linguagem das artes visuais, é confundido ou assimilado por muitos como sendo um fenômeno verbal que é relacionado com a paródia. Destacando que tanto o pastiche quanto a paródia estão envolvidos pela imitação, a mímica de outros estilos, particularmente, dos maneirismos e cacoetes estilísticos. Então, a paródia encontra um campo riquíssimo na literatura.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É possível observar em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(1991) que o termo paródia tem referência com a história da arquitetura, a qual restabelece, em termos textuais, um </w:t>
      </w:r>
      <w:r w:rsidR="002A571B" w:rsidRPr="002F7289">
        <w:rPr>
          <w:szCs w:val="24"/>
        </w:rPr>
        <w:t>diálogo</w:t>
      </w:r>
      <w:r w:rsidRPr="002F7289">
        <w:rPr>
          <w:szCs w:val="24"/>
        </w:rPr>
        <w:t xml:space="preserve"> com o passado, com o contexto social e ideológico, produzida e vivida pela arquitetura. Assim, </w:t>
      </w:r>
      <w:proofErr w:type="spellStart"/>
      <w:r w:rsidRPr="002F7289">
        <w:rPr>
          <w:szCs w:val="24"/>
        </w:rPr>
        <w:lastRenderedPageBreak/>
        <w:t>Hutcheon</w:t>
      </w:r>
      <w:proofErr w:type="spellEnd"/>
      <w:r w:rsidRPr="002F7289">
        <w:rPr>
          <w:szCs w:val="24"/>
        </w:rPr>
        <w:t xml:space="preserve"> (1991, p. 43) afirma que “o </w:t>
      </w:r>
      <w:r w:rsidRPr="002F7289">
        <w:rPr>
          <w:i/>
          <w:szCs w:val="24"/>
        </w:rPr>
        <w:t>pós-modernismo</w:t>
      </w:r>
      <w:r w:rsidRPr="002F7289">
        <w:rPr>
          <w:szCs w:val="24"/>
        </w:rPr>
        <w:t xml:space="preserve"> indica sua contraditória dependência em relação ao modernismo, que o precedeu historicamente e, literalmente, o possibilitou”. Percebe-se que foi a partir do modernismo que surgiu a pós-modernismo, não se pode negar essa relação entre ambos, é apenas mais uma forma de justificativa do que já existe. Portanto, podemos ver na arquitetura, na qual seus autores procuram mostrar algo pós-moderno e na verdade só está parodiando o já existente.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Então,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(1991) relata que a paródia, é exatamente, o formalismo aparentemente introvertido, provocando de forma paradoxal, uma confrontação direta com o problema da relação entre o estético e o mundo de significação exterior, com um mundo discursivo de sistemas semânticos socialmente definidos (o passado e o presente), com o público e o histórico. Sendo assim, a autora afirma que: 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A571B" w:rsidRDefault="003B5C67" w:rsidP="002F7289">
      <w:pPr>
        <w:autoSpaceDE w:val="0"/>
        <w:spacing w:line="240" w:lineRule="auto"/>
        <w:ind w:left="2268" w:firstLine="0"/>
        <w:rPr>
          <w:sz w:val="22"/>
        </w:rPr>
      </w:pPr>
      <w:r w:rsidRPr="002A571B">
        <w:rPr>
          <w:sz w:val="22"/>
        </w:rPr>
        <w:t xml:space="preserve">[...] o que o pós-modernismo faz é contestar a própria possibilidade de um dia conseguirmos </w:t>
      </w:r>
      <w:r w:rsidRPr="002A571B">
        <w:rPr>
          <w:i/>
          <w:sz w:val="22"/>
        </w:rPr>
        <w:t>conhecer</w:t>
      </w:r>
      <w:r w:rsidRPr="002A571B">
        <w:rPr>
          <w:sz w:val="22"/>
        </w:rPr>
        <w:t xml:space="preserve"> os “objetos fundamentais” do passado. Ele ensina e aplica na prática o reconhecimento do fato de que a “realidade” social, histórica e existencial do passado é uma realidade </w:t>
      </w:r>
      <w:r w:rsidRPr="002A571B">
        <w:rPr>
          <w:i/>
          <w:sz w:val="22"/>
        </w:rPr>
        <w:t>discursiva</w:t>
      </w:r>
      <w:r w:rsidRPr="002A571B">
        <w:rPr>
          <w:sz w:val="22"/>
        </w:rPr>
        <w:t xml:space="preserve"> quando é utilizada como o referente da arte, e, assim sendo, a única “historicidade autêntica” passa a ser aquela que reconheceria abertamente sua própria identidade discursiva e contingente. O passado como referente não é enquadrado nem apagado, como </w:t>
      </w:r>
      <w:proofErr w:type="spellStart"/>
      <w:r w:rsidRPr="002A571B">
        <w:rPr>
          <w:sz w:val="22"/>
        </w:rPr>
        <w:t>Jameson</w:t>
      </w:r>
      <w:proofErr w:type="spellEnd"/>
      <w:r w:rsidRPr="002A571B">
        <w:rPr>
          <w:sz w:val="22"/>
        </w:rPr>
        <w:t xml:space="preserve"> gostaria de acreditar: ele é incorporado e modificado, recebendo uma vida e um sentido novo e diferente. Essa é a lição ensinada pela arte pós-modernista de hoje (HUTCHEON, 1991, p. 45).</w:t>
      </w:r>
    </w:p>
    <w:p w:rsidR="003B5C67" w:rsidRPr="002F7289" w:rsidRDefault="003B5C67" w:rsidP="002A571B">
      <w:pPr>
        <w:autoSpaceDE w:val="0"/>
        <w:ind w:firstLine="0"/>
        <w:rPr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Na discussão acima, pode-se afirmar que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mostra que o passado não desaparece, ele sempre está sendo retomado, não da mesma forma que foi abordado em sua época, mas com aspectos históricos e sociais do contexto atual, do contemporâneo. Dessa forma, vemos a paródia com um passado modificado de acordo com abordagem ou visão de seu autor, transformando-se em uma realidade discursiva com objetos e conhecimento do passado.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Diferentemente da visão de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(1991),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ver a paródia como proveito da singularidade dos estilos que se apoderam das suas idiossincrasias e excentricidades, para que assim, possa produzir uma imitação que ridiculariza o original. A paródia é tida como um estilo para ridicularizar algo já produzido, e isso é comum vermos nos cinemas, obras que agrupam várias outras para ridicularizar, como por exemplo, o filme todo mundo em pânico, no qual percebemos recortes de várias outras obras cinematográficas sendo ridicularizadas, de certa forma, satirizando a cultura do cinema americano.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lastRenderedPageBreak/>
        <w:t xml:space="preserve">No entanto,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relata que o impulso satírico não é consciente em todas as formas de paródia, pois um bom parodista deve ter alguma compaixão pelo original e como tal, um grande mímico deve ter a capacidade de pôr-se no lugar da pessoa imitada. Portanto, geralmente, o efeito da paródia é para revelar o ridículo na natureza particular do maneirismo estilísticos, seja pela compaixão ou pela malícia. Assim, por trás de toda paródia permanece um sentimento de que há uma norma linguística em contraste, a qual os estilos dos grandes modernistas podem ser ridicularizados.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Em relação ao pastiche,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menciona que, assim como a paródia, o pastiche é a imitação de um estilo peculiar e único, o uso de uma máscara estilística, o discurso de uma língua inativa. Sendo assim, é tido, também, como uma prática neutra de mímica, desprovida do motivo oculto da paródia, sem o impulso satírico, sem riso, sem aquele sentimento ainda latente na perspectiva de algo </w:t>
      </w:r>
      <w:r w:rsidRPr="002F7289">
        <w:rPr>
          <w:i/>
          <w:szCs w:val="24"/>
        </w:rPr>
        <w:t>normal</w:t>
      </w:r>
      <w:r w:rsidRPr="002F7289">
        <w:rPr>
          <w:szCs w:val="24"/>
        </w:rPr>
        <w:t xml:space="preserve">, comparando com o que é imitado e cômico. Sobre essa abordagem,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afirma que: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A571B" w:rsidRDefault="003B5C67" w:rsidP="002F7289">
      <w:pPr>
        <w:autoSpaceDE w:val="0"/>
        <w:spacing w:line="240" w:lineRule="auto"/>
        <w:ind w:left="2268" w:firstLine="0"/>
        <w:rPr>
          <w:sz w:val="22"/>
        </w:rPr>
      </w:pPr>
      <w:r w:rsidRPr="002A571B">
        <w:rPr>
          <w:sz w:val="22"/>
        </w:rPr>
        <w:t xml:space="preserve">O pastiche é a paródia pálida, a paródia que perdeu o seu senso de humor; o pastiche está para a paródia assim como aquela coisa curiosa, a prática moderna de um tipo de ironia pálida, está para aquilo que Wayne </w:t>
      </w:r>
      <w:proofErr w:type="spellStart"/>
      <w:r w:rsidRPr="002A571B">
        <w:rPr>
          <w:sz w:val="22"/>
        </w:rPr>
        <w:t>Booth</w:t>
      </w:r>
      <w:proofErr w:type="spellEnd"/>
      <w:r w:rsidRPr="002A571B">
        <w:rPr>
          <w:sz w:val="22"/>
        </w:rPr>
        <w:t xml:space="preserve"> chamou de ironias estáveis e cômicas do século XVIII (JAMESON, 2006, p. 23).</w:t>
      </w:r>
    </w:p>
    <w:p w:rsidR="003B5C67" w:rsidRPr="002F7289" w:rsidRDefault="003B5C67" w:rsidP="002A571B">
      <w:pPr>
        <w:autoSpaceDE w:val="0"/>
        <w:ind w:firstLine="0"/>
        <w:rPr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Podemos observar nas colocações de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, que o pastiche é na verdade uma paródia sem graça, uma sombra, sem vida que não tem nenhum motivo ou objeto para satirizar algo. A partir dessas abordagens, podemos afirmar que a paródia remete a obras já construídas e, de certa forma, conhecida pelo o público espectador, pois se não for reconhecida, será chamada de pastiche. Como Linda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fala que o pós-modernismo é uma retomada do passado, vemos a paródia como essa retomada. Já o pastiche, pode ser considerado como uma paródia branca, sem intenção de criticar, ridicularizar o original. Na verdade o pastiche pode ser percebido por pessoas que não tem conhecimento do original, mesmo nunca tendo acesso ao conteúdo original.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F7289" w:rsidRDefault="003B5C67" w:rsidP="002F7289">
      <w:pPr>
        <w:autoSpaceDE w:val="0"/>
        <w:ind w:firstLine="0"/>
        <w:rPr>
          <w:szCs w:val="24"/>
        </w:rPr>
      </w:pPr>
      <w:r w:rsidRPr="002F7289">
        <w:rPr>
          <w:b/>
          <w:szCs w:val="24"/>
        </w:rPr>
        <w:t>Considerações finais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Neste trabalho propusemos discutir sobre o conceito de pós-modernidade, o contexto social, histórico e econômico. No entanto, dentro dessa discussão sobre o pós-modernismo, tivemos como foco o pastiche e a paródia, discutindo a diferença entre os dois estilos, tanto na literatura quanto outras mídias.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lastRenderedPageBreak/>
        <w:t>Procuramos apresentar, em uma breve discussão, sobre o conceito de pós-modernidade e como esse tema está sendo, frequentemente, discutido na sociedade contemporânea. Questões que envolvem a arte, literatura e a sociedade, com o rompimento das antigas verdades absolutas apresentadas no marxismo e o liberalismo, típicas da modernidade. Tentamos discutir sobre a representação real dos termos pós-modernidade e pós-modernismo, sendo conceituados como uma condição estética e sociocultural que foram predominantes na era moderna.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Então, concluímos o nosso trabalho com a discussão sobre os estilos pastiche e a paródia, com suas semelhanças e diferenças, os quais envolvem tanto as obra</w:t>
      </w:r>
      <w:r w:rsidR="002F7289">
        <w:rPr>
          <w:szCs w:val="24"/>
        </w:rPr>
        <w:t>s</w:t>
      </w:r>
      <w:r w:rsidRPr="002F7289">
        <w:rPr>
          <w:szCs w:val="24"/>
        </w:rPr>
        <w:t xml:space="preserve"> literárias escritas quanto a cinematográfica e outras mídias. A paródia é utilizada para ridicularizar a obra original, mas para atingir esse objetivo, é necessário que o público tenha conhecimento do tema abordado. O pastiche é o que podemos chamar de paródia branca, sem a intenção de satirizar a obra original. Portanto, o pastiche é visto como uma repetição do passado, uma imitação que não possui o caráter transgressor demostrado pela paródia, pois o pastiche imita sem preocupação em revelar as “verdades”, promovendo a paródia vazia, sem humor. Essa prática está ligada com a noção de temporalidade na cultura pós-moderna, como também, a ideia de tempo mudou e não se distingue mais o que é próprio e o que é do outro.</w:t>
      </w:r>
    </w:p>
    <w:p w:rsidR="003B5C67" w:rsidRPr="002F7289" w:rsidRDefault="003B5C67" w:rsidP="002A571B">
      <w:pPr>
        <w:pStyle w:val="Pa7"/>
        <w:spacing w:line="360" w:lineRule="auto"/>
        <w:jc w:val="both"/>
        <w:rPr>
          <w:rFonts w:eastAsia="Times New Roman" w:cs="Times New Roman"/>
          <w:color w:val="000000"/>
        </w:rPr>
      </w:pPr>
      <w:r w:rsidRPr="002F7289">
        <w:rPr>
          <w:rFonts w:eastAsia="Times New Roman" w:cs="Times New Roman"/>
          <w:color w:val="000000"/>
        </w:rPr>
        <w:t xml:space="preserve"> </w:t>
      </w:r>
    </w:p>
    <w:p w:rsidR="003B5C67" w:rsidRPr="002F7289" w:rsidRDefault="003B5C67" w:rsidP="002A571B">
      <w:pPr>
        <w:autoSpaceDE w:val="0"/>
        <w:spacing w:line="200" w:lineRule="atLeast"/>
        <w:ind w:firstLine="0"/>
        <w:rPr>
          <w:rFonts w:eastAsia="Times New Roman"/>
          <w:b/>
          <w:bCs/>
          <w:color w:val="000000"/>
          <w:szCs w:val="24"/>
        </w:rPr>
      </w:pPr>
      <w:r w:rsidRPr="002F7289">
        <w:rPr>
          <w:rFonts w:eastAsia="Times New Roman"/>
          <w:b/>
          <w:bCs/>
          <w:color w:val="000000"/>
          <w:szCs w:val="24"/>
        </w:rPr>
        <w:t>REFERÊNCIA</w:t>
      </w:r>
    </w:p>
    <w:p w:rsidR="003B5C67" w:rsidRPr="002F7289" w:rsidRDefault="003B5C67" w:rsidP="002A571B">
      <w:pPr>
        <w:autoSpaceDE w:val="0"/>
        <w:rPr>
          <w:b/>
          <w:bCs/>
          <w:color w:val="000000"/>
          <w:szCs w:val="24"/>
        </w:rPr>
      </w:pPr>
    </w:p>
    <w:p w:rsidR="003B5C67" w:rsidRPr="002F7289" w:rsidRDefault="003B5C67" w:rsidP="002F7289">
      <w:pPr>
        <w:autoSpaceDE w:val="0"/>
        <w:spacing w:line="200" w:lineRule="atLeast"/>
        <w:ind w:firstLine="0"/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COMPAGNON, Antoine. Exaustão: pós-modernismo e </w:t>
      </w:r>
      <w:proofErr w:type="spellStart"/>
      <w:r w:rsidRPr="002F7289">
        <w:rPr>
          <w:rFonts w:eastAsia="Times New Roman"/>
          <w:szCs w:val="24"/>
        </w:rPr>
        <w:t>palinódia</w:t>
      </w:r>
      <w:proofErr w:type="spellEnd"/>
      <w:r w:rsidRPr="002F7289">
        <w:rPr>
          <w:rFonts w:eastAsia="Times New Roman"/>
          <w:szCs w:val="24"/>
        </w:rPr>
        <w:t xml:space="preserve">. In: </w:t>
      </w:r>
      <w:r w:rsidRPr="002F7289">
        <w:rPr>
          <w:rFonts w:eastAsia="Times New Roman"/>
          <w:b/>
          <w:bCs/>
          <w:szCs w:val="24"/>
        </w:rPr>
        <w:t>Os cinco paradoxos da modernidade</w:t>
      </w:r>
      <w:r w:rsidRPr="002F7289">
        <w:rPr>
          <w:rFonts w:eastAsia="Times New Roman"/>
          <w:szCs w:val="24"/>
        </w:rPr>
        <w:t>. Belo Horizonte: UFMG, 2008.</w:t>
      </w:r>
    </w:p>
    <w:p w:rsidR="003B5C67" w:rsidRPr="002F7289" w:rsidRDefault="003B5C67" w:rsidP="003B5C67">
      <w:pPr>
        <w:autoSpaceDE w:val="0"/>
        <w:spacing w:line="200" w:lineRule="atLeast"/>
        <w:rPr>
          <w:szCs w:val="24"/>
        </w:rPr>
      </w:pPr>
    </w:p>
    <w:p w:rsidR="003B5C67" w:rsidRPr="002F7289" w:rsidRDefault="003B5C67" w:rsidP="002F7289">
      <w:pPr>
        <w:autoSpaceDE w:val="0"/>
        <w:spacing w:line="200" w:lineRule="atLeast"/>
        <w:ind w:firstLine="0"/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HALL, Stuart. </w:t>
      </w:r>
      <w:r w:rsidRPr="002F7289">
        <w:rPr>
          <w:rFonts w:eastAsia="Times New Roman"/>
          <w:b/>
          <w:szCs w:val="24"/>
        </w:rPr>
        <w:t>A identidade cultural na pós-modernidade</w:t>
      </w:r>
      <w:r w:rsidRPr="002F7289">
        <w:rPr>
          <w:rFonts w:eastAsia="Times New Roman"/>
          <w:szCs w:val="24"/>
        </w:rPr>
        <w:t xml:space="preserve">. Tradução Tomaz Tadeu da Silva e </w:t>
      </w:r>
      <w:proofErr w:type="spellStart"/>
      <w:r w:rsidRPr="002F7289">
        <w:rPr>
          <w:rFonts w:eastAsia="Times New Roman"/>
          <w:szCs w:val="24"/>
        </w:rPr>
        <w:t>Guacira</w:t>
      </w:r>
      <w:proofErr w:type="spellEnd"/>
      <w:r w:rsidRPr="002F7289">
        <w:rPr>
          <w:rFonts w:eastAsia="Times New Roman"/>
          <w:szCs w:val="24"/>
        </w:rPr>
        <w:t xml:space="preserve"> Lopes Louro. 11ª ed. Rio de Janeiro: DP&amp;A, 2011.</w:t>
      </w:r>
    </w:p>
    <w:p w:rsidR="003B5C67" w:rsidRPr="002F7289" w:rsidRDefault="003B5C67" w:rsidP="003B5C67">
      <w:pPr>
        <w:autoSpaceDE w:val="0"/>
        <w:spacing w:line="200" w:lineRule="atLeast"/>
        <w:rPr>
          <w:szCs w:val="24"/>
        </w:rPr>
      </w:pPr>
    </w:p>
    <w:p w:rsidR="003B5C67" w:rsidRPr="002F7289" w:rsidRDefault="003B5C67" w:rsidP="002F7289">
      <w:pPr>
        <w:autoSpaceDE w:val="0"/>
        <w:spacing w:line="200" w:lineRule="atLeast"/>
        <w:ind w:firstLine="0"/>
        <w:rPr>
          <w:szCs w:val="24"/>
        </w:rPr>
      </w:pPr>
      <w:r w:rsidRPr="002F7289">
        <w:rPr>
          <w:szCs w:val="24"/>
        </w:rPr>
        <w:t xml:space="preserve">HUTCHEON, Linda. Moldando o pós-moderno: a paródia e a política. In: </w:t>
      </w:r>
      <w:r w:rsidRPr="002F7289">
        <w:rPr>
          <w:b/>
          <w:szCs w:val="24"/>
        </w:rPr>
        <w:t xml:space="preserve">Poética do pós-modernismo: </w:t>
      </w:r>
      <w:r w:rsidRPr="002F7289">
        <w:rPr>
          <w:szCs w:val="24"/>
        </w:rPr>
        <w:t>história, teoria, ficção. Rio de Janeiro: Imago, 1991.</w:t>
      </w:r>
    </w:p>
    <w:p w:rsidR="003B5C67" w:rsidRPr="002F7289" w:rsidRDefault="003B5C67" w:rsidP="003B5C67">
      <w:pPr>
        <w:autoSpaceDE w:val="0"/>
        <w:spacing w:line="200" w:lineRule="atLeast"/>
        <w:rPr>
          <w:szCs w:val="24"/>
        </w:rPr>
      </w:pPr>
    </w:p>
    <w:p w:rsidR="003B5C67" w:rsidRPr="002F7289" w:rsidRDefault="003B5C67" w:rsidP="002F7289">
      <w:pPr>
        <w:autoSpaceDE w:val="0"/>
        <w:spacing w:line="200" w:lineRule="atLeast"/>
        <w:ind w:firstLine="0"/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JAMESON, </w:t>
      </w:r>
      <w:proofErr w:type="spellStart"/>
      <w:r w:rsidRPr="002F7289">
        <w:rPr>
          <w:rFonts w:eastAsia="Times New Roman"/>
          <w:szCs w:val="24"/>
        </w:rPr>
        <w:t>Fredric</w:t>
      </w:r>
      <w:proofErr w:type="spellEnd"/>
      <w:r w:rsidRPr="002F7289">
        <w:rPr>
          <w:rFonts w:eastAsia="Times New Roman"/>
          <w:szCs w:val="24"/>
        </w:rPr>
        <w:t xml:space="preserve">. Pós-modernismo e sociedade de consumo. In: </w:t>
      </w:r>
      <w:r w:rsidRPr="002F7289">
        <w:rPr>
          <w:rFonts w:eastAsia="Times New Roman"/>
          <w:b/>
          <w:bCs/>
          <w:szCs w:val="24"/>
        </w:rPr>
        <w:t>A virada cultural:</w:t>
      </w:r>
      <w:r w:rsidRPr="002F7289">
        <w:rPr>
          <w:rFonts w:eastAsia="Times New Roman"/>
          <w:szCs w:val="24"/>
        </w:rPr>
        <w:t xml:space="preserve"> reflexões sobre o pós-modernismo. Rio de Janeiro: Civilização Brasileira, 2006.</w:t>
      </w:r>
    </w:p>
    <w:p w:rsidR="003B5C67" w:rsidRPr="002F7289" w:rsidRDefault="003B5C67" w:rsidP="003B5C67">
      <w:pPr>
        <w:autoSpaceDE w:val="0"/>
        <w:spacing w:line="200" w:lineRule="atLeast"/>
        <w:rPr>
          <w:szCs w:val="24"/>
        </w:rPr>
      </w:pPr>
    </w:p>
    <w:p w:rsidR="003B5C67" w:rsidRPr="002F7289" w:rsidRDefault="003B5C67" w:rsidP="002F7289">
      <w:pPr>
        <w:autoSpaceDE w:val="0"/>
        <w:spacing w:line="200" w:lineRule="atLeast"/>
        <w:ind w:firstLine="0"/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_______. A lógica cultural do capitalismo tardio. In: </w:t>
      </w:r>
      <w:r w:rsidRPr="002F7289">
        <w:rPr>
          <w:rFonts w:eastAsia="Times New Roman"/>
          <w:b/>
          <w:bCs/>
          <w:szCs w:val="24"/>
        </w:rPr>
        <w:t xml:space="preserve">Pós-Modernismo: </w:t>
      </w:r>
      <w:r w:rsidRPr="002F7289">
        <w:rPr>
          <w:rFonts w:eastAsia="Times New Roman"/>
          <w:szCs w:val="24"/>
        </w:rPr>
        <w:t>a lógica cultural do Capitalismo tardio. 2ª Ed. São Paulo: Ática, 2006.</w:t>
      </w:r>
    </w:p>
    <w:p w:rsidR="003B5C67" w:rsidRPr="002F7289" w:rsidRDefault="003B5C67" w:rsidP="003B5C67">
      <w:pPr>
        <w:autoSpaceDE w:val="0"/>
        <w:spacing w:line="200" w:lineRule="atLeast"/>
        <w:rPr>
          <w:szCs w:val="24"/>
        </w:rPr>
      </w:pPr>
    </w:p>
    <w:p w:rsidR="00027B70" w:rsidRPr="002F7289" w:rsidRDefault="003B5C67" w:rsidP="003B5C67">
      <w:pPr>
        <w:ind w:firstLine="0"/>
        <w:rPr>
          <w:noProof/>
        </w:rPr>
      </w:pPr>
      <w:r w:rsidRPr="002F7289">
        <w:rPr>
          <w:rFonts w:eastAsia="Times New Roman"/>
          <w:color w:val="000000"/>
          <w:szCs w:val="24"/>
        </w:rPr>
        <w:t xml:space="preserve">LYOTARD, Jean-François. </w:t>
      </w:r>
      <w:r w:rsidRPr="002F7289">
        <w:rPr>
          <w:rFonts w:eastAsia="Times New Roman"/>
          <w:b/>
          <w:bCs/>
          <w:color w:val="000000"/>
          <w:szCs w:val="24"/>
        </w:rPr>
        <w:t>O Pós-Moderno</w:t>
      </w:r>
      <w:r w:rsidRPr="002F7289">
        <w:rPr>
          <w:rFonts w:eastAsia="Times New Roman"/>
          <w:color w:val="000000"/>
          <w:szCs w:val="24"/>
        </w:rPr>
        <w:t>. Tradução Ricardo Corrêa Barbosa. 3ª Ed. Rio de Janeiro: José Olympio, 1988.</w:t>
      </w:r>
    </w:p>
    <w:sectPr w:rsidR="00027B70" w:rsidRPr="002F72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8C" w:rsidRDefault="0093748C" w:rsidP="004C7AB7">
      <w:pPr>
        <w:spacing w:line="240" w:lineRule="auto"/>
      </w:pPr>
      <w:r>
        <w:separator/>
      </w:r>
    </w:p>
  </w:endnote>
  <w:endnote w:type="continuationSeparator" w:id="0">
    <w:p w:rsidR="0093748C" w:rsidRDefault="0093748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3B5C67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658100" cy="923925"/>
          <wp:effectExtent l="0" t="0" r="0" b="9525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0C4F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8C" w:rsidRDefault="0093748C" w:rsidP="004C7AB7">
      <w:pPr>
        <w:spacing w:line="240" w:lineRule="auto"/>
      </w:pPr>
      <w:r>
        <w:separator/>
      </w:r>
    </w:p>
  </w:footnote>
  <w:footnote w:type="continuationSeparator" w:id="0">
    <w:p w:rsidR="0093748C" w:rsidRDefault="0093748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3748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3B5C67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3748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52093"/>
    <w:rsid w:val="001D1FE7"/>
    <w:rsid w:val="00200DAB"/>
    <w:rsid w:val="002A571B"/>
    <w:rsid w:val="002B6CA6"/>
    <w:rsid w:val="002F15BB"/>
    <w:rsid w:val="002F7289"/>
    <w:rsid w:val="00350FAD"/>
    <w:rsid w:val="003730CF"/>
    <w:rsid w:val="003954AB"/>
    <w:rsid w:val="003B5C67"/>
    <w:rsid w:val="0044735C"/>
    <w:rsid w:val="00497918"/>
    <w:rsid w:val="004C7AB7"/>
    <w:rsid w:val="004D30B1"/>
    <w:rsid w:val="00500771"/>
    <w:rsid w:val="00513894"/>
    <w:rsid w:val="005F4ECF"/>
    <w:rsid w:val="00667B21"/>
    <w:rsid w:val="006A6C8E"/>
    <w:rsid w:val="006D6939"/>
    <w:rsid w:val="007066D2"/>
    <w:rsid w:val="0071035C"/>
    <w:rsid w:val="00716FBF"/>
    <w:rsid w:val="00835CBE"/>
    <w:rsid w:val="008601D2"/>
    <w:rsid w:val="00865382"/>
    <w:rsid w:val="008A5877"/>
    <w:rsid w:val="008E3010"/>
    <w:rsid w:val="0093748C"/>
    <w:rsid w:val="00975E96"/>
    <w:rsid w:val="009A7BF2"/>
    <w:rsid w:val="00A056B4"/>
    <w:rsid w:val="00A14424"/>
    <w:rsid w:val="00AF4711"/>
    <w:rsid w:val="00B07E30"/>
    <w:rsid w:val="00B548B5"/>
    <w:rsid w:val="00C330DA"/>
    <w:rsid w:val="00CB6B28"/>
    <w:rsid w:val="00D23980"/>
    <w:rsid w:val="00D24FF8"/>
    <w:rsid w:val="00D57D31"/>
    <w:rsid w:val="00E0084F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AD34DF2-0A9E-47B9-BF44-A73A8EE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character" w:customStyle="1" w:styleId="Caracteresdenotaderodap">
    <w:name w:val="Caracteres de nota de rodapé"/>
    <w:rsid w:val="003B5C67"/>
    <w:rPr>
      <w:vertAlign w:val="superscript"/>
    </w:rPr>
  </w:style>
  <w:style w:type="paragraph" w:styleId="Textodenotaderodap">
    <w:name w:val="footnote text"/>
    <w:basedOn w:val="Normal"/>
    <w:link w:val="TextodenotaderodapChar"/>
    <w:rsid w:val="003B5C67"/>
    <w:pPr>
      <w:suppressAutoHyphens/>
      <w:spacing w:line="240" w:lineRule="auto"/>
      <w:ind w:firstLine="0"/>
      <w:jc w:val="left"/>
    </w:pPr>
    <w:rPr>
      <w:rFonts w:ascii="Calibri" w:hAnsi="Calibri" w:cs="Calibri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3B5C67"/>
    <w:rPr>
      <w:rFonts w:cs="Calibri"/>
      <w:lang w:eastAsia="ar-SA"/>
    </w:rPr>
  </w:style>
  <w:style w:type="paragraph" w:customStyle="1" w:styleId="Pa7">
    <w:name w:val="Pa7"/>
    <w:basedOn w:val="Normal"/>
    <w:next w:val="Normal"/>
    <w:rsid w:val="003B5C67"/>
    <w:pPr>
      <w:suppressAutoHyphens/>
      <w:autoSpaceDE w:val="0"/>
      <w:spacing w:line="211" w:lineRule="atLeast"/>
      <w:ind w:firstLine="0"/>
      <w:jc w:val="left"/>
    </w:pPr>
    <w:rPr>
      <w:rFonts w:eastAsia="SimSun" w:cs="Mangal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2F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lsasilva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uceliasilva2006@yahoo.com.b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CA5A2-9C4B-4CEF-9CE0-D12F1443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3180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Usuario</cp:lastModifiedBy>
  <cp:revision>11</cp:revision>
  <dcterms:created xsi:type="dcterms:W3CDTF">2018-10-16T12:22:00Z</dcterms:created>
  <dcterms:modified xsi:type="dcterms:W3CDTF">2018-10-16T13:21:00Z</dcterms:modified>
</cp:coreProperties>
</file>