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Pr="002B0EB4" w:rsidRDefault="00027B70" w:rsidP="004C7AB7">
      <w:pPr>
        <w:ind w:firstLine="0"/>
        <w:rPr>
          <w:rFonts w:cs="Times New Roman"/>
          <w:noProof/>
        </w:rPr>
      </w:pPr>
    </w:p>
    <w:p w:rsidR="0035401B" w:rsidRPr="002B0EB4" w:rsidRDefault="0035401B" w:rsidP="004C7AB7">
      <w:pPr>
        <w:ind w:firstLine="0"/>
        <w:rPr>
          <w:rFonts w:cs="Times New Roman"/>
          <w:noProof/>
        </w:rPr>
      </w:pPr>
    </w:p>
    <w:p w:rsidR="0035401B" w:rsidRPr="002B0EB4" w:rsidRDefault="0035401B" w:rsidP="004C7AB7">
      <w:pPr>
        <w:ind w:firstLine="0"/>
        <w:rPr>
          <w:rFonts w:cs="Times New Roman"/>
          <w:noProof/>
        </w:rPr>
      </w:pPr>
    </w:p>
    <w:p w:rsidR="00D53989" w:rsidRPr="002B0EB4" w:rsidRDefault="00D53989" w:rsidP="00D53989">
      <w:pPr>
        <w:spacing w:line="240" w:lineRule="auto"/>
        <w:ind w:firstLine="0"/>
        <w:jc w:val="center"/>
        <w:rPr>
          <w:rFonts w:cs="Times New Roman"/>
          <w:b/>
          <w:szCs w:val="24"/>
        </w:rPr>
      </w:pPr>
      <w:r w:rsidRPr="002B0EB4">
        <w:rPr>
          <w:rFonts w:cs="Times New Roman"/>
          <w:b/>
          <w:szCs w:val="24"/>
        </w:rPr>
        <w:t xml:space="preserve">A INCLUSÃO DIGITAL E </w:t>
      </w:r>
      <w:r w:rsidR="000E6527">
        <w:rPr>
          <w:rFonts w:cs="Times New Roman"/>
          <w:b/>
          <w:szCs w:val="24"/>
        </w:rPr>
        <w:t>QUALIDADE DE VIDA</w:t>
      </w:r>
      <w:bookmarkStart w:id="0" w:name="_GoBack"/>
      <w:bookmarkEnd w:id="0"/>
      <w:r w:rsidRPr="002B0EB4">
        <w:rPr>
          <w:rFonts w:cs="Times New Roman"/>
          <w:b/>
          <w:szCs w:val="24"/>
        </w:rPr>
        <w:t>:</w:t>
      </w:r>
    </w:p>
    <w:p w:rsidR="00D53989" w:rsidRPr="002B0EB4" w:rsidRDefault="00D53989" w:rsidP="00D53989">
      <w:pPr>
        <w:spacing w:line="240" w:lineRule="auto"/>
        <w:ind w:firstLine="0"/>
        <w:jc w:val="center"/>
        <w:rPr>
          <w:rFonts w:cs="Times New Roman"/>
          <w:b/>
          <w:szCs w:val="24"/>
        </w:rPr>
      </w:pPr>
      <w:r w:rsidRPr="002B0EB4">
        <w:rPr>
          <w:rFonts w:cs="Times New Roman"/>
          <w:b/>
          <w:szCs w:val="24"/>
        </w:rPr>
        <w:t>UM ESTUDO DE CASO SOBRE IDOSOS PARTICIPANTES DA EDUCA</w:t>
      </w:r>
    </w:p>
    <w:p w:rsidR="0035401B" w:rsidRPr="002B0EB4" w:rsidRDefault="0035401B" w:rsidP="00A81588">
      <w:pPr>
        <w:spacing w:line="240" w:lineRule="auto"/>
        <w:ind w:firstLine="0"/>
        <w:jc w:val="center"/>
        <w:rPr>
          <w:rFonts w:cs="Times New Roman"/>
          <w:b/>
          <w:sz w:val="22"/>
        </w:rPr>
      </w:pPr>
    </w:p>
    <w:p w:rsidR="00D53989" w:rsidRPr="002B0EB4" w:rsidRDefault="00D53989" w:rsidP="00D53989">
      <w:pPr>
        <w:spacing w:line="240" w:lineRule="auto"/>
        <w:ind w:firstLine="0"/>
        <w:jc w:val="right"/>
        <w:rPr>
          <w:rFonts w:cs="Times New Roman"/>
          <w:b/>
          <w:sz w:val="22"/>
        </w:rPr>
      </w:pPr>
      <w:r w:rsidRPr="002B0EB4">
        <w:rPr>
          <w:rFonts w:cs="Times New Roman"/>
          <w:b/>
          <w:sz w:val="22"/>
        </w:rPr>
        <w:t>Rouseane da Silva Paula Queiroz</w:t>
      </w:r>
    </w:p>
    <w:p w:rsidR="00D53989" w:rsidRPr="002B0EB4" w:rsidRDefault="00D53989" w:rsidP="00D53989">
      <w:pPr>
        <w:spacing w:line="240" w:lineRule="auto"/>
        <w:ind w:firstLine="0"/>
        <w:jc w:val="right"/>
        <w:rPr>
          <w:rFonts w:cs="Times New Roman"/>
          <w:b/>
          <w:sz w:val="22"/>
        </w:rPr>
      </w:pPr>
      <w:r w:rsidRPr="002B0EB4">
        <w:rPr>
          <w:rFonts w:cs="Times New Roman"/>
          <w:b/>
          <w:sz w:val="22"/>
        </w:rPr>
        <w:t xml:space="preserve">Professora Adjunta IV </w:t>
      </w:r>
    </w:p>
    <w:p w:rsidR="00D53989" w:rsidRPr="002B0EB4" w:rsidRDefault="00D53989" w:rsidP="00D53989">
      <w:pPr>
        <w:spacing w:line="240" w:lineRule="auto"/>
        <w:ind w:firstLine="0"/>
        <w:jc w:val="right"/>
        <w:rPr>
          <w:rFonts w:cs="Times New Roman"/>
          <w:b/>
          <w:sz w:val="22"/>
        </w:rPr>
      </w:pPr>
      <w:r w:rsidRPr="002B0EB4">
        <w:rPr>
          <w:rFonts w:cs="Times New Roman"/>
          <w:b/>
          <w:sz w:val="22"/>
        </w:rPr>
        <w:t>Coordenadora Pedagógica da EdUCA – Escola de Extensão</w:t>
      </w:r>
    </w:p>
    <w:p w:rsidR="00D53989" w:rsidRPr="002B0EB4" w:rsidRDefault="00D53989" w:rsidP="00D53989">
      <w:pPr>
        <w:spacing w:line="240" w:lineRule="auto"/>
        <w:ind w:firstLine="0"/>
        <w:jc w:val="right"/>
        <w:rPr>
          <w:rFonts w:cs="Times New Roman"/>
          <w:b/>
          <w:sz w:val="22"/>
        </w:rPr>
      </w:pPr>
      <w:r w:rsidRPr="002B0EB4">
        <w:rPr>
          <w:rFonts w:cs="Times New Roman"/>
          <w:b/>
          <w:sz w:val="22"/>
        </w:rPr>
        <w:t xml:space="preserve"> Universidade do Estado do Rio Grande do Norte</w:t>
      </w:r>
    </w:p>
    <w:p w:rsidR="002B0EB4" w:rsidRPr="002B0EB4" w:rsidRDefault="004A651C" w:rsidP="00D53989">
      <w:pPr>
        <w:spacing w:line="240" w:lineRule="auto"/>
        <w:ind w:firstLine="0"/>
        <w:jc w:val="right"/>
        <w:rPr>
          <w:rFonts w:cs="Times New Roman"/>
          <w:b/>
          <w:sz w:val="22"/>
        </w:rPr>
      </w:pPr>
      <w:hyperlink r:id="rId8" w:history="1">
        <w:r w:rsidR="002B0EB4" w:rsidRPr="002B0EB4">
          <w:rPr>
            <w:rStyle w:val="Hyperlink"/>
            <w:rFonts w:cs="Times New Roman"/>
            <w:b/>
            <w:sz w:val="22"/>
          </w:rPr>
          <w:t>rouseane.paula@gmail.com</w:t>
        </w:r>
      </w:hyperlink>
      <w:r w:rsidR="002B0EB4" w:rsidRPr="002B0EB4">
        <w:rPr>
          <w:rFonts w:cs="Times New Roman"/>
          <w:b/>
          <w:sz w:val="22"/>
        </w:rPr>
        <w:t xml:space="preserve"> </w:t>
      </w:r>
    </w:p>
    <w:p w:rsidR="00D53989" w:rsidRPr="002B0EB4" w:rsidRDefault="00D53989" w:rsidP="00A81588">
      <w:pPr>
        <w:spacing w:line="240" w:lineRule="auto"/>
        <w:ind w:firstLine="0"/>
        <w:jc w:val="center"/>
        <w:rPr>
          <w:rFonts w:cs="Times New Roman"/>
          <w:b/>
          <w:sz w:val="22"/>
        </w:rPr>
      </w:pPr>
    </w:p>
    <w:p w:rsidR="00D53989" w:rsidRPr="002B0EB4" w:rsidRDefault="0035401B" w:rsidP="00D53989">
      <w:pPr>
        <w:spacing w:line="240" w:lineRule="auto"/>
        <w:ind w:firstLine="0"/>
        <w:rPr>
          <w:rFonts w:cs="Times New Roman"/>
          <w:sz w:val="22"/>
        </w:rPr>
      </w:pPr>
      <w:r w:rsidRPr="002B0EB4">
        <w:rPr>
          <w:rFonts w:cs="Times New Roman"/>
          <w:sz w:val="22"/>
        </w:rPr>
        <w:t xml:space="preserve">O presente trabalho surgiu no contexto do Programa Permanente de Cursos Abertos (PPCA) desenvolvido pela EdUCA – Escola de Extensão da UERN, localizada no campus avançado de Natal. Objetivamos </w:t>
      </w:r>
      <w:r w:rsidR="001B7478" w:rsidRPr="002B0EB4">
        <w:rPr>
          <w:rFonts w:cs="Times New Roman"/>
          <w:sz w:val="22"/>
        </w:rPr>
        <w:t>mapear que são os idoso</w:t>
      </w:r>
      <w:r w:rsidR="00DC4EE6">
        <w:rPr>
          <w:rFonts w:cs="Times New Roman"/>
          <w:sz w:val="22"/>
        </w:rPr>
        <w:t>s</w:t>
      </w:r>
      <w:r w:rsidR="001B7478" w:rsidRPr="002B0EB4">
        <w:rPr>
          <w:rFonts w:cs="Times New Roman"/>
          <w:sz w:val="22"/>
        </w:rPr>
        <w:t xml:space="preserve"> participantes do curso de Inclusão Digital</w:t>
      </w:r>
      <w:r w:rsidRPr="002B0EB4">
        <w:rPr>
          <w:rFonts w:cs="Times New Roman"/>
          <w:sz w:val="22"/>
        </w:rPr>
        <w:t xml:space="preserve"> oferecidos, suas motivações e repercussões destes conhecimentos, para sua qualidade de vida. </w:t>
      </w:r>
      <w:r w:rsidR="00D53989" w:rsidRPr="002B0EB4">
        <w:rPr>
          <w:rFonts w:cs="Times New Roman"/>
          <w:sz w:val="22"/>
        </w:rPr>
        <w:t xml:space="preserve">Para realização da pesquisa assumimos como fundamentos a teoria das Representações Sociais de Moscovici e na teoria do Núcleo Central desenvolvida por Abric (2000), bem como, nos estudos sobre envelhecimento humano (NERI, 2013; ELIAS, 2001; PEIXOTO, 2005, BOSI, 2002) e nas discussões sobre inclusão digital (PRETTO, 2011). Do ponto de vista metodológico, utilizamos a Técnica de Associação de Palavras (TALP), </w:t>
      </w:r>
      <w:r w:rsidR="003D42D2">
        <w:rPr>
          <w:rFonts w:cs="Times New Roman"/>
          <w:sz w:val="22"/>
        </w:rPr>
        <w:t>a</w:t>
      </w:r>
      <w:r w:rsidR="00D53989" w:rsidRPr="002B0EB4">
        <w:rPr>
          <w:rFonts w:cs="Times New Roman"/>
          <w:sz w:val="22"/>
        </w:rPr>
        <w:t xml:space="preserve">s entrevistas semiestruturadas, o diário de campo, bem como a análise categorial de conteúdo do discurso. No momento, estamos na etapa de sistematização do perfil e análise das </w:t>
      </w:r>
      <w:r w:rsidR="003D42D2">
        <w:rPr>
          <w:rFonts w:cs="Times New Roman"/>
          <w:sz w:val="22"/>
        </w:rPr>
        <w:t>entrevistas semiestruturadas</w:t>
      </w:r>
      <w:r w:rsidR="00D53989" w:rsidRPr="002B0EB4">
        <w:rPr>
          <w:rFonts w:cs="Times New Roman"/>
          <w:sz w:val="22"/>
        </w:rPr>
        <w:t xml:space="preserve">. </w:t>
      </w:r>
      <w:r w:rsidR="00D273D7">
        <w:rPr>
          <w:rFonts w:cs="Times New Roman"/>
          <w:sz w:val="22"/>
        </w:rPr>
        <w:t xml:space="preserve">Ser </w:t>
      </w:r>
      <w:r w:rsidR="00D273D7" w:rsidRPr="002B0EB4">
        <w:rPr>
          <w:rFonts w:cs="Times New Roman"/>
          <w:szCs w:val="24"/>
        </w:rPr>
        <w:t>velho, assim como ser jovem, semelhante a outras condições humanas está diretamente associado à condição social a que pertenço.</w:t>
      </w:r>
      <w:r w:rsidR="00D273D7">
        <w:rPr>
          <w:rFonts w:cs="Times New Roman"/>
          <w:szCs w:val="24"/>
        </w:rPr>
        <w:t xml:space="preserve"> </w:t>
      </w:r>
      <w:r w:rsidR="003D42D2">
        <w:rPr>
          <w:rFonts w:cs="Times New Roman"/>
          <w:szCs w:val="24"/>
        </w:rPr>
        <w:t xml:space="preserve">Para assim, reconhecer </w:t>
      </w:r>
      <w:r w:rsidR="003D42D2" w:rsidRPr="002B0EB4">
        <w:rPr>
          <w:rFonts w:cs="Times New Roman"/>
          <w:szCs w:val="24"/>
        </w:rPr>
        <w:t>a objetividade nas subjetividades, saber que as significações servem para orientar os comportamentos e práticas individuais e coletivas, e isso constitui uma característica intrínseca das representações sociais.</w:t>
      </w:r>
      <w:r w:rsidR="003D42D2">
        <w:rPr>
          <w:rFonts w:cs="Times New Roman"/>
          <w:szCs w:val="24"/>
        </w:rPr>
        <w:t xml:space="preserve"> </w:t>
      </w:r>
      <w:r w:rsidR="00D273D7" w:rsidRPr="002B0EB4">
        <w:rPr>
          <w:rFonts w:cs="Times New Roman"/>
          <w:sz w:val="22"/>
        </w:rPr>
        <w:t>A EdUCA, através da Inclusão Digital, consolida um dos papéis da Universidade que é a inclusão social. Essa é a vocação, por excelência, da Extensão Universitária.</w:t>
      </w:r>
      <w:r w:rsidR="00D273D7" w:rsidRPr="00D273D7">
        <w:rPr>
          <w:rFonts w:cs="Times New Roman"/>
          <w:szCs w:val="24"/>
        </w:rPr>
        <w:t xml:space="preserve"> </w:t>
      </w:r>
    </w:p>
    <w:p w:rsidR="00D53989" w:rsidRPr="002B0EB4" w:rsidRDefault="00D53989" w:rsidP="0035401B">
      <w:pPr>
        <w:spacing w:line="240" w:lineRule="auto"/>
        <w:ind w:left="1417" w:right="1417" w:firstLine="0"/>
        <w:rPr>
          <w:rFonts w:cs="Times New Roman"/>
          <w:szCs w:val="24"/>
        </w:rPr>
      </w:pPr>
    </w:p>
    <w:p w:rsidR="00D53989" w:rsidRPr="002B0EB4" w:rsidRDefault="00D53989" w:rsidP="0035401B">
      <w:pPr>
        <w:spacing w:line="240" w:lineRule="auto"/>
        <w:ind w:left="1417" w:right="1417" w:firstLine="0"/>
        <w:rPr>
          <w:rFonts w:cs="Times New Roman"/>
          <w:szCs w:val="24"/>
        </w:rPr>
      </w:pPr>
    </w:p>
    <w:p w:rsidR="00D53989" w:rsidRPr="002B0EB4" w:rsidRDefault="00D53989" w:rsidP="0035401B">
      <w:pPr>
        <w:spacing w:line="240" w:lineRule="auto"/>
        <w:ind w:left="1417" w:right="1417" w:firstLine="0"/>
        <w:rPr>
          <w:rFonts w:cs="Times New Roman"/>
          <w:szCs w:val="24"/>
        </w:rPr>
      </w:pPr>
    </w:p>
    <w:p w:rsidR="002B0EB4" w:rsidRPr="002B0EB4" w:rsidRDefault="002B0EB4" w:rsidP="00663DD5">
      <w:pPr>
        <w:spacing w:after="120"/>
        <w:rPr>
          <w:rFonts w:cs="Times New Roman"/>
          <w:szCs w:val="24"/>
        </w:rPr>
      </w:pPr>
    </w:p>
    <w:p w:rsidR="002B0EB4" w:rsidRPr="002B0EB4" w:rsidRDefault="002B0EB4" w:rsidP="00663DD5">
      <w:pPr>
        <w:spacing w:after="120"/>
        <w:rPr>
          <w:rFonts w:cs="Times New Roman"/>
          <w:szCs w:val="24"/>
        </w:rPr>
      </w:pPr>
    </w:p>
    <w:p w:rsidR="007074F5" w:rsidRPr="002B0EB4" w:rsidRDefault="007074F5" w:rsidP="00663DD5">
      <w:pPr>
        <w:spacing w:after="120"/>
        <w:rPr>
          <w:rFonts w:cs="Times New Roman"/>
          <w:szCs w:val="24"/>
        </w:rPr>
      </w:pPr>
      <w:r w:rsidRPr="002B0EB4">
        <w:rPr>
          <w:rFonts w:cs="Times New Roman"/>
          <w:szCs w:val="24"/>
        </w:rPr>
        <w:t xml:space="preserve">O ambiente digital e seu contínuo avanço tecnológico impactou diretamente na forma de comunicação da sociedade. As pessoas tiveram que se adaptar as novas formas de criação, recepção e divulgação de informações, a velocidade dessas aumentou com poder de alcance da Rede Mundial de Computadores. As relações sociais foram afetadas pelas novas tecnologias e sua velocidade, as mudanças se apresentaram em diversas áreas, tais como: o campo de trabalho, onde se exigiu dos funcionários novos saberes; e os relacionamentos, os quais puderam ser ampliados devido à “quebra” da distância entre os indivíduos e, paradoxalmente, o distanciamento entre aqueles que compartilham o mesmo espaço físico, mas não dominam tais recursos tecnológicos. </w:t>
      </w:r>
    </w:p>
    <w:p w:rsidR="007074F5" w:rsidRPr="002B0EB4" w:rsidRDefault="007074F5" w:rsidP="00663DD5">
      <w:pPr>
        <w:spacing w:after="120"/>
        <w:rPr>
          <w:rFonts w:cs="Times New Roman"/>
          <w:szCs w:val="24"/>
        </w:rPr>
      </w:pPr>
      <w:r w:rsidRPr="002B0EB4">
        <w:rPr>
          <w:rFonts w:cs="Times New Roman"/>
          <w:szCs w:val="24"/>
        </w:rPr>
        <w:lastRenderedPageBreak/>
        <w:t>No entanto, nem todas as pessoas conseguiram se inserir nesse novo universo, seja por falta de condição material, por falta de capital cultural, em outras palavras, a falta de acesso ao conhecimento necessário para utilizar esses dispositivos de forma produtiva. Esse cenário resultou em uma parte da população “desconectada”, pessoas que não usufruem das benesses proporcionadas pelas Tecnologias da Informação e da Comunicação (</w:t>
      </w:r>
      <w:proofErr w:type="spellStart"/>
      <w:r w:rsidRPr="002B0EB4">
        <w:rPr>
          <w:rFonts w:cs="Times New Roman"/>
          <w:szCs w:val="24"/>
        </w:rPr>
        <w:t>TICs</w:t>
      </w:r>
      <w:proofErr w:type="spellEnd"/>
      <w:r w:rsidRPr="002B0EB4">
        <w:rPr>
          <w:rFonts w:cs="Times New Roman"/>
          <w:szCs w:val="24"/>
        </w:rPr>
        <w:t>).</w:t>
      </w:r>
    </w:p>
    <w:p w:rsidR="007074F5" w:rsidRPr="002B0EB4" w:rsidRDefault="007074F5" w:rsidP="00663DD5">
      <w:pPr>
        <w:spacing w:after="120"/>
        <w:rPr>
          <w:rFonts w:cs="Times New Roman"/>
          <w:szCs w:val="24"/>
        </w:rPr>
      </w:pPr>
      <w:r w:rsidRPr="002B0EB4">
        <w:rPr>
          <w:rFonts w:cs="Times New Roman"/>
          <w:szCs w:val="24"/>
        </w:rPr>
        <w:t xml:space="preserve">Neste cenário de fortes mudanças nas relações sociais nosso foco investigativo é a pessoa idosa, essa muitas vezes sofre uma dupla exclusão, seja pela condição biológica do envelhecimento, seja por não dominar tais recursos tecnológicos. </w:t>
      </w:r>
    </w:p>
    <w:p w:rsidR="007074F5" w:rsidRPr="002B0EB4" w:rsidRDefault="007074F5" w:rsidP="00663DD5">
      <w:pPr>
        <w:spacing w:after="120"/>
        <w:rPr>
          <w:rFonts w:cs="Times New Roman"/>
          <w:szCs w:val="24"/>
        </w:rPr>
      </w:pPr>
      <w:r w:rsidRPr="002B0EB4">
        <w:rPr>
          <w:rFonts w:cs="Times New Roman"/>
          <w:szCs w:val="24"/>
        </w:rPr>
        <w:t>Apesar da legislação materializar essa preocupação e necessidade de inclusão social, há mais de uma década, através do Estatuto do Idoso (2003), em seu artigo 21, a saber:</w:t>
      </w:r>
    </w:p>
    <w:p w:rsidR="007074F5" w:rsidRPr="002B0EB4" w:rsidRDefault="007074F5" w:rsidP="007074F5">
      <w:pPr>
        <w:spacing w:line="240" w:lineRule="auto"/>
        <w:ind w:left="1417" w:right="1417"/>
        <w:rPr>
          <w:rFonts w:cs="Times New Roman"/>
        </w:rPr>
      </w:pPr>
      <w:r w:rsidRPr="002B0EB4">
        <w:rPr>
          <w:rFonts w:cs="Times New Roman"/>
        </w:rPr>
        <w:t>O Poder Público criará oportunidades de acesso do idoso à educação, adequando currículos, metodologias e material didático aos programas educacionais a ele destinados.</w:t>
      </w:r>
    </w:p>
    <w:p w:rsidR="007074F5" w:rsidRPr="002B0EB4" w:rsidRDefault="007074F5" w:rsidP="007074F5">
      <w:pPr>
        <w:spacing w:line="240" w:lineRule="auto"/>
        <w:ind w:left="1417" w:right="1417"/>
        <w:rPr>
          <w:rFonts w:cs="Times New Roman"/>
        </w:rPr>
      </w:pPr>
      <w:r w:rsidRPr="002B0EB4">
        <w:rPr>
          <w:rFonts w:cs="Times New Roman"/>
        </w:rPr>
        <w:t>§ 1</w:t>
      </w:r>
      <w:r w:rsidRPr="002B0EB4">
        <w:rPr>
          <w:rFonts w:cs="Times New Roman"/>
          <w:vertAlign w:val="superscript"/>
        </w:rPr>
        <w:t>o</w:t>
      </w:r>
      <w:r w:rsidRPr="002B0EB4">
        <w:rPr>
          <w:rFonts w:cs="Times New Roman"/>
        </w:rPr>
        <w:t xml:space="preserve"> – Os cursos especiais </w:t>
      </w:r>
      <w:r w:rsidRPr="002B0EB4">
        <w:rPr>
          <w:rFonts w:cs="Times New Roman"/>
          <w:b/>
        </w:rPr>
        <w:t>para idosos incluirão conteúdo relativo às técnicas de comunicação, computação e demais avanços tecnológicos, para sua integração à vida moderna</w:t>
      </w:r>
      <w:r w:rsidRPr="002B0EB4">
        <w:rPr>
          <w:rFonts w:cs="Times New Roman"/>
        </w:rPr>
        <w:t>.</w:t>
      </w:r>
    </w:p>
    <w:p w:rsidR="007074F5" w:rsidRPr="002B0EB4" w:rsidRDefault="007074F5" w:rsidP="007074F5">
      <w:pPr>
        <w:spacing w:after="120"/>
        <w:ind w:left="1417" w:right="1417" w:firstLine="708"/>
        <w:rPr>
          <w:rFonts w:cs="Times New Roman"/>
          <w:szCs w:val="24"/>
        </w:rPr>
      </w:pPr>
    </w:p>
    <w:p w:rsidR="007074F5" w:rsidRPr="002B0EB4" w:rsidRDefault="007074F5" w:rsidP="007074F5">
      <w:pPr>
        <w:spacing w:after="120"/>
        <w:rPr>
          <w:rFonts w:cs="Times New Roman"/>
          <w:szCs w:val="24"/>
        </w:rPr>
      </w:pPr>
      <w:r w:rsidRPr="002B0EB4">
        <w:rPr>
          <w:rFonts w:cs="Times New Roman"/>
          <w:szCs w:val="24"/>
        </w:rPr>
        <w:t xml:space="preserve">Neste contexto, as pessoas pertencentes às camadas populares, são duplamente excluídas, são adultos, em processo de envelhecimento, que estão à margem da sociedade que não tiveram acesso aos bens culturais e simbólicos, ao longo das suas vidas, durante o período laboral, e atualmente compõem uma parcela da população que aumentou expressivamente, nas últimas duas décadas: os idosos. </w:t>
      </w:r>
    </w:p>
    <w:p w:rsidR="0013609E" w:rsidRPr="002B0EB4" w:rsidRDefault="0013609E" w:rsidP="0013609E">
      <w:pPr>
        <w:spacing w:after="120"/>
        <w:rPr>
          <w:rFonts w:cs="Times New Roman"/>
          <w:szCs w:val="24"/>
        </w:rPr>
      </w:pPr>
      <w:r w:rsidRPr="002B0EB4">
        <w:rPr>
          <w:rFonts w:cs="Times New Roman"/>
          <w:szCs w:val="24"/>
        </w:rPr>
        <w:t xml:space="preserve">No século XXI, com o estabelecimento da sociedade informacional, os estudiosos definiram dois tipos de inclusão digital: a espontânea e a induzida. A inclusão espontânea é uma inserção compulsória dos indivíduos na sociedade da informação. Nas metrópoles contemporâneas, vimos acontecer com a chegada dos caixas eletrônicos nos bancos, com a necessidade de aprender a usar </w:t>
      </w:r>
      <w:proofErr w:type="spellStart"/>
      <w:r w:rsidRPr="002B0EB4">
        <w:rPr>
          <w:rFonts w:cs="Times New Roman"/>
          <w:i/>
          <w:szCs w:val="24"/>
        </w:rPr>
        <w:t>smart</w:t>
      </w:r>
      <w:proofErr w:type="spellEnd"/>
      <w:r w:rsidRPr="002B0EB4">
        <w:rPr>
          <w:rFonts w:cs="Times New Roman"/>
          <w:i/>
          <w:szCs w:val="24"/>
        </w:rPr>
        <w:t xml:space="preserve"> </w:t>
      </w:r>
      <w:proofErr w:type="spellStart"/>
      <w:r w:rsidRPr="002B0EB4">
        <w:rPr>
          <w:rFonts w:cs="Times New Roman"/>
          <w:i/>
          <w:szCs w:val="24"/>
        </w:rPr>
        <w:t>cards</w:t>
      </w:r>
      <w:proofErr w:type="spellEnd"/>
      <w:r w:rsidRPr="002B0EB4">
        <w:rPr>
          <w:rFonts w:cs="Times New Roman"/>
          <w:szCs w:val="24"/>
        </w:rPr>
        <w:t xml:space="preserve"> em ônibus, o envio de imposto de renda pela internet, votação eletrônica em eleições, o uso de SMS e outros serviços via celular. Já a inclusão induzida, segundo Lemos (2011), é </w:t>
      </w:r>
      <w:proofErr w:type="gramStart"/>
      <w:r w:rsidRPr="002B0EB4">
        <w:rPr>
          <w:rFonts w:cs="Times New Roman"/>
          <w:szCs w:val="24"/>
        </w:rPr>
        <w:t>aquela fruto</w:t>
      </w:r>
      <w:proofErr w:type="gramEnd"/>
      <w:r w:rsidRPr="002B0EB4">
        <w:rPr>
          <w:rFonts w:cs="Times New Roman"/>
          <w:szCs w:val="24"/>
        </w:rPr>
        <w:t xml:space="preserve"> de um trabalho educativo de políticas públicas que visam oportunizar a uma grande parcela da população excluída </w:t>
      </w:r>
      <w:r w:rsidRPr="002B0EB4">
        <w:rPr>
          <w:rFonts w:cs="Times New Roman"/>
          <w:szCs w:val="24"/>
        </w:rPr>
        <w:lastRenderedPageBreak/>
        <w:t xml:space="preserve">do uso e dos benefícios da sociedade da informação. É o que conhecemos por projetos de inclusão digital. </w:t>
      </w:r>
    </w:p>
    <w:p w:rsidR="007074F5" w:rsidRPr="002B0EB4" w:rsidRDefault="007074F5" w:rsidP="007074F5">
      <w:pPr>
        <w:spacing w:after="120"/>
        <w:rPr>
          <w:rFonts w:cs="Times New Roman"/>
          <w:szCs w:val="24"/>
        </w:rPr>
      </w:pPr>
      <w:r w:rsidRPr="002B0EB4">
        <w:rPr>
          <w:rFonts w:cs="Times New Roman"/>
          <w:szCs w:val="24"/>
        </w:rPr>
        <w:t xml:space="preserve">A investigação aqui ora apresentada tem o propósito de mapear os idosos que frequentam a Escola de Extensão – EdUCA e identificar quais suas motivações para buscar a Inclusão digital, e principalmente, como essa participação interfere na sua dinâmica e qualidade de vida sendo, portanto, um elemento para o envelhecimento ativo. Como anunciado, inicialmente, o processo de exclusão dos indivíduos que se tornam inativos para o mundo do trabalho: os aposentados é uma das motivações para esta investigação. Em específico, aqueles que se encontram na faixa etária de 45 a 65 anos, ou seja, na transição da condição de ser produtivo para ser improdutivo, dentro da lógica capitalista. A ONU divide os idosos em três categorias: os </w:t>
      </w:r>
      <w:proofErr w:type="spellStart"/>
      <w:r w:rsidRPr="002B0EB4">
        <w:rPr>
          <w:rFonts w:cs="Times New Roman"/>
          <w:szCs w:val="24"/>
        </w:rPr>
        <w:t>pré</w:t>
      </w:r>
      <w:proofErr w:type="spellEnd"/>
      <w:r w:rsidRPr="002B0EB4">
        <w:rPr>
          <w:rFonts w:cs="Times New Roman"/>
          <w:szCs w:val="24"/>
        </w:rPr>
        <w:t>-idosos (entre 55 e 64 anos); os idosos jovens (entre 65 e 79 anos) e os idosos de idade avançada (com mais de 75 ou 80 anos).</w:t>
      </w:r>
    </w:p>
    <w:p w:rsidR="00561CAC" w:rsidRPr="002B0EB4" w:rsidRDefault="00561CAC" w:rsidP="007074F5">
      <w:pPr>
        <w:spacing w:after="120"/>
        <w:rPr>
          <w:rFonts w:cs="Times New Roman"/>
          <w:b/>
          <w:szCs w:val="24"/>
        </w:rPr>
      </w:pPr>
      <w:r w:rsidRPr="002B0EB4">
        <w:rPr>
          <w:rFonts w:cs="Times New Roman"/>
          <w:b/>
          <w:szCs w:val="24"/>
        </w:rPr>
        <w:t>Qualidade de vida</w:t>
      </w:r>
    </w:p>
    <w:p w:rsidR="00C567E6" w:rsidRPr="002B0EB4" w:rsidRDefault="00C567E6" w:rsidP="002B0EB4">
      <w:pPr>
        <w:pStyle w:val="SemEspaamento"/>
        <w:spacing w:line="360" w:lineRule="auto"/>
        <w:ind w:firstLine="709"/>
        <w:jc w:val="both"/>
        <w:rPr>
          <w:rFonts w:ascii="Times New Roman" w:eastAsiaTheme="minorHAnsi" w:hAnsi="Times New Roman" w:cs="Times New Roman"/>
          <w:sz w:val="24"/>
          <w:szCs w:val="24"/>
          <w:lang w:eastAsia="en-US"/>
        </w:rPr>
      </w:pPr>
      <w:r w:rsidRPr="002B0EB4">
        <w:rPr>
          <w:rFonts w:ascii="Times New Roman" w:eastAsiaTheme="minorHAnsi" w:hAnsi="Times New Roman" w:cs="Times New Roman"/>
          <w:sz w:val="24"/>
          <w:szCs w:val="24"/>
          <w:lang w:eastAsia="en-US"/>
        </w:rPr>
        <w:t xml:space="preserve">Segundo Neri (2017) estudos sistemáticos, assim como observações colhidas em grupos de idosos ou entre famílias revelam que a tendência às imagens negativas da velhice, associadas a enfermidades e ao declínio físico e mental irreversível, à perda da autonomia e ao aumento da </w:t>
      </w:r>
      <w:r w:rsidR="004F37F6" w:rsidRPr="002B0EB4">
        <w:rPr>
          <w:rFonts w:ascii="Times New Roman" w:eastAsiaTheme="minorHAnsi" w:hAnsi="Times New Roman" w:cs="Times New Roman"/>
          <w:sz w:val="24"/>
          <w:szCs w:val="24"/>
          <w:lang w:eastAsia="en-US"/>
        </w:rPr>
        <w:t xml:space="preserve">dependência. O próprio idoso, ao internalizar as imagens negativas da velhice, pode se tornar dependente ou doente ou simplesmente assumir posturas ou desenvolver comportamentos considerados típicos de idosos. </w:t>
      </w:r>
    </w:p>
    <w:p w:rsidR="00561CAC" w:rsidRPr="002B0EB4" w:rsidRDefault="00561CAC" w:rsidP="002B0EB4">
      <w:pPr>
        <w:pStyle w:val="SemEspaamento"/>
        <w:spacing w:line="360" w:lineRule="auto"/>
        <w:ind w:firstLine="709"/>
        <w:jc w:val="both"/>
        <w:rPr>
          <w:rFonts w:ascii="Times New Roman" w:eastAsiaTheme="minorHAnsi" w:hAnsi="Times New Roman" w:cs="Times New Roman"/>
          <w:sz w:val="24"/>
          <w:szCs w:val="24"/>
          <w:lang w:eastAsia="en-US"/>
        </w:rPr>
      </w:pPr>
      <w:r w:rsidRPr="002B0EB4">
        <w:rPr>
          <w:rFonts w:ascii="Times New Roman" w:eastAsiaTheme="minorHAnsi" w:hAnsi="Times New Roman" w:cs="Times New Roman"/>
          <w:sz w:val="24"/>
          <w:szCs w:val="24"/>
          <w:lang w:eastAsia="en-US"/>
        </w:rPr>
        <w:t xml:space="preserve">O </w:t>
      </w:r>
      <w:r w:rsidR="004F37F6" w:rsidRPr="002B0EB4">
        <w:rPr>
          <w:rFonts w:ascii="Times New Roman" w:eastAsiaTheme="minorHAnsi" w:hAnsi="Times New Roman" w:cs="Times New Roman"/>
          <w:sz w:val="24"/>
          <w:szCs w:val="24"/>
          <w:lang w:eastAsia="en-US"/>
        </w:rPr>
        <w:t>conceito de qualidade de vida</w:t>
      </w:r>
      <w:r w:rsidRPr="002B0EB4">
        <w:rPr>
          <w:rFonts w:ascii="Times New Roman" w:eastAsiaTheme="minorHAnsi" w:hAnsi="Times New Roman" w:cs="Times New Roman"/>
          <w:sz w:val="24"/>
          <w:szCs w:val="24"/>
          <w:lang w:eastAsia="en-US"/>
        </w:rPr>
        <w:t xml:space="preserve"> está vinculado à autoestima pessoal que compreende alguns dos seguintes aspectos: a capacidade funcional, o nível sócio econômico, o estado emocional, a interação social, a atividade intelectual, o autocuidado o suporte familiar, o estado de saúde, os valores culturais, éticos e religiosos, o estilo de vida, a satisfação com o emprego e/ou com atividades diárias e o ambiente em que se vive.</w:t>
      </w:r>
    </w:p>
    <w:p w:rsidR="00561CAC" w:rsidRPr="002B0EB4" w:rsidRDefault="00561CAC" w:rsidP="00561CAC">
      <w:pPr>
        <w:pStyle w:val="SemEspaamento"/>
        <w:spacing w:line="360" w:lineRule="auto"/>
        <w:ind w:firstLine="1134"/>
        <w:jc w:val="both"/>
        <w:rPr>
          <w:rFonts w:ascii="Times New Roman" w:eastAsiaTheme="minorHAnsi" w:hAnsi="Times New Roman" w:cs="Times New Roman"/>
          <w:sz w:val="24"/>
          <w:szCs w:val="24"/>
          <w:lang w:eastAsia="en-US"/>
        </w:rPr>
      </w:pPr>
      <w:r w:rsidRPr="002B0EB4">
        <w:rPr>
          <w:rFonts w:ascii="Times New Roman" w:eastAsiaTheme="minorHAnsi" w:hAnsi="Times New Roman" w:cs="Times New Roman"/>
          <w:sz w:val="24"/>
          <w:szCs w:val="24"/>
          <w:lang w:eastAsia="en-US"/>
        </w:rPr>
        <w:t>Para a OMS (2005), a definição de qualidade de vida é:</w:t>
      </w:r>
    </w:p>
    <w:p w:rsidR="00561CAC" w:rsidRPr="002B0EB4" w:rsidRDefault="00561CAC" w:rsidP="00561CAC">
      <w:pPr>
        <w:pStyle w:val="NormalWeb"/>
        <w:ind w:left="2268"/>
        <w:jc w:val="both"/>
        <w:rPr>
          <w:rFonts w:eastAsiaTheme="minorHAnsi"/>
          <w:sz w:val="20"/>
          <w:szCs w:val="20"/>
          <w:lang w:eastAsia="en-US"/>
        </w:rPr>
      </w:pPr>
      <w:r w:rsidRPr="002B0EB4">
        <w:rPr>
          <w:rFonts w:eastAsiaTheme="minorHAnsi"/>
          <w:sz w:val="20"/>
          <w:szCs w:val="20"/>
          <w:lang w:eastAsia="en-US"/>
        </w:rPr>
        <w:t>A percepção que o indivíduo tem de sua posição na vida dentro do contexto de sua cultura e do sistema de valores de onde vive, e em relação a seus objetivos, expectativas, padrões e preocupações. É um conceito muito amplo que incorpora de uma maneira complexa a saúde física de uma pessoa, seu estado psicológico, seu nível de dependência, suas relações sociais, suas crenças e sua relação com características proeminentes no ambiente.</w:t>
      </w:r>
    </w:p>
    <w:p w:rsidR="00561CAC" w:rsidRPr="002B0EB4" w:rsidRDefault="00561CAC" w:rsidP="00561CAC">
      <w:pPr>
        <w:pStyle w:val="SemEspaamento"/>
        <w:spacing w:line="360" w:lineRule="auto"/>
        <w:ind w:firstLine="1134"/>
        <w:jc w:val="both"/>
        <w:rPr>
          <w:rFonts w:ascii="Times New Roman" w:eastAsiaTheme="minorHAnsi" w:hAnsi="Times New Roman" w:cs="Times New Roman"/>
          <w:sz w:val="24"/>
          <w:szCs w:val="24"/>
          <w:lang w:eastAsia="en-US"/>
        </w:rPr>
      </w:pPr>
      <w:r w:rsidRPr="002B0EB4">
        <w:rPr>
          <w:rFonts w:ascii="Times New Roman" w:eastAsiaTheme="minorHAnsi" w:hAnsi="Times New Roman" w:cs="Times New Roman"/>
          <w:sz w:val="24"/>
          <w:szCs w:val="24"/>
          <w:lang w:eastAsia="en-US"/>
        </w:rPr>
        <w:lastRenderedPageBreak/>
        <w:t xml:space="preserve">Trata-se de uma definição que contempla a saúde física e mental, as relações sociais, a satisfação do indivíduo no dia a dia. A qualidade de vida inclui qualquer estímulo que nos afeta direta e indiretamente, como o ar que se respira, os relacionamentos afetivos, alguns que podem ser mudados e outros não. Para melhorar alguns aspectos devemos desenvolver uma autoestima elevada e positiva, mudar o ritmo das tarefas a serem realizadas e definir objetivos que nos façam sentirmos bem e sobre controle de nossas vidas. </w:t>
      </w:r>
    </w:p>
    <w:p w:rsidR="00561CAC" w:rsidRPr="002B0EB4" w:rsidRDefault="00561CAC" w:rsidP="00561CAC">
      <w:pPr>
        <w:pStyle w:val="SemEspaamento"/>
        <w:spacing w:line="360" w:lineRule="auto"/>
        <w:ind w:firstLine="1134"/>
        <w:jc w:val="both"/>
        <w:rPr>
          <w:rFonts w:ascii="Times New Roman" w:eastAsiaTheme="minorHAnsi" w:hAnsi="Times New Roman" w:cs="Times New Roman"/>
          <w:sz w:val="24"/>
          <w:szCs w:val="24"/>
          <w:lang w:eastAsia="en-US"/>
        </w:rPr>
      </w:pPr>
      <w:r w:rsidRPr="002B0EB4">
        <w:rPr>
          <w:rFonts w:ascii="Times New Roman" w:eastAsiaTheme="minorHAnsi" w:hAnsi="Times New Roman" w:cs="Times New Roman"/>
          <w:sz w:val="24"/>
          <w:szCs w:val="24"/>
          <w:lang w:eastAsia="en-US"/>
        </w:rPr>
        <w:t>Como a qualidade de vida está ligada ao emocional, competir, criar, executar, planejar, comprar até mesmo se divertir faz com que muitas pessoas consigam se satisfizer e viverem bem. Concentrar a energia de nossos corpos em processos internos restabelece o equilíbrio do corpo, portanto praticar yoga, meditação entre outros relaxa a mente e propicia um estado de harmonia interna.</w:t>
      </w:r>
    </w:p>
    <w:p w:rsidR="00561CAC" w:rsidRPr="002B0EB4" w:rsidRDefault="00561CAC" w:rsidP="004F37F6">
      <w:pPr>
        <w:pStyle w:val="SemEspaamento"/>
        <w:spacing w:line="360" w:lineRule="auto"/>
        <w:ind w:firstLine="1134"/>
        <w:jc w:val="both"/>
        <w:rPr>
          <w:rFonts w:ascii="Times New Roman" w:eastAsiaTheme="minorHAnsi" w:hAnsi="Times New Roman" w:cs="Times New Roman"/>
          <w:sz w:val="24"/>
          <w:szCs w:val="24"/>
          <w:lang w:eastAsia="en-US"/>
        </w:rPr>
      </w:pPr>
      <w:r w:rsidRPr="002B0EB4">
        <w:rPr>
          <w:rFonts w:ascii="Times New Roman" w:eastAsiaTheme="minorHAnsi" w:hAnsi="Times New Roman" w:cs="Times New Roman"/>
          <w:sz w:val="24"/>
          <w:szCs w:val="24"/>
          <w:lang w:eastAsia="en-US"/>
        </w:rPr>
        <w:t>Outros fatores que devemos mudar para manter um estilo de vida saudável é melhorar a alimentação, que é o princípio básico da boa saúde; exercitar-se, o sedentarismo é um dos maiores fatores de risco para doenças e o estresse, é como nosso organismo reage a qualquer mudança na rotina.</w:t>
      </w:r>
      <w:r w:rsidR="004F37F6" w:rsidRPr="002B0EB4">
        <w:rPr>
          <w:rFonts w:ascii="Times New Roman" w:eastAsiaTheme="minorHAnsi" w:hAnsi="Times New Roman" w:cs="Times New Roman"/>
          <w:sz w:val="24"/>
          <w:szCs w:val="24"/>
          <w:lang w:eastAsia="en-US"/>
        </w:rPr>
        <w:t xml:space="preserve"> </w:t>
      </w:r>
      <w:r w:rsidRPr="002B0EB4">
        <w:rPr>
          <w:rFonts w:ascii="Times New Roman" w:eastAsiaTheme="minorHAnsi" w:hAnsi="Times New Roman" w:cs="Times New Roman"/>
          <w:sz w:val="24"/>
          <w:szCs w:val="24"/>
          <w:lang w:eastAsia="en-US"/>
        </w:rPr>
        <w:t>Portanto, para garantir uma boa qualidade de vida, deve-se cultivar hábitos saudáveis, cuidar bem do corpo, tanto da parte mental como física, ter uma alimentação equilibrada, relacionamentos saudáveis, ter tempo para o lazer e vários outros hábitos que façam o indivíduo se sentir bem.</w:t>
      </w:r>
    </w:p>
    <w:p w:rsidR="004A517F" w:rsidRPr="002B0EB4" w:rsidRDefault="004A517F" w:rsidP="004A517F">
      <w:pPr>
        <w:pStyle w:val="SemEspaamento"/>
        <w:spacing w:line="360" w:lineRule="auto"/>
        <w:ind w:firstLine="1134"/>
        <w:jc w:val="both"/>
        <w:rPr>
          <w:rFonts w:ascii="Times New Roman" w:hAnsi="Times New Roman" w:cs="Times New Roman"/>
          <w:color w:val="222222"/>
          <w:sz w:val="24"/>
          <w:szCs w:val="24"/>
          <w:shd w:val="clear" w:color="auto" w:fill="FFFFFF"/>
        </w:rPr>
      </w:pPr>
      <w:r w:rsidRPr="002B0EB4">
        <w:rPr>
          <w:rFonts w:ascii="Times New Roman" w:hAnsi="Times New Roman" w:cs="Times New Roman"/>
          <w:color w:val="222222"/>
          <w:sz w:val="24"/>
          <w:szCs w:val="24"/>
          <w:shd w:val="clear" w:color="auto" w:fill="FFFFFF"/>
        </w:rPr>
        <w:t>A  inclusão digital para  idosos traz resultados de suma importância para esse segmento, no que diz respeito à qualidade de vida tais como: superação pessoal, obtida por meio dos esforços que esses fazem no decorrer da aprendizagem; o usufruto dos benefícios digitais; integração social por meio do acesso às redes de comunicação; as experiências pessoais e as ideias da terceira idade vinculadas ao contato com o computador, formam um recurso de inserção nos núcleos da família; e contribuem assim para reformulação das imagens depreciativas sobre o idoso.</w:t>
      </w:r>
    </w:p>
    <w:p w:rsidR="00561CAC" w:rsidRPr="002B0EB4" w:rsidRDefault="00561CAC" w:rsidP="00DE44BC">
      <w:pPr>
        <w:pStyle w:val="SemEspaamento"/>
        <w:spacing w:line="360" w:lineRule="auto"/>
        <w:ind w:firstLine="1134"/>
        <w:jc w:val="both"/>
        <w:rPr>
          <w:rFonts w:ascii="Times New Roman" w:eastAsiaTheme="minorHAnsi" w:hAnsi="Times New Roman" w:cs="Times New Roman"/>
          <w:sz w:val="24"/>
          <w:szCs w:val="24"/>
          <w:lang w:eastAsia="en-US"/>
        </w:rPr>
      </w:pPr>
    </w:p>
    <w:p w:rsidR="007074F5" w:rsidRPr="002B0EB4" w:rsidRDefault="007074F5" w:rsidP="00663DD5">
      <w:pPr>
        <w:spacing w:after="120"/>
        <w:rPr>
          <w:rFonts w:cs="Times New Roman"/>
          <w:b/>
          <w:szCs w:val="24"/>
        </w:rPr>
      </w:pPr>
      <w:r w:rsidRPr="002B0EB4">
        <w:rPr>
          <w:rFonts w:cs="Times New Roman"/>
          <w:b/>
          <w:szCs w:val="24"/>
        </w:rPr>
        <w:t>EdUCA – Escola de Extensão da UERN</w:t>
      </w:r>
    </w:p>
    <w:p w:rsidR="003B7C57" w:rsidRPr="002B0EB4" w:rsidRDefault="007074F5" w:rsidP="00663DD5">
      <w:pPr>
        <w:spacing w:after="120"/>
        <w:rPr>
          <w:rFonts w:cs="Times New Roman"/>
          <w:szCs w:val="24"/>
        </w:rPr>
      </w:pPr>
      <w:bookmarkStart w:id="1" w:name="_Hlk495936600"/>
      <w:r w:rsidRPr="002B0EB4">
        <w:rPr>
          <w:rFonts w:cs="Times New Roman"/>
          <w:szCs w:val="24"/>
        </w:rPr>
        <w:t xml:space="preserve">A EdUCA desempenha um papel fundamental para a inclusão social na zona norte, através da oferta dos cursos de extensão, são diversas as modalidades de ensino, desde a inclusão digital à prática de atividades físicas direcionada para esta faixa etária. Observamos que entre todos os alunos é crescente o número de pessoas idosas que envolvidas nas mais diversas atividades da EdUCA: Grupos de dança (Clássica, </w:t>
      </w:r>
      <w:r w:rsidRPr="002B0EB4">
        <w:rPr>
          <w:rFonts w:cs="Times New Roman"/>
          <w:szCs w:val="24"/>
        </w:rPr>
        <w:lastRenderedPageBreak/>
        <w:t xml:space="preserve">Contemporânea, Balé), Teclado, Violão, Iniciação Musical, Teatro, Ginástica Funcional, Musculação e, especialmente, nas aulas de Introdução à Informática. </w:t>
      </w:r>
      <w:bookmarkEnd w:id="1"/>
    </w:p>
    <w:p w:rsidR="007074F5" w:rsidRPr="002B0EB4" w:rsidRDefault="007074F5" w:rsidP="00663DD5">
      <w:pPr>
        <w:spacing w:after="120"/>
        <w:rPr>
          <w:rFonts w:cs="Times New Roman"/>
          <w:szCs w:val="24"/>
        </w:rPr>
      </w:pPr>
      <w:r w:rsidRPr="002B0EB4">
        <w:rPr>
          <w:rFonts w:cs="Times New Roman"/>
          <w:szCs w:val="24"/>
        </w:rPr>
        <w:t>Em nossa pesquisa</w:t>
      </w:r>
      <w:r w:rsidR="003B7C57" w:rsidRPr="002B0EB4">
        <w:rPr>
          <w:rFonts w:cs="Times New Roman"/>
          <w:szCs w:val="24"/>
        </w:rPr>
        <w:t>,</w:t>
      </w:r>
      <w:r w:rsidRPr="002B0EB4">
        <w:rPr>
          <w:rFonts w:cs="Times New Roman"/>
          <w:szCs w:val="24"/>
        </w:rPr>
        <w:t xml:space="preserve"> o recorte são as turmas de Inclusão Digital, afim de identificar quem são os idosos participantes dos cursos oferecidos, suas motivações e repercussões destes conhecimentos, para sua qualidade de vida. Para realização da pesquisa assumimos como fundamentos a teoria das Representações Sociais de Moscovici, bem como, nos estudos sobre envelhecimento humano (NERI, 2013; ELIAS, 2001; PEIXOTO, 2005, BOSI, 2002) e nas discussões sobre inclusão digital (PRETTO, 2011). Os dados do pré-teste foram tabulados e sistematizados, a fim de alcançarmos a estrutura representacional da Inclusão digital para os idosos, num momento posterior, faremos entrevistas com idosos participantes para elucidar outros aspectos qualitativos da representação, foram entrevistados, 22 sujeitos idosos e </w:t>
      </w:r>
      <w:proofErr w:type="spellStart"/>
      <w:r w:rsidRPr="002B0EB4">
        <w:rPr>
          <w:rFonts w:cs="Times New Roman"/>
          <w:szCs w:val="24"/>
        </w:rPr>
        <w:t>pré</w:t>
      </w:r>
      <w:proofErr w:type="spellEnd"/>
      <w:r w:rsidRPr="002B0EB4">
        <w:rPr>
          <w:rFonts w:cs="Times New Roman"/>
          <w:szCs w:val="24"/>
        </w:rPr>
        <w:t>-idosos que colaboraram com a pesquisa.</w:t>
      </w:r>
    </w:p>
    <w:p w:rsidR="007074F5" w:rsidRPr="002B0EB4" w:rsidRDefault="007074F5" w:rsidP="00663DD5">
      <w:pPr>
        <w:spacing w:after="120"/>
        <w:rPr>
          <w:rFonts w:cs="Times New Roman"/>
          <w:szCs w:val="24"/>
        </w:rPr>
      </w:pPr>
      <w:r w:rsidRPr="002B0EB4">
        <w:rPr>
          <w:rFonts w:cs="Times New Roman"/>
          <w:szCs w:val="24"/>
        </w:rPr>
        <w:t xml:space="preserve">A pesquisa em curso está sendo realizada nas turmas de Inclusão Digital, oferecidas pela EdUCA, quanto com os participantes do semestre 2018.1, na UERN – CAN (Campus Avançado de Natal), zona norte. No último semestre, contamos com 200 (duzentos) participantes nas turmas de Informática, no semestre vigente o total é de 231 (duzentos e trinta e um) matriculados distribuídos em 9 (nove) turmas, sendo 4 turmas de Informática Básica e 5 turmas de Informática Iniciação. Os sujeitos escolheram uma palavra </w:t>
      </w:r>
      <w:r w:rsidR="00344FD0" w:rsidRPr="002B0EB4">
        <w:rPr>
          <w:rFonts w:cs="Times New Roman"/>
          <w:szCs w:val="24"/>
        </w:rPr>
        <w:t>para responde</w:t>
      </w:r>
      <w:r w:rsidRPr="002B0EB4">
        <w:rPr>
          <w:rFonts w:cs="Times New Roman"/>
          <w:szCs w:val="24"/>
        </w:rPr>
        <w:t xml:space="preserve">r </w:t>
      </w:r>
      <w:r w:rsidR="00344FD0" w:rsidRPr="002B0EB4">
        <w:rPr>
          <w:rFonts w:cs="Times New Roman"/>
          <w:szCs w:val="24"/>
        </w:rPr>
        <w:t>ao termo condutor “</w:t>
      </w:r>
      <w:r w:rsidRPr="002B0EB4">
        <w:rPr>
          <w:rFonts w:cs="Times New Roman"/>
          <w:szCs w:val="24"/>
        </w:rPr>
        <w:t>Informática</w:t>
      </w:r>
      <w:r w:rsidR="00344FD0" w:rsidRPr="002B0EB4">
        <w:rPr>
          <w:rFonts w:cs="Times New Roman"/>
          <w:szCs w:val="24"/>
        </w:rPr>
        <w:t xml:space="preserve"> é...?”</w:t>
      </w:r>
      <w:r w:rsidRPr="002B0EB4">
        <w:rPr>
          <w:rFonts w:cs="Times New Roman"/>
          <w:szCs w:val="24"/>
        </w:rPr>
        <w:t xml:space="preserve"> e justificaram, abaixo apresentamos as primeiras impressões coletadas:</w:t>
      </w:r>
    </w:p>
    <w:p w:rsidR="007761F2" w:rsidRPr="002B0EB4" w:rsidRDefault="007761F2" w:rsidP="007074F5">
      <w:pPr>
        <w:spacing w:after="120"/>
        <w:ind w:left="1417" w:right="1417"/>
        <w:rPr>
          <w:rFonts w:cs="Times New Roman"/>
          <w:szCs w:val="24"/>
        </w:rPr>
      </w:pPr>
    </w:p>
    <w:tbl>
      <w:tblPr>
        <w:tblStyle w:val="Tabelacomgrade"/>
        <w:tblW w:w="0" w:type="auto"/>
        <w:tblLook w:val="04A0" w:firstRow="1" w:lastRow="0" w:firstColumn="1" w:lastColumn="0" w:noHBand="0" w:noVBand="1"/>
      </w:tblPr>
      <w:tblGrid>
        <w:gridCol w:w="3576"/>
        <w:gridCol w:w="4918"/>
      </w:tblGrid>
      <w:tr w:rsidR="007761F2" w:rsidRPr="002B0EB4" w:rsidTr="00C97E85">
        <w:tc>
          <w:tcPr>
            <w:tcW w:w="3802" w:type="dxa"/>
          </w:tcPr>
          <w:p w:rsidR="007761F2" w:rsidRPr="002B0EB4" w:rsidRDefault="007761F2" w:rsidP="00D273D7">
            <w:pPr>
              <w:ind w:right="1417" w:firstLine="0"/>
              <w:rPr>
                <w:rFonts w:cs="Times New Roman"/>
                <w:b/>
                <w:szCs w:val="24"/>
              </w:rPr>
            </w:pPr>
            <w:r w:rsidRPr="002B0EB4">
              <w:rPr>
                <w:rFonts w:cs="Times New Roman"/>
                <w:b/>
                <w:szCs w:val="24"/>
              </w:rPr>
              <w:t>EVOCAÇÃO</w:t>
            </w:r>
          </w:p>
        </w:tc>
        <w:tc>
          <w:tcPr>
            <w:tcW w:w="4918" w:type="dxa"/>
          </w:tcPr>
          <w:p w:rsidR="007761F2" w:rsidRPr="002B0EB4" w:rsidRDefault="007761F2" w:rsidP="007761F2">
            <w:pPr>
              <w:ind w:left="1417" w:right="1417" w:firstLine="0"/>
              <w:rPr>
                <w:rFonts w:cs="Times New Roman"/>
                <w:b/>
                <w:szCs w:val="24"/>
              </w:rPr>
            </w:pPr>
            <w:r w:rsidRPr="002B0EB4">
              <w:rPr>
                <w:rFonts w:cs="Times New Roman"/>
                <w:b/>
                <w:szCs w:val="24"/>
              </w:rPr>
              <w:t>JUSTIFICATIVA</w:t>
            </w:r>
          </w:p>
        </w:tc>
      </w:tr>
      <w:tr w:rsidR="007761F2" w:rsidRPr="002B0EB4" w:rsidTr="00C97E85">
        <w:tc>
          <w:tcPr>
            <w:tcW w:w="3802" w:type="dxa"/>
          </w:tcPr>
          <w:p w:rsidR="007761F2" w:rsidRPr="002B0EB4" w:rsidRDefault="007761F2" w:rsidP="007761F2">
            <w:pPr>
              <w:rPr>
                <w:rFonts w:cs="Times New Roman"/>
                <w:szCs w:val="24"/>
              </w:rPr>
            </w:pPr>
            <w:r w:rsidRPr="002B0EB4">
              <w:rPr>
                <w:rFonts w:cs="Times New Roman"/>
                <w:szCs w:val="24"/>
              </w:rPr>
              <w:t>Comunicação (2)</w:t>
            </w:r>
          </w:p>
        </w:tc>
        <w:tc>
          <w:tcPr>
            <w:tcW w:w="4918" w:type="dxa"/>
          </w:tcPr>
          <w:p w:rsidR="007761F2" w:rsidRPr="002B0EB4" w:rsidRDefault="007761F2" w:rsidP="00294950">
            <w:pPr>
              <w:ind w:firstLine="0"/>
              <w:rPr>
                <w:rFonts w:cs="Times New Roman"/>
                <w:szCs w:val="24"/>
              </w:rPr>
            </w:pPr>
            <w:r w:rsidRPr="002B0EB4">
              <w:rPr>
                <w:rFonts w:cs="Times New Roman"/>
                <w:szCs w:val="24"/>
              </w:rPr>
              <w:t>Comunicação porque através dela tudo dá certo, quem se comunica se informa e sempre está atualizado de tudo que acontece. (53 anos)</w:t>
            </w:r>
          </w:p>
          <w:p w:rsidR="007761F2" w:rsidRPr="002B0EB4" w:rsidRDefault="007761F2" w:rsidP="007761F2">
            <w:pPr>
              <w:rPr>
                <w:rFonts w:cs="Times New Roman"/>
                <w:szCs w:val="24"/>
              </w:rPr>
            </w:pPr>
          </w:p>
        </w:tc>
      </w:tr>
      <w:tr w:rsidR="007761F2" w:rsidRPr="002B0EB4" w:rsidTr="00C97E85">
        <w:tc>
          <w:tcPr>
            <w:tcW w:w="3802" w:type="dxa"/>
          </w:tcPr>
          <w:p w:rsidR="007761F2" w:rsidRPr="002B0EB4" w:rsidRDefault="007761F2" w:rsidP="007761F2">
            <w:pPr>
              <w:rPr>
                <w:rFonts w:cs="Times New Roman"/>
                <w:szCs w:val="24"/>
              </w:rPr>
            </w:pPr>
            <w:r w:rsidRPr="002B0EB4">
              <w:rPr>
                <w:rFonts w:cs="Times New Roman"/>
                <w:szCs w:val="24"/>
              </w:rPr>
              <w:t>Informação (9)</w:t>
            </w:r>
          </w:p>
        </w:tc>
        <w:tc>
          <w:tcPr>
            <w:tcW w:w="4918" w:type="dxa"/>
          </w:tcPr>
          <w:p w:rsidR="007761F2" w:rsidRPr="002B0EB4" w:rsidRDefault="007761F2" w:rsidP="00294950">
            <w:pPr>
              <w:ind w:firstLine="0"/>
              <w:rPr>
                <w:rFonts w:cs="Times New Roman"/>
                <w:szCs w:val="24"/>
              </w:rPr>
            </w:pPr>
            <w:r w:rsidRPr="002B0EB4">
              <w:rPr>
                <w:rFonts w:cs="Times New Roman"/>
                <w:szCs w:val="24"/>
              </w:rPr>
              <w:t xml:space="preserve">É muito importante na nossa vida, é tudo para uma vida moderna. </w:t>
            </w:r>
          </w:p>
          <w:p w:rsidR="007761F2" w:rsidRPr="002B0EB4" w:rsidRDefault="007761F2" w:rsidP="00294950">
            <w:pPr>
              <w:ind w:firstLine="0"/>
              <w:rPr>
                <w:rFonts w:cs="Times New Roman"/>
                <w:szCs w:val="24"/>
              </w:rPr>
            </w:pPr>
            <w:r w:rsidRPr="002B0EB4">
              <w:rPr>
                <w:rFonts w:cs="Times New Roman"/>
                <w:szCs w:val="24"/>
              </w:rPr>
              <w:t>(43 anos)</w:t>
            </w:r>
          </w:p>
          <w:p w:rsidR="007761F2" w:rsidRPr="002B0EB4" w:rsidRDefault="007761F2" w:rsidP="00294950">
            <w:pPr>
              <w:ind w:firstLine="0"/>
              <w:rPr>
                <w:rFonts w:cs="Times New Roman"/>
                <w:szCs w:val="24"/>
              </w:rPr>
            </w:pPr>
            <w:r w:rsidRPr="002B0EB4">
              <w:rPr>
                <w:rFonts w:cs="Times New Roman"/>
                <w:szCs w:val="24"/>
              </w:rPr>
              <w:t xml:space="preserve">A informação chega mais rápido. </w:t>
            </w:r>
          </w:p>
          <w:p w:rsidR="007761F2" w:rsidRPr="002B0EB4" w:rsidRDefault="007761F2" w:rsidP="00294950">
            <w:pPr>
              <w:ind w:firstLine="0"/>
              <w:rPr>
                <w:rFonts w:cs="Times New Roman"/>
                <w:szCs w:val="24"/>
              </w:rPr>
            </w:pPr>
            <w:r w:rsidRPr="002B0EB4">
              <w:rPr>
                <w:rFonts w:cs="Times New Roman"/>
                <w:szCs w:val="24"/>
              </w:rPr>
              <w:t>(67 anos)</w:t>
            </w:r>
          </w:p>
          <w:p w:rsidR="007761F2" w:rsidRPr="002B0EB4" w:rsidRDefault="007761F2" w:rsidP="00294950">
            <w:pPr>
              <w:ind w:firstLine="0"/>
              <w:rPr>
                <w:rFonts w:cs="Times New Roman"/>
                <w:szCs w:val="24"/>
              </w:rPr>
            </w:pPr>
            <w:r w:rsidRPr="002B0EB4">
              <w:rPr>
                <w:rFonts w:cs="Times New Roman"/>
                <w:szCs w:val="24"/>
              </w:rPr>
              <w:t>A informação que me leva a estudar informática (57 anos)</w:t>
            </w:r>
          </w:p>
          <w:p w:rsidR="007761F2" w:rsidRPr="002B0EB4" w:rsidRDefault="007761F2" w:rsidP="00294950">
            <w:pPr>
              <w:ind w:firstLine="0"/>
              <w:rPr>
                <w:rFonts w:cs="Times New Roman"/>
                <w:szCs w:val="24"/>
              </w:rPr>
            </w:pPr>
            <w:r w:rsidRPr="002B0EB4">
              <w:rPr>
                <w:rFonts w:cs="Times New Roman"/>
                <w:szCs w:val="24"/>
              </w:rPr>
              <w:t>A mídia sempre estará conectada por todo o mundo com suas ferramentas (56 anos).</w:t>
            </w:r>
          </w:p>
          <w:p w:rsidR="007761F2" w:rsidRPr="002B0EB4" w:rsidRDefault="007761F2" w:rsidP="00294950">
            <w:pPr>
              <w:ind w:firstLine="0"/>
              <w:rPr>
                <w:rFonts w:cs="Times New Roman"/>
                <w:szCs w:val="24"/>
              </w:rPr>
            </w:pPr>
            <w:r w:rsidRPr="002B0EB4">
              <w:rPr>
                <w:rFonts w:cs="Times New Roman"/>
                <w:szCs w:val="24"/>
              </w:rPr>
              <w:t>A informática é tudo que precisamos pra viver hoje em dia tem muito pra falar, só sei dizer que é tudo! (63 anos)</w:t>
            </w:r>
          </w:p>
          <w:p w:rsidR="007761F2" w:rsidRPr="002B0EB4" w:rsidRDefault="007761F2" w:rsidP="00294950">
            <w:pPr>
              <w:ind w:firstLine="0"/>
              <w:rPr>
                <w:rFonts w:cs="Times New Roman"/>
                <w:szCs w:val="24"/>
              </w:rPr>
            </w:pPr>
            <w:r w:rsidRPr="002B0EB4">
              <w:rPr>
                <w:rFonts w:cs="Times New Roman"/>
                <w:szCs w:val="24"/>
              </w:rPr>
              <w:lastRenderedPageBreak/>
              <w:t>E um meio de conhecer através da Informática (47 anos)</w:t>
            </w:r>
          </w:p>
          <w:p w:rsidR="007761F2" w:rsidRPr="002B0EB4" w:rsidRDefault="007761F2" w:rsidP="007761F2">
            <w:pPr>
              <w:rPr>
                <w:rFonts w:cs="Times New Roman"/>
                <w:szCs w:val="24"/>
              </w:rPr>
            </w:pPr>
          </w:p>
        </w:tc>
      </w:tr>
      <w:tr w:rsidR="007761F2" w:rsidRPr="002B0EB4" w:rsidTr="00416114">
        <w:trPr>
          <w:trHeight w:val="2409"/>
        </w:trPr>
        <w:tc>
          <w:tcPr>
            <w:tcW w:w="3802" w:type="dxa"/>
          </w:tcPr>
          <w:p w:rsidR="007761F2" w:rsidRPr="002B0EB4" w:rsidRDefault="007761F2" w:rsidP="007761F2">
            <w:pPr>
              <w:rPr>
                <w:rFonts w:cs="Times New Roman"/>
                <w:szCs w:val="24"/>
              </w:rPr>
            </w:pPr>
            <w:r w:rsidRPr="002B0EB4">
              <w:rPr>
                <w:rFonts w:cs="Times New Roman"/>
                <w:szCs w:val="24"/>
              </w:rPr>
              <w:lastRenderedPageBreak/>
              <w:t>Conhecimento (5)</w:t>
            </w:r>
          </w:p>
        </w:tc>
        <w:tc>
          <w:tcPr>
            <w:tcW w:w="4918" w:type="dxa"/>
          </w:tcPr>
          <w:p w:rsidR="007761F2" w:rsidRPr="002B0EB4" w:rsidRDefault="007761F2" w:rsidP="00294950">
            <w:pPr>
              <w:ind w:firstLine="0"/>
              <w:rPr>
                <w:rFonts w:cs="Times New Roman"/>
                <w:szCs w:val="24"/>
              </w:rPr>
            </w:pPr>
            <w:r w:rsidRPr="002B0EB4">
              <w:rPr>
                <w:rFonts w:cs="Times New Roman"/>
                <w:szCs w:val="24"/>
              </w:rPr>
              <w:t>Esta é a palavra que eu acho mais importante. (71 anos)</w:t>
            </w:r>
          </w:p>
          <w:p w:rsidR="007761F2" w:rsidRPr="002B0EB4" w:rsidRDefault="007761F2" w:rsidP="00294950">
            <w:pPr>
              <w:ind w:firstLine="0"/>
              <w:rPr>
                <w:rFonts w:cs="Times New Roman"/>
                <w:szCs w:val="24"/>
              </w:rPr>
            </w:pPr>
            <w:r w:rsidRPr="002B0EB4">
              <w:rPr>
                <w:rFonts w:cs="Times New Roman"/>
                <w:szCs w:val="24"/>
              </w:rPr>
              <w:t>Conhecimento porque através do conhecimento nós temos mais oportunidades. (50 anos)</w:t>
            </w:r>
          </w:p>
          <w:p w:rsidR="007761F2" w:rsidRPr="002B0EB4" w:rsidRDefault="007761F2" w:rsidP="00294950">
            <w:pPr>
              <w:ind w:firstLine="0"/>
              <w:rPr>
                <w:rFonts w:cs="Times New Roman"/>
                <w:szCs w:val="24"/>
              </w:rPr>
            </w:pPr>
            <w:r w:rsidRPr="002B0EB4">
              <w:rPr>
                <w:rFonts w:cs="Times New Roman"/>
                <w:szCs w:val="24"/>
              </w:rPr>
              <w:t>Através do conhecimento é que vamos ter oportunidades e desenvolvimentos (47 anos)</w:t>
            </w:r>
          </w:p>
          <w:p w:rsidR="007761F2" w:rsidRPr="002B0EB4" w:rsidRDefault="007761F2" w:rsidP="00294950">
            <w:pPr>
              <w:ind w:firstLine="0"/>
              <w:rPr>
                <w:rFonts w:cs="Times New Roman"/>
                <w:szCs w:val="24"/>
              </w:rPr>
            </w:pPr>
            <w:r w:rsidRPr="002B0EB4">
              <w:rPr>
                <w:rFonts w:cs="Times New Roman"/>
                <w:szCs w:val="24"/>
              </w:rPr>
              <w:t>Porque com o conhecimento nós conseguimos ir além de qualquer fronteira (56 anos).</w:t>
            </w:r>
          </w:p>
        </w:tc>
      </w:tr>
    </w:tbl>
    <w:p w:rsidR="007761F2" w:rsidRPr="002B0EB4" w:rsidRDefault="007761F2" w:rsidP="007074F5">
      <w:pPr>
        <w:spacing w:after="120"/>
        <w:ind w:left="1417" w:right="1417"/>
        <w:rPr>
          <w:rFonts w:cs="Times New Roman"/>
          <w:szCs w:val="24"/>
        </w:rPr>
      </w:pPr>
    </w:p>
    <w:p w:rsidR="00C14D81" w:rsidRPr="002B0EB4" w:rsidRDefault="00C14D81" w:rsidP="00DA2C07">
      <w:pPr>
        <w:spacing w:after="120"/>
        <w:rPr>
          <w:rFonts w:cs="Times New Roman"/>
          <w:szCs w:val="24"/>
        </w:rPr>
      </w:pPr>
      <w:r w:rsidRPr="002B0EB4">
        <w:rPr>
          <w:rFonts w:cs="Times New Roman"/>
          <w:szCs w:val="24"/>
        </w:rPr>
        <w:t xml:space="preserve">Percebemos a partir das falas um movimento de busca, do sair de si, um movimento de superação ante os desafios apresentados socialmente. </w:t>
      </w:r>
      <w:r w:rsidR="00416114" w:rsidRPr="002B0EB4">
        <w:rPr>
          <w:rFonts w:cs="Times New Roman"/>
          <w:szCs w:val="24"/>
        </w:rPr>
        <w:t>E</w:t>
      </w:r>
      <w:r w:rsidRPr="002B0EB4">
        <w:rPr>
          <w:rFonts w:cs="Times New Roman"/>
          <w:szCs w:val="24"/>
        </w:rPr>
        <w:t>stamos analisando</w:t>
      </w:r>
      <w:r w:rsidR="00416114" w:rsidRPr="002B0EB4">
        <w:rPr>
          <w:rFonts w:cs="Times New Roman"/>
          <w:szCs w:val="24"/>
        </w:rPr>
        <w:t>, atualmente,</w:t>
      </w:r>
      <w:r w:rsidRPr="002B0EB4">
        <w:rPr>
          <w:rFonts w:cs="Times New Roman"/>
          <w:szCs w:val="24"/>
        </w:rPr>
        <w:t xml:space="preserve"> o conteúdo do discurso das entrevistas semiestruturadas</w:t>
      </w:r>
      <w:r w:rsidR="0021059A">
        <w:rPr>
          <w:rFonts w:cs="Times New Roman"/>
          <w:szCs w:val="24"/>
        </w:rPr>
        <w:t>, que foram gravadas com som e imagem,</w:t>
      </w:r>
      <w:r w:rsidRPr="002B0EB4">
        <w:rPr>
          <w:rFonts w:cs="Times New Roman"/>
          <w:szCs w:val="24"/>
        </w:rPr>
        <w:t xml:space="preserve"> realizadas com sujeitos de uma das três turmas de Inclusão digital. </w:t>
      </w:r>
    </w:p>
    <w:p w:rsidR="00DA2C07" w:rsidRPr="002B0EB4" w:rsidRDefault="00DA2C07" w:rsidP="00DA2C07">
      <w:pPr>
        <w:spacing w:after="120"/>
        <w:rPr>
          <w:rFonts w:cs="Times New Roman"/>
          <w:szCs w:val="24"/>
        </w:rPr>
      </w:pPr>
      <w:r w:rsidRPr="002B0EB4">
        <w:rPr>
          <w:rFonts w:cs="Times New Roman"/>
          <w:szCs w:val="24"/>
        </w:rPr>
        <w:t xml:space="preserve">Nas </w:t>
      </w:r>
      <w:r w:rsidR="00416114" w:rsidRPr="002B0EB4">
        <w:rPr>
          <w:rFonts w:cs="Times New Roman"/>
          <w:szCs w:val="24"/>
        </w:rPr>
        <w:t xml:space="preserve">reflexões sobre a temática </w:t>
      </w:r>
      <w:r w:rsidRPr="002B0EB4">
        <w:rPr>
          <w:rFonts w:cs="Times New Roman"/>
          <w:szCs w:val="24"/>
        </w:rPr>
        <w:t xml:space="preserve">sinalizamos alguns aspectos mencionados por </w:t>
      </w:r>
      <w:proofErr w:type="spellStart"/>
      <w:r w:rsidRPr="002B0EB4">
        <w:rPr>
          <w:rFonts w:cs="Times New Roman"/>
          <w:szCs w:val="24"/>
        </w:rPr>
        <w:t>Castells</w:t>
      </w:r>
      <w:proofErr w:type="spellEnd"/>
      <w:r w:rsidRPr="002B0EB4">
        <w:rPr>
          <w:rFonts w:cs="Times New Roman"/>
          <w:szCs w:val="24"/>
        </w:rPr>
        <w:t xml:space="preserve"> (2002):</w:t>
      </w:r>
    </w:p>
    <w:p w:rsidR="00DA2C07" w:rsidRPr="002B0EB4" w:rsidRDefault="00DA2C07" w:rsidP="00DA2C07">
      <w:pPr>
        <w:spacing w:before="100" w:beforeAutospacing="1" w:after="100" w:afterAutospacing="1" w:line="240" w:lineRule="auto"/>
        <w:ind w:left="2268" w:firstLine="0"/>
        <w:rPr>
          <w:rFonts w:cs="Times New Roman"/>
          <w:sz w:val="20"/>
          <w:szCs w:val="20"/>
        </w:rPr>
      </w:pPr>
      <w:r w:rsidRPr="002B0EB4">
        <w:rPr>
          <w:rFonts w:cs="Times New Roman"/>
          <w:sz w:val="20"/>
          <w:szCs w:val="20"/>
        </w:rPr>
        <w:t xml:space="preserve">Um excluído digital tem três grandes formas de ser excluído. Primeiro, não tem acesso à rede de computadores. Segundo, tem acesso ao </w:t>
      </w:r>
      <w:proofErr w:type="gramStart"/>
      <w:r w:rsidRPr="002B0EB4">
        <w:rPr>
          <w:rFonts w:cs="Times New Roman"/>
          <w:sz w:val="20"/>
          <w:szCs w:val="20"/>
        </w:rPr>
        <w:t>sistema</w:t>
      </w:r>
      <w:proofErr w:type="gramEnd"/>
      <w:r w:rsidRPr="002B0EB4">
        <w:rPr>
          <w:rFonts w:cs="Times New Roman"/>
          <w:sz w:val="20"/>
          <w:szCs w:val="20"/>
        </w:rPr>
        <w:t xml:space="preserve"> mas com uma capacidade técnica muito baixa. Terceiro, é estar conectado à rede e não saber qual o acesso usar, qual a informação buscar, como combinar uma informação com outra e como a utilizar para a vida. </w:t>
      </w:r>
    </w:p>
    <w:p w:rsidR="00DA2C07" w:rsidRPr="002B0EB4" w:rsidRDefault="00DA2C07" w:rsidP="00DA2C07">
      <w:pPr>
        <w:spacing w:after="120"/>
        <w:rPr>
          <w:rFonts w:cs="Times New Roman"/>
          <w:szCs w:val="24"/>
        </w:rPr>
      </w:pPr>
      <w:r w:rsidRPr="002B0EB4">
        <w:rPr>
          <w:rFonts w:cs="Times New Roman"/>
          <w:szCs w:val="24"/>
        </w:rPr>
        <w:t xml:space="preserve">E endossados por </w:t>
      </w:r>
      <w:proofErr w:type="spellStart"/>
      <w:r w:rsidRPr="002B0EB4">
        <w:rPr>
          <w:rFonts w:cs="Times New Roman"/>
          <w:szCs w:val="24"/>
        </w:rPr>
        <w:t>Pretto</w:t>
      </w:r>
      <w:proofErr w:type="spellEnd"/>
      <w:r w:rsidRPr="002B0EB4">
        <w:rPr>
          <w:rFonts w:cs="Times New Roman"/>
          <w:szCs w:val="24"/>
        </w:rPr>
        <w:t xml:space="preserve"> (2011) </w:t>
      </w:r>
    </w:p>
    <w:p w:rsidR="00DA2C07" w:rsidRPr="002B0EB4" w:rsidRDefault="00DA2C07" w:rsidP="00DA2C07">
      <w:pPr>
        <w:spacing w:line="240" w:lineRule="auto"/>
        <w:ind w:left="2268" w:firstLine="0"/>
        <w:rPr>
          <w:rFonts w:cs="Times New Roman"/>
          <w:sz w:val="20"/>
          <w:szCs w:val="20"/>
        </w:rPr>
      </w:pPr>
      <w:r w:rsidRPr="002B0EB4">
        <w:rPr>
          <w:rFonts w:cs="Times New Roman"/>
          <w:sz w:val="20"/>
          <w:szCs w:val="20"/>
        </w:rPr>
        <w:t>ao referir-se às políticas públicas para a inclusão digital, defende iniciativas que realizem a “inclusão de cidadãos, não como meros</w:t>
      </w:r>
      <w:r w:rsidRPr="002B0EB4">
        <w:rPr>
          <w:rFonts w:cs="Times New Roman"/>
          <w:sz w:val="20"/>
          <w:szCs w:val="20"/>
        </w:rPr>
        <w:br/>
        <w:t>consumidores, seja de produtos ou de informações, mas como sujeitos plenos que participam do mundo contemporâneo enquanto seres éticos, autônomos e com poder de decisão”. Seria, portanto, necessário avaliar se a realização de cursos básicos de informática para a população de baixa renda, ação em geral bastante comum entre os diversos projetos de inclusão digital que proliferam no país, estariam contribuindo de alguma forma com a formação de sujeitos autônomos e participativos.</w:t>
      </w:r>
    </w:p>
    <w:p w:rsidR="00DA2C07" w:rsidRPr="002B0EB4" w:rsidRDefault="00DA2C07" w:rsidP="00DA2C07">
      <w:pPr>
        <w:spacing w:after="120"/>
        <w:rPr>
          <w:rFonts w:cs="Times New Roman"/>
          <w:b/>
          <w:szCs w:val="24"/>
        </w:rPr>
      </w:pPr>
    </w:p>
    <w:p w:rsidR="00DA2C07" w:rsidRPr="002B0EB4" w:rsidRDefault="00DA2C07" w:rsidP="00DA2C07">
      <w:pPr>
        <w:spacing w:after="120"/>
        <w:rPr>
          <w:rFonts w:cs="Times New Roman"/>
          <w:szCs w:val="24"/>
        </w:rPr>
      </w:pPr>
      <w:r w:rsidRPr="002B0EB4">
        <w:rPr>
          <w:rFonts w:cs="Times New Roman"/>
          <w:szCs w:val="24"/>
        </w:rPr>
        <w:t xml:space="preserve">Neste sentido, não basta apenas ter acesso à máquina como meros consumidores, seja de produtos ou de informações, mas como sujeitos autônomos com poder de decisão. Consideramos, contudo, que há uma distância marcada pela desigualdade social, assim, as primeiras aproximações nos remetem a outras questões elucidativas: </w:t>
      </w:r>
      <w:r w:rsidRPr="002B0EB4">
        <w:rPr>
          <w:rFonts w:cs="Times New Roman"/>
          <w:i/>
          <w:szCs w:val="24"/>
        </w:rPr>
        <w:t xml:space="preserve">É possível oferecer mais que o conhecimento técnico na Informática, de maneira a problematizar e </w:t>
      </w:r>
      <w:r w:rsidRPr="002B0EB4">
        <w:rPr>
          <w:rFonts w:cs="Times New Roman"/>
          <w:i/>
          <w:szCs w:val="24"/>
        </w:rPr>
        <w:lastRenderedPageBreak/>
        <w:t xml:space="preserve">contextualizar o conhecimento transmitido? </w:t>
      </w:r>
      <w:r w:rsidRPr="002B0EB4">
        <w:rPr>
          <w:rFonts w:cs="Times New Roman"/>
          <w:szCs w:val="24"/>
        </w:rPr>
        <w:t xml:space="preserve">Para dessa forma, efetivamente, colaborar com a realidade social desses sujeitos. </w:t>
      </w:r>
    </w:p>
    <w:p w:rsidR="00DA2C07" w:rsidRPr="002B0EB4" w:rsidRDefault="00DA2C07" w:rsidP="00DA2C07">
      <w:pPr>
        <w:rPr>
          <w:rStyle w:val="fontstyle01"/>
          <w:rFonts w:ascii="Times New Roman" w:hAnsi="Times New Roman" w:cs="Times New Roman"/>
        </w:rPr>
      </w:pPr>
      <w:proofErr w:type="spellStart"/>
      <w:r w:rsidRPr="002B0EB4">
        <w:rPr>
          <w:rStyle w:val="fontstyle01"/>
          <w:rFonts w:ascii="Times New Roman" w:hAnsi="Times New Roman" w:cs="Times New Roman"/>
        </w:rPr>
        <w:t>Jodelet</w:t>
      </w:r>
      <w:proofErr w:type="spellEnd"/>
      <w:r w:rsidRPr="002B0EB4">
        <w:rPr>
          <w:rStyle w:val="fontstyle01"/>
          <w:rFonts w:ascii="Times New Roman" w:hAnsi="Times New Roman" w:cs="Times New Roman"/>
        </w:rPr>
        <w:t xml:space="preserve"> (2002) lembra que as Representações</w:t>
      </w:r>
      <w:r w:rsidRPr="002B0EB4">
        <w:rPr>
          <w:rFonts w:cs="Times New Roman"/>
          <w:color w:val="000000"/>
        </w:rPr>
        <w:br/>
      </w:r>
      <w:r w:rsidRPr="002B0EB4">
        <w:rPr>
          <w:rStyle w:val="fontstyle01"/>
          <w:rFonts w:ascii="Times New Roman" w:hAnsi="Times New Roman" w:cs="Times New Roman"/>
        </w:rPr>
        <w:t>Sociais devem ser estudadas, pela articulação de elementos afetivos, mentais</w:t>
      </w:r>
      <w:r w:rsidRPr="002B0EB4">
        <w:rPr>
          <w:rFonts w:cs="Times New Roman"/>
          <w:color w:val="000000"/>
        </w:rPr>
        <w:br/>
      </w:r>
      <w:r w:rsidRPr="002B0EB4">
        <w:rPr>
          <w:rStyle w:val="fontstyle01"/>
          <w:rFonts w:ascii="Times New Roman" w:hAnsi="Times New Roman" w:cs="Times New Roman"/>
        </w:rPr>
        <w:t>e sociais, e também pela integração da cognição, linguagem, no contexto das</w:t>
      </w:r>
      <w:r w:rsidRPr="002B0EB4">
        <w:rPr>
          <w:rFonts w:cs="Times New Roman"/>
          <w:color w:val="000000"/>
        </w:rPr>
        <w:br/>
      </w:r>
      <w:r w:rsidRPr="002B0EB4">
        <w:rPr>
          <w:rStyle w:val="fontstyle01"/>
          <w:rFonts w:ascii="Times New Roman" w:hAnsi="Times New Roman" w:cs="Times New Roman"/>
        </w:rPr>
        <w:t>relações sociais que as abarcam. A autora sugere que, para tornar o conceito</w:t>
      </w:r>
      <w:r w:rsidRPr="002B0EB4">
        <w:rPr>
          <w:rFonts w:cs="Times New Roman"/>
          <w:color w:val="000000"/>
        </w:rPr>
        <w:br/>
      </w:r>
      <w:r w:rsidRPr="002B0EB4">
        <w:rPr>
          <w:rStyle w:val="fontstyle01"/>
          <w:rFonts w:ascii="Times New Roman" w:hAnsi="Times New Roman" w:cs="Times New Roman"/>
        </w:rPr>
        <w:t>operacional e abarcar o conjunto de seus componentes, é preciso orientar-se</w:t>
      </w:r>
      <w:r w:rsidRPr="002B0EB4">
        <w:rPr>
          <w:rFonts w:cs="Times New Roman"/>
          <w:color w:val="000000"/>
        </w:rPr>
        <w:br/>
      </w:r>
      <w:r w:rsidRPr="002B0EB4">
        <w:rPr>
          <w:rStyle w:val="fontstyle01"/>
          <w:rFonts w:ascii="Times New Roman" w:hAnsi="Times New Roman" w:cs="Times New Roman"/>
        </w:rPr>
        <w:t>por três perguntas: (</w:t>
      </w:r>
      <w:r w:rsidRPr="002B0EB4">
        <w:rPr>
          <w:rStyle w:val="fontstyle01"/>
          <w:rFonts w:ascii="Times New Roman" w:hAnsi="Times New Roman" w:cs="Times New Roman"/>
          <w:i/>
        </w:rPr>
        <w:t>1) Quem sabe e a partir de onde sabe? (2) O que e como</w:t>
      </w:r>
      <w:r w:rsidRPr="002B0EB4">
        <w:rPr>
          <w:rFonts w:cs="Times New Roman"/>
          <w:i/>
          <w:color w:val="000000"/>
        </w:rPr>
        <w:br/>
      </w:r>
      <w:r w:rsidRPr="002B0EB4">
        <w:rPr>
          <w:rStyle w:val="fontstyle01"/>
          <w:rFonts w:ascii="Times New Roman" w:hAnsi="Times New Roman" w:cs="Times New Roman"/>
          <w:i/>
        </w:rPr>
        <w:t xml:space="preserve">sabe? (3) Sobre o </w:t>
      </w:r>
      <w:proofErr w:type="spellStart"/>
      <w:r w:rsidRPr="002B0EB4">
        <w:rPr>
          <w:rStyle w:val="fontstyle01"/>
          <w:rFonts w:ascii="Times New Roman" w:hAnsi="Times New Roman" w:cs="Times New Roman"/>
          <w:i/>
        </w:rPr>
        <w:t>quê</w:t>
      </w:r>
      <w:proofErr w:type="spellEnd"/>
      <w:r w:rsidRPr="002B0EB4">
        <w:rPr>
          <w:rStyle w:val="fontstyle01"/>
          <w:rFonts w:ascii="Times New Roman" w:hAnsi="Times New Roman" w:cs="Times New Roman"/>
          <w:i/>
        </w:rPr>
        <w:t xml:space="preserve"> se sabe e com que efeitos?</w:t>
      </w:r>
      <w:r w:rsidRPr="002B0EB4">
        <w:rPr>
          <w:rFonts w:cs="Times New Roman"/>
          <w:color w:val="000000"/>
        </w:rPr>
        <w:br/>
      </w:r>
      <w:proofErr w:type="spellStart"/>
      <w:r w:rsidRPr="002B0EB4">
        <w:rPr>
          <w:rStyle w:val="fontstyle01"/>
          <w:rFonts w:ascii="Times New Roman" w:hAnsi="Times New Roman" w:cs="Times New Roman"/>
        </w:rPr>
        <w:t>Jodelet</w:t>
      </w:r>
      <w:proofErr w:type="spellEnd"/>
      <w:r w:rsidRPr="002B0EB4">
        <w:rPr>
          <w:rStyle w:val="fontstyle01"/>
          <w:rFonts w:ascii="Times New Roman" w:hAnsi="Times New Roman" w:cs="Times New Roman"/>
        </w:rPr>
        <w:t xml:space="preserve"> (2002) afirma que quem sabe, sabe de algum lugar, ou seja, age</w:t>
      </w:r>
      <w:r w:rsidRPr="002B0EB4">
        <w:rPr>
          <w:rFonts w:cs="Times New Roman"/>
          <w:color w:val="000000"/>
        </w:rPr>
        <w:br/>
      </w:r>
      <w:r w:rsidRPr="002B0EB4">
        <w:rPr>
          <w:rStyle w:val="fontstyle01"/>
          <w:rFonts w:ascii="Times New Roman" w:hAnsi="Times New Roman" w:cs="Times New Roman"/>
        </w:rPr>
        <w:t>conforme um referencial de espaço e tempo, onde se demarca, portanto, a</w:t>
      </w:r>
      <w:r w:rsidRPr="002B0EB4">
        <w:rPr>
          <w:rFonts w:cs="Times New Roman"/>
          <w:color w:val="000000"/>
        </w:rPr>
        <w:br/>
      </w:r>
      <w:r w:rsidRPr="002B0EB4">
        <w:rPr>
          <w:rStyle w:val="fontstyle01"/>
          <w:rFonts w:ascii="Times New Roman" w:hAnsi="Times New Roman" w:cs="Times New Roman"/>
        </w:rPr>
        <w:t>dimensão posicional. Assim, ao discorrer sobre a loucura e as representações</w:t>
      </w:r>
      <w:r w:rsidRPr="002B0EB4">
        <w:rPr>
          <w:rFonts w:cs="Times New Roman"/>
          <w:color w:val="000000"/>
        </w:rPr>
        <w:br/>
      </w:r>
      <w:r w:rsidRPr="002B0EB4">
        <w:rPr>
          <w:rStyle w:val="fontstyle01"/>
          <w:rFonts w:ascii="Times New Roman" w:hAnsi="Times New Roman" w:cs="Times New Roman"/>
        </w:rPr>
        <w:t>sociais daqueles que convivem com essa patologia, numa província francesa, a</w:t>
      </w:r>
      <w:r w:rsidRPr="002B0EB4">
        <w:rPr>
          <w:rFonts w:cs="Times New Roman"/>
          <w:color w:val="000000"/>
        </w:rPr>
        <w:br/>
      </w:r>
      <w:r w:rsidRPr="002B0EB4">
        <w:rPr>
          <w:rStyle w:val="fontstyle01"/>
          <w:rFonts w:ascii="Times New Roman" w:hAnsi="Times New Roman" w:cs="Times New Roman"/>
        </w:rPr>
        <w:t>pesquisadora inseriu-se no contexto da comunidade para conhecer as práticas</w:t>
      </w:r>
      <w:r w:rsidRPr="002B0EB4">
        <w:rPr>
          <w:rFonts w:cs="Times New Roman"/>
          <w:color w:val="000000"/>
        </w:rPr>
        <w:br/>
      </w:r>
      <w:r w:rsidRPr="002B0EB4">
        <w:rPr>
          <w:rStyle w:val="fontstyle01"/>
          <w:rFonts w:ascii="Times New Roman" w:hAnsi="Times New Roman" w:cs="Times New Roman"/>
        </w:rPr>
        <w:t>utilizadas para se defender do que lhe era estranho e estabelecer um saber</w:t>
      </w:r>
      <w:r w:rsidRPr="002B0EB4">
        <w:rPr>
          <w:rFonts w:cs="Times New Roman"/>
          <w:color w:val="000000"/>
        </w:rPr>
        <w:br/>
      </w:r>
      <w:r w:rsidRPr="002B0EB4">
        <w:rPr>
          <w:rStyle w:val="fontstyle01"/>
          <w:rFonts w:ascii="Times New Roman" w:hAnsi="Times New Roman" w:cs="Times New Roman"/>
        </w:rPr>
        <w:t>que reafirmava a sua sanidade, ao mesmo tempo em que atribuía um sentido à</w:t>
      </w:r>
      <w:r w:rsidRPr="002B0EB4">
        <w:rPr>
          <w:rFonts w:cs="Times New Roman"/>
          <w:color w:val="000000"/>
        </w:rPr>
        <w:br/>
      </w:r>
      <w:r w:rsidRPr="002B0EB4">
        <w:rPr>
          <w:rStyle w:val="fontstyle01"/>
          <w:rFonts w:ascii="Times New Roman" w:hAnsi="Times New Roman" w:cs="Times New Roman"/>
        </w:rPr>
        <w:t>condição diferente do outro. (ARRUDA, 2002).</w:t>
      </w:r>
    </w:p>
    <w:p w:rsidR="00DA2C07" w:rsidRPr="002B0EB4" w:rsidRDefault="00DA2C07" w:rsidP="00DA2C07">
      <w:pPr>
        <w:rPr>
          <w:rStyle w:val="fontstyle01"/>
          <w:rFonts w:ascii="Times New Roman" w:hAnsi="Times New Roman" w:cs="Times New Roman"/>
        </w:rPr>
      </w:pPr>
      <w:r w:rsidRPr="002B0EB4">
        <w:rPr>
          <w:rStyle w:val="fontstyle01"/>
          <w:rFonts w:ascii="Times New Roman" w:hAnsi="Times New Roman" w:cs="Times New Roman"/>
        </w:rPr>
        <w:t>Representações sociais são sempre construídas por alguém em relação</w:t>
      </w:r>
      <w:r w:rsidRPr="002B0EB4">
        <w:rPr>
          <w:rFonts w:cs="Times New Roman"/>
          <w:color w:val="000000"/>
        </w:rPr>
        <w:br/>
      </w:r>
      <w:r w:rsidRPr="002B0EB4">
        <w:rPr>
          <w:rStyle w:val="fontstyle01"/>
          <w:rFonts w:ascii="Times New Roman" w:hAnsi="Times New Roman" w:cs="Times New Roman"/>
        </w:rPr>
        <w:t>a um objeto e tal dinâmica está presente de forma plena no resultado</w:t>
      </w:r>
      <w:r w:rsidRPr="002B0EB4">
        <w:rPr>
          <w:rFonts w:cs="Times New Roman"/>
          <w:color w:val="000000"/>
        </w:rPr>
        <w:br/>
      </w:r>
      <w:r w:rsidRPr="002B0EB4">
        <w:rPr>
          <w:rStyle w:val="fontstyle01"/>
          <w:rFonts w:ascii="Times New Roman" w:hAnsi="Times New Roman" w:cs="Times New Roman"/>
        </w:rPr>
        <w:t xml:space="preserve">representacional, endossa </w:t>
      </w:r>
      <w:proofErr w:type="spellStart"/>
      <w:r w:rsidRPr="002B0EB4">
        <w:rPr>
          <w:rStyle w:val="fontstyle01"/>
          <w:rFonts w:ascii="Times New Roman" w:hAnsi="Times New Roman" w:cs="Times New Roman"/>
        </w:rPr>
        <w:t>Jovchelovitchi</w:t>
      </w:r>
      <w:proofErr w:type="spellEnd"/>
      <w:r w:rsidRPr="002B0EB4">
        <w:rPr>
          <w:rStyle w:val="fontstyle01"/>
          <w:rFonts w:ascii="Times New Roman" w:hAnsi="Times New Roman" w:cs="Times New Roman"/>
        </w:rPr>
        <w:t xml:space="preserve"> (2008), pois afirma que a posição que</w:t>
      </w:r>
      <w:r w:rsidRPr="002B0EB4">
        <w:rPr>
          <w:rFonts w:cs="Times New Roman"/>
          <w:color w:val="000000"/>
        </w:rPr>
        <w:br/>
      </w:r>
      <w:r w:rsidRPr="002B0EB4">
        <w:rPr>
          <w:rStyle w:val="fontstyle01"/>
          <w:rFonts w:ascii="Times New Roman" w:hAnsi="Times New Roman" w:cs="Times New Roman"/>
        </w:rPr>
        <w:t>os atores ocupam no processo representacional e como se engajam permite a</w:t>
      </w:r>
      <w:r w:rsidRPr="002B0EB4">
        <w:rPr>
          <w:rFonts w:cs="Times New Roman"/>
          <w:color w:val="000000"/>
        </w:rPr>
        <w:br/>
      </w:r>
      <w:r w:rsidRPr="002B0EB4">
        <w:rPr>
          <w:rStyle w:val="fontstyle01"/>
          <w:rFonts w:ascii="Times New Roman" w:hAnsi="Times New Roman" w:cs="Times New Roman"/>
        </w:rPr>
        <w:t>comparação e a compreensão das subjetividades. Portanto, muitas vezes, as</w:t>
      </w:r>
      <w:r w:rsidRPr="002B0EB4">
        <w:rPr>
          <w:rFonts w:cs="Times New Roman"/>
          <w:color w:val="000000"/>
        </w:rPr>
        <w:br/>
      </w:r>
      <w:r w:rsidRPr="002B0EB4">
        <w:rPr>
          <w:rStyle w:val="fontstyle01"/>
          <w:rFonts w:ascii="Times New Roman" w:hAnsi="Times New Roman" w:cs="Times New Roman"/>
        </w:rPr>
        <w:t>representações têm mais a ver com o sujeito que representa e menos com o</w:t>
      </w:r>
      <w:r w:rsidRPr="002B0EB4">
        <w:rPr>
          <w:rFonts w:cs="Times New Roman"/>
          <w:color w:val="000000"/>
        </w:rPr>
        <w:br/>
      </w:r>
      <w:r w:rsidRPr="002B0EB4">
        <w:rPr>
          <w:rStyle w:val="fontstyle01"/>
          <w:rFonts w:ascii="Times New Roman" w:hAnsi="Times New Roman" w:cs="Times New Roman"/>
        </w:rPr>
        <w:t>objeto representado, exemplo de preponderância do “quem” sobre o “que” das</w:t>
      </w:r>
      <w:r w:rsidRPr="002B0EB4">
        <w:rPr>
          <w:rFonts w:cs="Times New Roman"/>
          <w:color w:val="000000"/>
        </w:rPr>
        <w:br/>
      </w:r>
      <w:r w:rsidRPr="002B0EB4">
        <w:rPr>
          <w:rStyle w:val="fontstyle01"/>
          <w:rFonts w:ascii="Times New Roman" w:hAnsi="Times New Roman" w:cs="Times New Roman"/>
        </w:rPr>
        <w:t>representações.</w:t>
      </w:r>
    </w:p>
    <w:p w:rsidR="00DA2C07" w:rsidRPr="002B0EB4" w:rsidRDefault="00DA2C07" w:rsidP="00DA2C07">
      <w:pPr>
        <w:rPr>
          <w:rStyle w:val="fontstyle01"/>
          <w:rFonts w:ascii="Times New Roman" w:hAnsi="Times New Roman" w:cs="Times New Roman"/>
        </w:rPr>
      </w:pPr>
      <w:r w:rsidRPr="002B0EB4">
        <w:rPr>
          <w:rStyle w:val="fontstyle01"/>
          <w:rFonts w:ascii="Times New Roman" w:hAnsi="Times New Roman" w:cs="Times New Roman"/>
        </w:rPr>
        <w:t xml:space="preserve">Neste sentido, </w:t>
      </w:r>
      <w:proofErr w:type="spellStart"/>
      <w:r w:rsidRPr="002B0EB4">
        <w:rPr>
          <w:rStyle w:val="fontstyle01"/>
          <w:rFonts w:ascii="Times New Roman" w:hAnsi="Times New Roman" w:cs="Times New Roman"/>
        </w:rPr>
        <w:t>Jodelet</w:t>
      </w:r>
      <w:proofErr w:type="spellEnd"/>
      <w:r w:rsidRPr="002B0EB4">
        <w:rPr>
          <w:rStyle w:val="fontstyle01"/>
          <w:rFonts w:ascii="Times New Roman" w:hAnsi="Times New Roman" w:cs="Times New Roman"/>
        </w:rPr>
        <w:t xml:space="preserve"> em seu trabalho sobre a loucura revela que o</w:t>
      </w:r>
      <w:r w:rsidRPr="002B0EB4">
        <w:rPr>
          <w:rFonts w:cs="Times New Roman"/>
          <w:color w:val="000000"/>
        </w:rPr>
        <w:br/>
      </w:r>
      <w:r w:rsidRPr="002B0EB4">
        <w:rPr>
          <w:rStyle w:val="fontstyle01"/>
          <w:rFonts w:ascii="Times New Roman" w:hAnsi="Times New Roman" w:cs="Times New Roman"/>
        </w:rPr>
        <w:t>controle cognitivo e psicológico das diversas formas do confronto com os</w:t>
      </w:r>
      <w:r w:rsidRPr="002B0EB4">
        <w:rPr>
          <w:rFonts w:cs="Times New Roman"/>
          <w:color w:val="000000"/>
        </w:rPr>
        <w:br/>
      </w:r>
      <w:r w:rsidRPr="002B0EB4">
        <w:rPr>
          <w:rStyle w:val="fontstyle01"/>
          <w:rFonts w:ascii="Times New Roman" w:hAnsi="Times New Roman" w:cs="Times New Roman"/>
        </w:rPr>
        <w:t>doentes mentais é aprendido como técnica socialmente transmitida. No</w:t>
      </w:r>
      <w:r w:rsidRPr="002B0EB4">
        <w:rPr>
          <w:rFonts w:cs="Times New Roman"/>
          <w:color w:val="000000"/>
        </w:rPr>
        <w:br/>
      </w:r>
      <w:r w:rsidRPr="002B0EB4">
        <w:rPr>
          <w:rStyle w:val="fontstyle01"/>
          <w:rFonts w:ascii="Times New Roman" w:hAnsi="Times New Roman" w:cs="Times New Roman"/>
        </w:rPr>
        <w:t>convívio dessa comunidade, a pesquisadora investiga o contato com a</w:t>
      </w:r>
      <w:r w:rsidRPr="002B0EB4">
        <w:rPr>
          <w:rFonts w:cs="Times New Roman"/>
          <w:color w:val="000000"/>
        </w:rPr>
        <w:br/>
      </w:r>
      <w:r w:rsidRPr="002B0EB4">
        <w:rPr>
          <w:rStyle w:val="fontstyle01"/>
          <w:rFonts w:ascii="Times New Roman" w:hAnsi="Times New Roman" w:cs="Times New Roman"/>
        </w:rPr>
        <w:t>alteridade e suas diferentes modalidades situadas, na articulação do social e</w:t>
      </w:r>
      <w:r w:rsidRPr="002B0EB4">
        <w:rPr>
          <w:rFonts w:cs="Times New Roman"/>
          <w:color w:val="000000"/>
        </w:rPr>
        <w:br/>
      </w:r>
      <w:r w:rsidRPr="002B0EB4">
        <w:rPr>
          <w:rStyle w:val="fontstyle01"/>
          <w:rFonts w:ascii="Times New Roman" w:hAnsi="Times New Roman" w:cs="Times New Roman"/>
        </w:rPr>
        <w:t>do individual. Em outras palavras, é preciso conhecer a posição social</w:t>
      </w:r>
      <w:r w:rsidRPr="002B0EB4">
        <w:rPr>
          <w:rFonts w:cs="Times New Roman"/>
          <w:color w:val="000000"/>
        </w:rPr>
        <w:br/>
      </w:r>
      <w:r w:rsidRPr="002B0EB4">
        <w:rPr>
          <w:rStyle w:val="fontstyle01"/>
          <w:rFonts w:ascii="Times New Roman" w:hAnsi="Times New Roman" w:cs="Times New Roman"/>
        </w:rPr>
        <w:t>investigada para apreender que representam para apreender como seus</w:t>
      </w:r>
      <w:r w:rsidRPr="002B0EB4">
        <w:rPr>
          <w:rFonts w:cs="Times New Roman"/>
          <w:color w:val="000000"/>
        </w:rPr>
        <w:br/>
      </w:r>
      <w:r w:rsidRPr="002B0EB4">
        <w:rPr>
          <w:rStyle w:val="fontstyle01"/>
          <w:rFonts w:ascii="Times New Roman" w:hAnsi="Times New Roman" w:cs="Times New Roman"/>
        </w:rPr>
        <w:t>códigos e práticas simbólicas interferem no processo de construção de suas</w:t>
      </w:r>
      <w:r w:rsidRPr="002B0EB4">
        <w:rPr>
          <w:rFonts w:cs="Times New Roman"/>
          <w:color w:val="000000"/>
        </w:rPr>
        <w:br/>
      </w:r>
      <w:r w:rsidRPr="002B0EB4">
        <w:rPr>
          <w:rStyle w:val="fontstyle01"/>
          <w:rFonts w:ascii="Times New Roman" w:hAnsi="Times New Roman" w:cs="Times New Roman"/>
        </w:rPr>
        <w:lastRenderedPageBreak/>
        <w:t>representações. Por esta razão, vale destacar a assertiva de Bourdieu, na obra</w:t>
      </w:r>
      <w:r w:rsidRPr="002B0EB4">
        <w:rPr>
          <w:rFonts w:cs="Times New Roman"/>
          <w:color w:val="000000"/>
        </w:rPr>
        <w:br/>
      </w:r>
      <w:r w:rsidRPr="002B0EB4">
        <w:rPr>
          <w:rStyle w:val="fontstyle01"/>
          <w:rFonts w:ascii="Times New Roman" w:hAnsi="Times New Roman" w:cs="Times New Roman"/>
        </w:rPr>
        <w:t>A Distinção (2007, p.164) ao afirmar que:</w:t>
      </w:r>
    </w:p>
    <w:p w:rsidR="00DA2C07" w:rsidRPr="002B0EB4" w:rsidRDefault="00DA2C07" w:rsidP="00DA2C07">
      <w:pPr>
        <w:spacing w:line="240" w:lineRule="auto"/>
        <w:ind w:left="2268"/>
        <w:rPr>
          <w:rFonts w:cs="Times New Roman"/>
        </w:rPr>
      </w:pPr>
      <w:r w:rsidRPr="002B0EB4">
        <w:rPr>
          <w:rFonts w:cs="Times New Roman"/>
          <w:color w:val="000000"/>
        </w:rPr>
        <w:br/>
      </w:r>
      <w:r w:rsidRPr="002B0EB4">
        <w:rPr>
          <w:rStyle w:val="fontstyle01"/>
          <w:rFonts w:ascii="Times New Roman" w:hAnsi="Times New Roman" w:cs="Times New Roman"/>
          <w:sz w:val="22"/>
        </w:rPr>
        <w:t>Cada condição é definida por suas propriedades intrínsecas e</w:t>
      </w:r>
      <w:r w:rsidRPr="002B0EB4">
        <w:rPr>
          <w:rFonts w:cs="Times New Roman"/>
          <w:color w:val="000000"/>
        </w:rPr>
        <w:br/>
      </w:r>
      <w:r w:rsidRPr="002B0EB4">
        <w:rPr>
          <w:rStyle w:val="fontstyle01"/>
          <w:rFonts w:ascii="Times New Roman" w:hAnsi="Times New Roman" w:cs="Times New Roman"/>
          <w:sz w:val="22"/>
        </w:rPr>
        <w:t>pelas propriedades relacionais inerentes à sua posição no</w:t>
      </w:r>
      <w:r w:rsidRPr="002B0EB4">
        <w:rPr>
          <w:rFonts w:cs="Times New Roman"/>
          <w:color w:val="000000"/>
        </w:rPr>
        <w:br/>
      </w:r>
      <w:r w:rsidRPr="002B0EB4">
        <w:rPr>
          <w:rStyle w:val="fontstyle01"/>
          <w:rFonts w:ascii="Times New Roman" w:hAnsi="Times New Roman" w:cs="Times New Roman"/>
          <w:sz w:val="22"/>
        </w:rPr>
        <w:t>sistema das condições, de posições diferenciais, ou seja, por</w:t>
      </w:r>
      <w:r w:rsidRPr="002B0EB4">
        <w:rPr>
          <w:rFonts w:cs="Times New Roman"/>
          <w:color w:val="000000"/>
        </w:rPr>
        <w:br/>
      </w:r>
      <w:r w:rsidRPr="002B0EB4">
        <w:rPr>
          <w:rStyle w:val="fontstyle01"/>
          <w:rFonts w:ascii="Times New Roman" w:hAnsi="Times New Roman" w:cs="Times New Roman"/>
          <w:sz w:val="22"/>
        </w:rPr>
        <w:t>tudo o que a distingue de tudo o que ela não é e, em particular,</w:t>
      </w:r>
      <w:r w:rsidRPr="002B0EB4">
        <w:rPr>
          <w:rFonts w:cs="Times New Roman"/>
          <w:color w:val="000000"/>
        </w:rPr>
        <w:br/>
      </w:r>
      <w:r w:rsidRPr="002B0EB4">
        <w:rPr>
          <w:rStyle w:val="fontstyle01"/>
          <w:rFonts w:ascii="Times New Roman" w:hAnsi="Times New Roman" w:cs="Times New Roman"/>
          <w:sz w:val="22"/>
        </w:rPr>
        <w:t xml:space="preserve">de tudo o que lhe é </w:t>
      </w:r>
      <w:r w:rsidRPr="002B0EB4">
        <w:rPr>
          <w:rFonts w:cs="Times New Roman"/>
          <w:color w:val="000000"/>
        </w:rPr>
        <w:t>posto: a identidade social define-se e</w:t>
      </w:r>
      <w:r w:rsidRPr="002B0EB4">
        <w:rPr>
          <w:rFonts w:cs="Times New Roman"/>
          <w:color w:val="000000"/>
        </w:rPr>
        <w:br/>
        <w:t>afirma-se na diferença.</w:t>
      </w:r>
      <w:r w:rsidRPr="002B0EB4">
        <w:rPr>
          <w:rFonts w:cs="Times New Roman"/>
        </w:rPr>
        <w:t xml:space="preserve"> </w:t>
      </w:r>
    </w:p>
    <w:p w:rsidR="00DA2C07" w:rsidRPr="002B0EB4" w:rsidRDefault="00DA2C07" w:rsidP="00DA2C07">
      <w:pPr>
        <w:spacing w:line="240" w:lineRule="auto"/>
        <w:ind w:left="2268"/>
        <w:rPr>
          <w:rFonts w:cs="Times New Roman"/>
          <w:b/>
          <w:szCs w:val="24"/>
        </w:rPr>
      </w:pPr>
    </w:p>
    <w:p w:rsidR="00DA2C07" w:rsidRPr="002B0EB4" w:rsidRDefault="00DA2C07" w:rsidP="00DA2C07">
      <w:pPr>
        <w:spacing w:after="120"/>
        <w:rPr>
          <w:rFonts w:cs="Times New Roman"/>
          <w:szCs w:val="24"/>
        </w:rPr>
      </w:pPr>
      <w:r w:rsidRPr="002B0EB4">
        <w:rPr>
          <w:rFonts w:cs="Times New Roman"/>
          <w:szCs w:val="24"/>
        </w:rPr>
        <w:t xml:space="preserve">Há idosos aos 40 anos, desgastados físico e mentalmente, se considerarmos a labuta de certas atividades, mais primárias, como empregadas domésticas, agricultores, motoristas, balconistas, bem como há aposentados dinâmicos, saudáveis aos 70 ou 80 anos, ao considerarmos atividades mais relacionadas à produção intelectual. A condição material também definirá a qualidade de vida na velhice, afinal, a idade é um dado biológico socialmente manipulado e manipulável. O fato, por exemplo, de falar dos jovens como se fosse uma unidade social, um grupo constituído, dotado de interesses comuns, e relacionar estes interesses a uma idade definida biologicamente já constitui uma manipulação evidente. (BOURDIEU, 1983, p.113). </w:t>
      </w:r>
    </w:p>
    <w:p w:rsidR="002B0EB4" w:rsidRPr="002B0EB4" w:rsidRDefault="002B0EB4" w:rsidP="00DA2C07">
      <w:pPr>
        <w:spacing w:after="120"/>
        <w:rPr>
          <w:rFonts w:cs="Times New Roman"/>
          <w:szCs w:val="24"/>
        </w:rPr>
      </w:pPr>
    </w:p>
    <w:p w:rsidR="00A30E20" w:rsidRPr="002B0EB4" w:rsidRDefault="00A30E20" w:rsidP="00DA2C07">
      <w:pPr>
        <w:spacing w:after="120"/>
        <w:rPr>
          <w:rFonts w:cs="Times New Roman"/>
          <w:b/>
          <w:szCs w:val="24"/>
        </w:rPr>
      </w:pPr>
      <w:r w:rsidRPr="002B0EB4">
        <w:rPr>
          <w:rFonts w:cs="Times New Roman"/>
          <w:b/>
          <w:szCs w:val="24"/>
        </w:rPr>
        <w:t>Considerações finais</w:t>
      </w:r>
    </w:p>
    <w:p w:rsidR="00DA2C07" w:rsidRPr="002B0EB4" w:rsidRDefault="00DA2C07" w:rsidP="00DA2C07">
      <w:pPr>
        <w:spacing w:after="120"/>
        <w:rPr>
          <w:rFonts w:cs="Times New Roman"/>
          <w:szCs w:val="24"/>
        </w:rPr>
      </w:pPr>
      <w:r w:rsidRPr="002B0EB4">
        <w:rPr>
          <w:rFonts w:cs="Times New Roman"/>
          <w:szCs w:val="24"/>
        </w:rPr>
        <w:t xml:space="preserve">Suas trajetórias de vida abreviaram o envelhecimento, a qualidade de vida nesse aspecto pesa consideravelmente, envelhecer num cenário de desigualdade social tem suas peculiaridades. Em um país onde reinam a desnutrição, o analfabetismo, o desemprego, o desmonte das conquistas trabalhistas, a habitação precária e tantas outras misérias, a velhice não entra na lista das ações políticas. Há um grupo denominado “terceira idade” que passa a assim ser expressão classificatória de uma categoria social bastante heterogênea. Essa noção mascara uma realidade social em que a </w:t>
      </w:r>
      <w:proofErr w:type="spellStart"/>
      <w:r w:rsidRPr="002B0EB4">
        <w:rPr>
          <w:rFonts w:cs="Times New Roman"/>
          <w:szCs w:val="24"/>
        </w:rPr>
        <w:t>heteregoneidade</w:t>
      </w:r>
      <w:proofErr w:type="spellEnd"/>
      <w:r w:rsidRPr="002B0EB4">
        <w:rPr>
          <w:rFonts w:cs="Times New Roman"/>
          <w:szCs w:val="24"/>
        </w:rPr>
        <w:t xml:space="preserve"> econômica e etária é muito grande. (PEIXOTO, 2003).</w:t>
      </w:r>
    </w:p>
    <w:p w:rsidR="00DA2C07" w:rsidRPr="002B0EB4" w:rsidRDefault="00DA2C07" w:rsidP="00DA2C07">
      <w:pPr>
        <w:spacing w:after="120"/>
        <w:rPr>
          <w:rFonts w:cs="Times New Roman"/>
          <w:szCs w:val="24"/>
        </w:rPr>
      </w:pPr>
      <w:r w:rsidRPr="002B0EB4">
        <w:rPr>
          <w:rFonts w:cs="Times New Roman"/>
          <w:szCs w:val="24"/>
        </w:rPr>
        <w:t xml:space="preserve">A grande preocupação do governo é com o aumento das despesas devido </w:t>
      </w:r>
      <w:proofErr w:type="spellStart"/>
      <w:r w:rsidRPr="002B0EB4">
        <w:rPr>
          <w:rFonts w:cs="Times New Roman"/>
          <w:szCs w:val="24"/>
        </w:rPr>
        <w:t>a</w:t>
      </w:r>
      <w:proofErr w:type="spellEnd"/>
      <w:r w:rsidRPr="002B0EB4">
        <w:rPr>
          <w:rFonts w:cs="Times New Roman"/>
          <w:szCs w:val="24"/>
        </w:rPr>
        <w:t xml:space="preserve"> pressão que o enorme grupo de idosos promove sobre os fundos de pensões e serviços de saúde. De maneira que muitas nações industrializadas passam a reformular os sistemas de seguridade social, aumentando a idade mínima para aposentadoria, elevando as contribuições dos trabalhadores à previdência e introduzindo o financiamento do setor privado. Estamos acompanhando esse movimento em nosso país. </w:t>
      </w:r>
    </w:p>
    <w:p w:rsidR="00206B61" w:rsidRPr="002B0EB4" w:rsidRDefault="00206B61" w:rsidP="00DA2C07">
      <w:pPr>
        <w:spacing w:after="120"/>
        <w:rPr>
          <w:rFonts w:cs="Times New Roman"/>
          <w:szCs w:val="24"/>
        </w:rPr>
      </w:pPr>
      <w:r w:rsidRPr="002B0EB4">
        <w:rPr>
          <w:rFonts w:cs="Times New Roman"/>
          <w:szCs w:val="24"/>
        </w:rPr>
        <w:lastRenderedPageBreak/>
        <w:t xml:space="preserve">O idoso é concebido como um problema, graças a </w:t>
      </w:r>
      <w:r w:rsidR="00D00336" w:rsidRPr="002B0EB4">
        <w:rPr>
          <w:rFonts w:cs="Times New Roman"/>
          <w:szCs w:val="24"/>
        </w:rPr>
        <w:t>construção social da velhice como um problema médico</w:t>
      </w:r>
      <w:r w:rsidR="00D85D81" w:rsidRPr="002B0EB4">
        <w:rPr>
          <w:rFonts w:cs="Times New Roman"/>
          <w:szCs w:val="24"/>
        </w:rPr>
        <w:t>. Não se discute a importância de rever as concepções negativas da velhice resultantes do modelo biomédico</w:t>
      </w:r>
      <w:r w:rsidR="0035401B" w:rsidRPr="002B0EB4">
        <w:rPr>
          <w:rFonts w:cs="Times New Roman"/>
          <w:szCs w:val="24"/>
        </w:rPr>
        <w:t>, de compreendê-la como uma fase da vida onde há perdas, mas estão resguardadas possibilidades de desenvolvimento; que é possível envelhecer com saúde e qualidade de vida. (NERI, 2013).</w:t>
      </w:r>
    </w:p>
    <w:p w:rsidR="00DA2C07" w:rsidRPr="002B0EB4" w:rsidRDefault="00DA2C07" w:rsidP="00DA2C07">
      <w:pPr>
        <w:spacing w:after="120"/>
        <w:rPr>
          <w:rFonts w:cs="Times New Roman"/>
          <w:szCs w:val="24"/>
        </w:rPr>
      </w:pPr>
      <w:r w:rsidRPr="002B0EB4">
        <w:rPr>
          <w:rFonts w:cs="Times New Roman"/>
          <w:szCs w:val="24"/>
        </w:rPr>
        <w:t>Ser velho, assim como ser jovem, semelhante a outras condições humanas está diretamente associado à condição social a que pertenço. Ultrapassar a visão fenomenológica do envelhecimento e reconhecer a objetividade nas subjetividades, saber que as significações servem para orientar os comportamentos e práticas individuais e coletivas, e isso constitui uma característica intrínseca das representações sociais. Num país que deposita a esperança de um futuro melhor nos jovens, os idosos estão em franca desvantagem no campo educacional, devido à falta do capital valorizado: a juventude. A velhice assemelha-se diz o senso comum a uma poupança bancária, depositarei ali, ao longo da vida, o que colherei no fim dos meus dias</w:t>
      </w:r>
      <w:r w:rsidR="00294950" w:rsidRPr="002B0EB4">
        <w:rPr>
          <w:rFonts w:cs="Times New Roman"/>
          <w:szCs w:val="24"/>
        </w:rPr>
        <w:t>.</w:t>
      </w:r>
    </w:p>
    <w:p w:rsidR="007074F5" w:rsidRPr="002B0EB4" w:rsidRDefault="007074F5" w:rsidP="007074F5">
      <w:pPr>
        <w:ind w:left="1417" w:right="1417"/>
        <w:rPr>
          <w:rFonts w:cs="Times New Roman"/>
          <w:szCs w:val="24"/>
        </w:rPr>
      </w:pPr>
    </w:p>
    <w:p w:rsidR="007074F5" w:rsidRDefault="007074F5"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Pr="002B0EB4" w:rsidRDefault="003E6E39" w:rsidP="007074F5">
      <w:pPr>
        <w:ind w:left="1417" w:right="1417"/>
        <w:rPr>
          <w:rFonts w:cs="Times New Roman"/>
          <w:szCs w:val="24"/>
        </w:rPr>
      </w:pPr>
    </w:p>
    <w:p w:rsidR="00294950" w:rsidRPr="002B0EB4" w:rsidRDefault="00294950" w:rsidP="007074F5">
      <w:pPr>
        <w:ind w:left="1417" w:right="1417"/>
        <w:rPr>
          <w:rFonts w:cs="Times New Roman"/>
          <w:szCs w:val="24"/>
        </w:rPr>
      </w:pPr>
    </w:p>
    <w:p w:rsidR="007074F5" w:rsidRPr="002B0EB4" w:rsidRDefault="007074F5" w:rsidP="00D00336">
      <w:pPr>
        <w:ind w:right="1417" w:firstLine="0"/>
        <w:jc w:val="left"/>
        <w:rPr>
          <w:rFonts w:cs="Times New Roman"/>
          <w:b/>
          <w:szCs w:val="24"/>
        </w:rPr>
      </w:pPr>
      <w:r w:rsidRPr="002B0EB4">
        <w:rPr>
          <w:rFonts w:cs="Times New Roman"/>
          <w:b/>
          <w:szCs w:val="24"/>
        </w:rPr>
        <w:t>Referências</w:t>
      </w:r>
    </w:p>
    <w:p w:rsidR="00027B70" w:rsidRPr="002B0EB4" w:rsidRDefault="00027B70" w:rsidP="00027B70">
      <w:pPr>
        <w:rPr>
          <w:rFonts w:cs="Times New Roman"/>
        </w:rPr>
      </w:pPr>
    </w:p>
    <w:p w:rsidR="00C97E85" w:rsidRPr="002B0EB4" w:rsidRDefault="00C97E85" w:rsidP="00C97E85">
      <w:pPr>
        <w:pStyle w:val="Pr-formataoHTML"/>
        <w:shd w:val="clear" w:color="auto" w:fill="FFFFFF"/>
        <w:textAlignment w:val="baseline"/>
        <w:rPr>
          <w:rFonts w:ascii="Times New Roman" w:hAnsi="Times New Roman" w:cs="Times New Roman"/>
          <w:color w:val="000000"/>
          <w:sz w:val="24"/>
          <w:szCs w:val="24"/>
        </w:rPr>
      </w:pPr>
      <w:r w:rsidRPr="002B0EB4">
        <w:rPr>
          <w:rFonts w:ascii="Times New Roman" w:hAnsi="Times New Roman" w:cs="Times New Roman"/>
          <w:color w:val="000000"/>
          <w:sz w:val="24"/>
          <w:szCs w:val="24"/>
        </w:rPr>
        <w:t xml:space="preserve">ALMEIDA, </w:t>
      </w:r>
      <w:proofErr w:type="spellStart"/>
      <w:r w:rsidRPr="002B0EB4">
        <w:rPr>
          <w:rFonts w:ascii="Times New Roman" w:hAnsi="Times New Roman" w:cs="Times New Roman"/>
          <w:color w:val="000000"/>
          <w:sz w:val="24"/>
          <w:szCs w:val="24"/>
        </w:rPr>
        <w:t>Angela</w:t>
      </w:r>
      <w:proofErr w:type="spellEnd"/>
      <w:r w:rsidRPr="002B0EB4">
        <w:rPr>
          <w:rFonts w:ascii="Times New Roman" w:hAnsi="Times New Roman" w:cs="Times New Roman"/>
          <w:color w:val="000000"/>
          <w:sz w:val="24"/>
          <w:szCs w:val="24"/>
        </w:rPr>
        <w:t xml:space="preserve"> Maria. SOUSA, Maria de </w:t>
      </w:r>
      <w:proofErr w:type="gramStart"/>
      <w:r w:rsidRPr="002B0EB4">
        <w:rPr>
          <w:rFonts w:ascii="Times New Roman" w:hAnsi="Times New Roman" w:cs="Times New Roman"/>
          <w:color w:val="000000"/>
          <w:sz w:val="24"/>
          <w:szCs w:val="24"/>
        </w:rPr>
        <w:t>Fátima;  TRINDADE</w:t>
      </w:r>
      <w:proofErr w:type="gramEnd"/>
      <w:r w:rsidRPr="002B0EB4">
        <w:rPr>
          <w:rFonts w:ascii="Times New Roman" w:hAnsi="Times New Roman" w:cs="Times New Roman"/>
          <w:color w:val="000000"/>
          <w:sz w:val="24"/>
          <w:szCs w:val="24"/>
        </w:rPr>
        <w:t xml:space="preserve">, </w:t>
      </w:r>
      <w:proofErr w:type="spellStart"/>
      <w:r w:rsidRPr="002B0EB4">
        <w:rPr>
          <w:rFonts w:ascii="Times New Roman" w:hAnsi="Times New Roman" w:cs="Times New Roman"/>
          <w:color w:val="000000"/>
          <w:sz w:val="24"/>
          <w:szCs w:val="24"/>
        </w:rPr>
        <w:t>Zeide</w:t>
      </w:r>
      <w:proofErr w:type="spellEnd"/>
      <w:r w:rsidRPr="002B0EB4">
        <w:rPr>
          <w:rFonts w:ascii="Times New Roman" w:hAnsi="Times New Roman" w:cs="Times New Roman"/>
          <w:color w:val="000000"/>
          <w:sz w:val="24"/>
          <w:szCs w:val="24"/>
        </w:rPr>
        <w:t xml:space="preserve"> Araújo (Organizadoras).</w:t>
      </w:r>
      <w:r w:rsidRPr="002B0EB4">
        <w:rPr>
          <w:rFonts w:ascii="Times New Roman" w:hAnsi="Times New Roman" w:cs="Times New Roman"/>
          <w:b/>
          <w:color w:val="000000"/>
          <w:sz w:val="24"/>
          <w:szCs w:val="24"/>
        </w:rPr>
        <w:t xml:space="preserve"> Teoria das Representações Sociais: </w:t>
      </w:r>
      <w:r w:rsidRPr="002B0EB4">
        <w:rPr>
          <w:rFonts w:ascii="Times New Roman" w:hAnsi="Times New Roman" w:cs="Times New Roman"/>
          <w:color w:val="000000"/>
          <w:sz w:val="24"/>
          <w:szCs w:val="24"/>
        </w:rPr>
        <w:t xml:space="preserve">50 anos. Brasília: Techonopolitik,2014. </w:t>
      </w:r>
    </w:p>
    <w:p w:rsidR="00C97E85" w:rsidRPr="002B0EB4" w:rsidRDefault="00C97E85" w:rsidP="00C97E85">
      <w:pPr>
        <w:ind w:firstLine="0"/>
        <w:rPr>
          <w:rFonts w:cs="Times New Roman"/>
          <w:b/>
          <w:szCs w:val="24"/>
        </w:rPr>
      </w:pPr>
      <w:r w:rsidRPr="002B0EB4">
        <w:rPr>
          <w:rFonts w:cs="Times New Roman"/>
          <w:szCs w:val="24"/>
        </w:rPr>
        <w:t xml:space="preserve">BARROS, Myriam Moraes Lins. </w:t>
      </w:r>
      <w:r w:rsidRPr="002B0EB4">
        <w:rPr>
          <w:rFonts w:cs="Times New Roman"/>
          <w:b/>
          <w:szCs w:val="24"/>
        </w:rPr>
        <w:t xml:space="preserve">Velhice ou Terceira Idade? </w:t>
      </w:r>
      <w:r w:rsidRPr="002B0EB4">
        <w:rPr>
          <w:rFonts w:cs="Times New Roman"/>
          <w:szCs w:val="24"/>
        </w:rPr>
        <w:t>Rio de Janeiro: Editora FGV, 2003.</w:t>
      </w:r>
    </w:p>
    <w:p w:rsidR="00C97E85" w:rsidRPr="002B0EB4" w:rsidRDefault="00C97E85" w:rsidP="00C97E85">
      <w:pPr>
        <w:ind w:firstLine="0"/>
        <w:rPr>
          <w:rFonts w:cs="Times New Roman"/>
          <w:szCs w:val="24"/>
        </w:rPr>
      </w:pPr>
      <w:r w:rsidRPr="002B0EB4">
        <w:rPr>
          <w:rFonts w:cs="Times New Roman"/>
          <w:b/>
          <w:szCs w:val="24"/>
        </w:rPr>
        <w:t>BRASIL</w:t>
      </w:r>
      <w:r w:rsidRPr="002B0EB4">
        <w:rPr>
          <w:rFonts w:cs="Times New Roman"/>
          <w:szCs w:val="24"/>
        </w:rPr>
        <w:t>. ESTATUTO DO IDOSO. Lei nº 10.741, Brasília, 2003.</w:t>
      </w:r>
    </w:p>
    <w:p w:rsidR="00C97E85" w:rsidRPr="002B0EB4" w:rsidRDefault="00C97E85" w:rsidP="00C97E85">
      <w:pPr>
        <w:pStyle w:val="Pr-formataoHTML"/>
        <w:shd w:val="clear" w:color="auto" w:fill="FFFFFF"/>
        <w:textAlignment w:val="baseline"/>
        <w:rPr>
          <w:rFonts w:ascii="Times New Roman" w:hAnsi="Times New Roman" w:cs="Times New Roman"/>
          <w:color w:val="2E2F32"/>
          <w:sz w:val="24"/>
          <w:szCs w:val="24"/>
        </w:rPr>
      </w:pPr>
      <w:r w:rsidRPr="002B0EB4">
        <w:rPr>
          <w:rFonts w:ascii="Times New Roman" w:hAnsi="Times New Roman" w:cs="Times New Roman"/>
          <w:color w:val="000000"/>
          <w:sz w:val="24"/>
          <w:szCs w:val="24"/>
        </w:rPr>
        <w:t xml:space="preserve">BOURDIEU, Pierre. </w:t>
      </w:r>
      <w:r w:rsidRPr="002B0EB4">
        <w:rPr>
          <w:rFonts w:ascii="Times New Roman" w:hAnsi="Times New Roman" w:cs="Times New Roman"/>
          <w:b/>
          <w:color w:val="000000"/>
          <w:sz w:val="24"/>
          <w:szCs w:val="24"/>
        </w:rPr>
        <w:t>A juventude é apenas uma palavra</w:t>
      </w:r>
      <w:r w:rsidRPr="002B0EB4">
        <w:rPr>
          <w:rFonts w:ascii="Times New Roman" w:hAnsi="Times New Roman" w:cs="Times New Roman"/>
          <w:color w:val="000000"/>
          <w:sz w:val="24"/>
          <w:szCs w:val="24"/>
        </w:rPr>
        <w:t>.</w:t>
      </w:r>
      <w:r w:rsidRPr="002B0EB4">
        <w:rPr>
          <w:rFonts w:ascii="Times New Roman" w:hAnsi="Times New Roman" w:cs="Times New Roman"/>
          <w:color w:val="2E2F32"/>
          <w:sz w:val="24"/>
          <w:szCs w:val="24"/>
        </w:rPr>
        <w:t xml:space="preserve"> Questões de sociologia. Rio de Janeiro: Marco Zero, </w:t>
      </w:r>
      <w:r w:rsidRPr="002B0EB4">
        <w:rPr>
          <w:rFonts w:ascii="Times New Roman" w:hAnsi="Times New Roman" w:cs="Times New Roman"/>
          <w:color w:val="000000"/>
          <w:sz w:val="24"/>
          <w:szCs w:val="24"/>
        </w:rPr>
        <w:t xml:space="preserve">1983. </w:t>
      </w:r>
      <w:r w:rsidRPr="002B0EB4">
        <w:rPr>
          <w:rFonts w:ascii="Times New Roman" w:hAnsi="Times New Roman" w:cs="Times New Roman"/>
          <w:color w:val="2E2F32"/>
          <w:sz w:val="24"/>
          <w:szCs w:val="24"/>
        </w:rPr>
        <w:t>P. 112-121.</w:t>
      </w:r>
    </w:p>
    <w:p w:rsidR="00C97E85" w:rsidRPr="002B0EB4" w:rsidRDefault="00C97E85" w:rsidP="00C97E85">
      <w:pPr>
        <w:pStyle w:val="Pr-formataoHTML"/>
        <w:shd w:val="clear" w:color="auto" w:fill="FFFFFF"/>
        <w:textAlignment w:val="baseline"/>
        <w:rPr>
          <w:rFonts w:ascii="Times New Roman" w:hAnsi="Times New Roman" w:cs="Times New Roman"/>
          <w:color w:val="000000"/>
          <w:sz w:val="24"/>
          <w:szCs w:val="24"/>
        </w:rPr>
      </w:pPr>
      <w:r w:rsidRPr="002B0EB4">
        <w:rPr>
          <w:rFonts w:ascii="Times New Roman" w:hAnsi="Times New Roman" w:cs="Times New Roman"/>
          <w:color w:val="000000"/>
          <w:sz w:val="24"/>
          <w:szCs w:val="24"/>
        </w:rPr>
        <w:t xml:space="preserve">_______________ </w:t>
      </w:r>
      <w:r w:rsidRPr="002B0EB4">
        <w:rPr>
          <w:rFonts w:ascii="Times New Roman" w:hAnsi="Times New Roman" w:cs="Times New Roman"/>
          <w:b/>
          <w:color w:val="000000"/>
          <w:sz w:val="24"/>
          <w:szCs w:val="24"/>
        </w:rPr>
        <w:t>A Distinção</w:t>
      </w:r>
      <w:r w:rsidRPr="002B0EB4">
        <w:rPr>
          <w:rFonts w:ascii="Times New Roman" w:hAnsi="Times New Roman" w:cs="Times New Roman"/>
          <w:color w:val="000000"/>
          <w:sz w:val="24"/>
          <w:szCs w:val="24"/>
        </w:rPr>
        <w:t>. Crítica social do julgamento. São Paulo: EDUSP, 2008.</w:t>
      </w:r>
    </w:p>
    <w:p w:rsidR="00C97E85" w:rsidRPr="002B0EB4" w:rsidRDefault="00C97E85" w:rsidP="00C97E85">
      <w:pPr>
        <w:spacing w:line="240" w:lineRule="auto"/>
        <w:ind w:firstLine="0"/>
        <w:rPr>
          <w:rFonts w:cs="Times New Roman"/>
          <w:szCs w:val="24"/>
        </w:rPr>
      </w:pPr>
      <w:r w:rsidRPr="002B0EB4">
        <w:rPr>
          <w:rFonts w:cs="Times New Roman"/>
          <w:color w:val="000000"/>
          <w:szCs w:val="24"/>
        </w:rPr>
        <w:t xml:space="preserve">BONILLA, Maria Helena. PRETTO. Nelson de Luca. </w:t>
      </w:r>
      <w:r w:rsidRPr="002B0EB4">
        <w:rPr>
          <w:rFonts w:cs="Times New Roman"/>
          <w:b/>
          <w:szCs w:val="24"/>
        </w:rPr>
        <w:t>Inclusão Digital e polêmicas contemporâneas</w:t>
      </w:r>
      <w:r w:rsidRPr="002B0EB4">
        <w:rPr>
          <w:rFonts w:cs="Times New Roman"/>
          <w:szCs w:val="24"/>
        </w:rPr>
        <w:t>. Salvador: EDUFBA, 2011.</w:t>
      </w:r>
    </w:p>
    <w:p w:rsidR="00C97E85" w:rsidRPr="002B0EB4" w:rsidRDefault="00C97E85" w:rsidP="00C97E85">
      <w:pPr>
        <w:pStyle w:val="Pr-formataoHTML"/>
        <w:shd w:val="clear" w:color="auto" w:fill="FFFFFF"/>
        <w:textAlignment w:val="baseline"/>
        <w:rPr>
          <w:rFonts w:ascii="Times New Roman" w:hAnsi="Times New Roman" w:cs="Times New Roman"/>
          <w:color w:val="000000"/>
          <w:sz w:val="24"/>
          <w:szCs w:val="24"/>
        </w:rPr>
      </w:pPr>
      <w:r w:rsidRPr="002B0EB4">
        <w:rPr>
          <w:rFonts w:ascii="Times New Roman" w:hAnsi="Times New Roman" w:cs="Times New Roman"/>
          <w:color w:val="000000"/>
          <w:sz w:val="24"/>
          <w:szCs w:val="24"/>
        </w:rPr>
        <w:t xml:space="preserve">CASTELLS, Manuel. </w:t>
      </w:r>
      <w:r w:rsidRPr="002B0EB4">
        <w:rPr>
          <w:rFonts w:ascii="Times New Roman" w:hAnsi="Times New Roman" w:cs="Times New Roman"/>
          <w:b/>
          <w:color w:val="000000"/>
          <w:sz w:val="24"/>
          <w:szCs w:val="24"/>
        </w:rPr>
        <w:t xml:space="preserve">A Sociedade em rede. </w:t>
      </w:r>
      <w:r w:rsidRPr="002B0EB4">
        <w:rPr>
          <w:rFonts w:ascii="Times New Roman" w:hAnsi="Times New Roman" w:cs="Times New Roman"/>
          <w:color w:val="000000"/>
          <w:sz w:val="24"/>
          <w:szCs w:val="24"/>
        </w:rPr>
        <w:t>São Paulo: Paz e Terra, 2002.</w:t>
      </w:r>
    </w:p>
    <w:p w:rsidR="00C97E85" w:rsidRPr="002B0EB4" w:rsidRDefault="00C97E85" w:rsidP="00C97E85">
      <w:pPr>
        <w:spacing w:line="240" w:lineRule="auto"/>
        <w:ind w:firstLine="0"/>
        <w:rPr>
          <w:rFonts w:cs="Times New Roman"/>
          <w:szCs w:val="24"/>
        </w:rPr>
      </w:pPr>
      <w:r w:rsidRPr="002B0EB4">
        <w:rPr>
          <w:rFonts w:cs="Times New Roman"/>
          <w:b/>
          <w:color w:val="000000"/>
          <w:szCs w:val="24"/>
        </w:rPr>
        <w:t>COMPLEXO CULTURAL DA UERN</w:t>
      </w:r>
      <w:r w:rsidRPr="002B0EB4">
        <w:rPr>
          <w:rFonts w:cs="Times New Roman"/>
          <w:color w:val="000000"/>
          <w:szCs w:val="24"/>
        </w:rPr>
        <w:t xml:space="preserve">. Disponível em: http://proex.uern.br/default.asp?item=ccuern-inicio. Acesso em: </w:t>
      </w:r>
      <w:r w:rsidRPr="002B0EB4">
        <w:rPr>
          <w:rFonts w:cs="Times New Roman"/>
          <w:szCs w:val="24"/>
        </w:rPr>
        <w:t>13/10/2017.</w:t>
      </w:r>
    </w:p>
    <w:p w:rsidR="00C97E85" w:rsidRPr="002B0EB4" w:rsidRDefault="00C97E85" w:rsidP="00C97E85">
      <w:pPr>
        <w:spacing w:line="240" w:lineRule="auto"/>
        <w:ind w:firstLine="0"/>
        <w:rPr>
          <w:rFonts w:cs="Times New Roman"/>
          <w:szCs w:val="24"/>
        </w:rPr>
      </w:pPr>
      <w:r w:rsidRPr="002B0EB4">
        <w:rPr>
          <w:rFonts w:cs="Times New Roman"/>
          <w:szCs w:val="24"/>
        </w:rPr>
        <w:t xml:space="preserve">BOSI, </w:t>
      </w:r>
      <w:proofErr w:type="spellStart"/>
      <w:r w:rsidRPr="002B0EB4">
        <w:rPr>
          <w:rFonts w:cs="Times New Roman"/>
          <w:szCs w:val="24"/>
        </w:rPr>
        <w:t>Eclea</w:t>
      </w:r>
      <w:proofErr w:type="spellEnd"/>
      <w:r w:rsidRPr="002B0EB4">
        <w:rPr>
          <w:rFonts w:cs="Times New Roman"/>
          <w:szCs w:val="24"/>
        </w:rPr>
        <w:t xml:space="preserve">. </w:t>
      </w:r>
      <w:r w:rsidRPr="002B0EB4">
        <w:rPr>
          <w:rFonts w:cs="Times New Roman"/>
          <w:b/>
          <w:szCs w:val="24"/>
        </w:rPr>
        <w:t>Memória e Sociedade.</w:t>
      </w:r>
      <w:r w:rsidRPr="002B0EB4">
        <w:rPr>
          <w:rFonts w:cs="Times New Roman"/>
          <w:szCs w:val="24"/>
        </w:rPr>
        <w:t xml:space="preserve"> SP: Cia das Letras, 1994.</w:t>
      </w:r>
    </w:p>
    <w:p w:rsidR="00C97E85" w:rsidRPr="002B0EB4" w:rsidRDefault="00C97E85" w:rsidP="003E6E39">
      <w:pPr>
        <w:spacing w:line="240" w:lineRule="auto"/>
        <w:ind w:firstLine="0"/>
        <w:rPr>
          <w:rFonts w:cs="Times New Roman"/>
          <w:szCs w:val="24"/>
        </w:rPr>
      </w:pPr>
      <w:r w:rsidRPr="002B0EB4">
        <w:rPr>
          <w:rFonts w:cs="Times New Roman"/>
          <w:szCs w:val="24"/>
        </w:rPr>
        <w:t xml:space="preserve">ELIAS, Norbert. </w:t>
      </w:r>
      <w:r w:rsidRPr="002B0EB4">
        <w:rPr>
          <w:rFonts w:cs="Times New Roman"/>
          <w:b/>
          <w:szCs w:val="24"/>
        </w:rPr>
        <w:t>A solidão dos moribundos</w:t>
      </w:r>
      <w:r w:rsidRPr="002B0EB4">
        <w:rPr>
          <w:rFonts w:cs="Times New Roman"/>
          <w:szCs w:val="24"/>
        </w:rPr>
        <w:t>. RJ: Jorge Zahar, 2001</w:t>
      </w:r>
    </w:p>
    <w:p w:rsidR="00C97E85" w:rsidRPr="002B0EB4" w:rsidRDefault="00C97E85" w:rsidP="003E6E39">
      <w:pPr>
        <w:spacing w:line="240" w:lineRule="auto"/>
        <w:ind w:firstLine="0"/>
        <w:rPr>
          <w:rFonts w:cs="Times New Roman"/>
          <w:color w:val="000000"/>
          <w:szCs w:val="24"/>
        </w:rPr>
      </w:pPr>
      <w:r w:rsidRPr="002B0EB4">
        <w:rPr>
          <w:rFonts w:cs="Times New Roman"/>
          <w:color w:val="000000"/>
          <w:szCs w:val="24"/>
        </w:rPr>
        <w:t xml:space="preserve">FERRIGNO, José Carlos. </w:t>
      </w:r>
      <w:r w:rsidRPr="002B0EB4">
        <w:rPr>
          <w:rFonts w:cs="Times New Roman"/>
          <w:b/>
          <w:color w:val="000000"/>
          <w:szCs w:val="24"/>
        </w:rPr>
        <w:t>Programas intergeracionais no Brasil.</w:t>
      </w:r>
      <w:r w:rsidRPr="002B0EB4">
        <w:rPr>
          <w:rFonts w:cs="Times New Roman"/>
          <w:color w:val="000000"/>
          <w:szCs w:val="24"/>
        </w:rPr>
        <w:t xml:space="preserve"> v. 22, n 50, p. 74-91, São Paulo, 2011.</w:t>
      </w:r>
    </w:p>
    <w:p w:rsidR="00294950" w:rsidRPr="002B0EB4" w:rsidRDefault="00294950" w:rsidP="003E6E39">
      <w:pPr>
        <w:spacing w:line="240" w:lineRule="auto"/>
        <w:ind w:firstLine="0"/>
        <w:rPr>
          <w:rStyle w:val="fontstyle01"/>
          <w:rFonts w:ascii="Times New Roman" w:hAnsi="Times New Roman" w:cs="Times New Roman"/>
        </w:rPr>
      </w:pPr>
      <w:r w:rsidRPr="002B0EB4">
        <w:rPr>
          <w:rStyle w:val="fontstyle01"/>
          <w:rFonts w:ascii="Times New Roman" w:hAnsi="Times New Roman" w:cs="Times New Roman"/>
        </w:rPr>
        <w:t xml:space="preserve">JODELET, Denise. </w:t>
      </w:r>
      <w:proofErr w:type="gramStart"/>
      <w:r w:rsidRPr="002B0EB4">
        <w:rPr>
          <w:rStyle w:val="fontstyle21"/>
          <w:rFonts w:ascii="Times New Roman" w:hAnsi="Times New Roman" w:cs="Times New Roman"/>
        </w:rPr>
        <w:t>Loucuras e Representações Sociais</w:t>
      </w:r>
      <w:proofErr w:type="gramEnd"/>
      <w:r w:rsidRPr="002B0EB4">
        <w:rPr>
          <w:rStyle w:val="fontstyle01"/>
          <w:rFonts w:ascii="Times New Roman" w:hAnsi="Times New Roman" w:cs="Times New Roman"/>
        </w:rPr>
        <w:t xml:space="preserve">. </w:t>
      </w:r>
      <w:r w:rsidR="008B27E0" w:rsidRPr="002B0EB4">
        <w:rPr>
          <w:rStyle w:val="fontstyle01"/>
          <w:rFonts w:ascii="Times New Roman" w:hAnsi="Times New Roman" w:cs="Times New Roman"/>
        </w:rPr>
        <w:t>Petrópolis</w:t>
      </w:r>
      <w:r w:rsidRPr="002B0EB4">
        <w:rPr>
          <w:rStyle w:val="fontstyle01"/>
          <w:rFonts w:ascii="Times New Roman" w:hAnsi="Times New Roman" w:cs="Times New Roman"/>
        </w:rPr>
        <w:t>: Vozes,</w:t>
      </w:r>
      <w:r w:rsidRPr="002B0EB4">
        <w:rPr>
          <w:rFonts w:cs="Times New Roman"/>
          <w:color w:val="000000"/>
        </w:rPr>
        <w:br/>
      </w:r>
      <w:r w:rsidRPr="002B0EB4">
        <w:rPr>
          <w:rStyle w:val="fontstyle01"/>
          <w:rFonts w:ascii="Times New Roman" w:hAnsi="Times New Roman" w:cs="Times New Roman"/>
        </w:rPr>
        <w:t>2005.</w:t>
      </w:r>
    </w:p>
    <w:p w:rsidR="00294950" w:rsidRPr="002B0EB4" w:rsidRDefault="00294950" w:rsidP="003E6E39">
      <w:pPr>
        <w:spacing w:line="240" w:lineRule="auto"/>
        <w:ind w:firstLine="0"/>
        <w:rPr>
          <w:rFonts w:cs="Times New Roman"/>
          <w:color w:val="000000"/>
          <w:szCs w:val="24"/>
        </w:rPr>
      </w:pPr>
      <w:r w:rsidRPr="002B0EB4">
        <w:rPr>
          <w:rStyle w:val="fontstyle01"/>
          <w:rFonts w:ascii="Times New Roman" w:hAnsi="Times New Roman" w:cs="Times New Roman"/>
        </w:rPr>
        <w:t xml:space="preserve">JOVCHELOVITCH, Sandra. </w:t>
      </w:r>
      <w:r w:rsidRPr="002B0EB4">
        <w:rPr>
          <w:rStyle w:val="fontstyle21"/>
          <w:rFonts w:ascii="Times New Roman" w:hAnsi="Times New Roman" w:cs="Times New Roman"/>
        </w:rPr>
        <w:t xml:space="preserve">Os contextos do saber: </w:t>
      </w:r>
      <w:r w:rsidRPr="002B0EB4">
        <w:rPr>
          <w:rStyle w:val="fontstyle01"/>
          <w:rFonts w:ascii="Times New Roman" w:hAnsi="Times New Roman" w:cs="Times New Roman"/>
        </w:rPr>
        <w:t>representações,</w:t>
      </w:r>
      <w:r w:rsidRPr="002B0EB4">
        <w:rPr>
          <w:rFonts w:cs="Times New Roman"/>
          <w:color w:val="000000"/>
        </w:rPr>
        <w:br/>
      </w:r>
      <w:r w:rsidRPr="002B0EB4">
        <w:rPr>
          <w:rStyle w:val="fontstyle01"/>
          <w:rFonts w:ascii="Times New Roman" w:hAnsi="Times New Roman" w:cs="Times New Roman"/>
        </w:rPr>
        <w:t>comunidade e cultura. Petrópolis: Vozes, 2008.</w:t>
      </w:r>
    </w:p>
    <w:p w:rsidR="00C97E85" w:rsidRPr="002B0EB4" w:rsidRDefault="00C97E85" w:rsidP="00C97E85">
      <w:pPr>
        <w:spacing w:line="240" w:lineRule="auto"/>
        <w:ind w:firstLine="0"/>
        <w:rPr>
          <w:rFonts w:cs="Times New Roman"/>
          <w:szCs w:val="24"/>
        </w:rPr>
      </w:pPr>
      <w:r w:rsidRPr="002B0EB4">
        <w:rPr>
          <w:rFonts w:cs="Times New Roman"/>
          <w:szCs w:val="24"/>
        </w:rPr>
        <w:t xml:space="preserve">NERI, Anita </w:t>
      </w:r>
      <w:proofErr w:type="spellStart"/>
      <w:r w:rsidRPr="002B0EB4">
        <w:rPr>
          <w:rFonts w:cs="Times New Roman"/>
          <w:szCs w:val="24"/>
        </w:rPr>
        <w:t>Liberalesso</w:t>
      </w:r>
      <w:proofErr w:type="spellEnd"/>
      <w:r w:rsidRPr="002B0EB4">
        <w:rPr>
          <w:rFonts w:cs="Times New Roman"/>
          <w:szCs w:val="24"/>
        </w:rPr>
        <w:t xml:space="preserve">. </w:t>
      </w:r>
      <w:r w:rsidRPr="002B0EB4">
        <w:rPr>
          <w:rFonts w:cs="Times New Roman"/>
          <w:b/>
          <w:szCs w:val="24"/>
        </w:rPr>
        <w:t>Idosos no Brasil</w:t>
      </w:r>
      <w:r w:rsidRPr="002B0EB4">
        <w:rPr>
          <w:rFonts w:cs="Times New Roman"/>
          <w:szCs w:val="24"/>
        </w:rPr>
        <w:t xml:space="preserve">: vivencias, desafios e expectativas na terceira idade. SP: Editora </w:t>
      </w:r>
      <w:proofErr w:type="spellStart"/>
      <w:r w:rsidRPr="002B0EB4">
        <w:rPr>
          <w:rFonts w:cs="Times New Roman"/>
          <w:szCs w:val="24"/>
        </w:rPr>
        <w:t>Abramo</w:t>
      </w:r>
      <w:proofErr w:type="spellEnd"/>
      <w:r w:rsidRPr="002B0EB4">
        <w:rPr>
          <w:rFonts w:cs="Times New Roman"/>
          <w:szCs w:val="24"/>
        </w:rPr>
        <w:t>, Edições SESC, 2007.</w:t>
      </w:r>
    </w:p>
    <w:p w:rsidR="00C97E85" w:rsidRPr="002B0EB4" w:rsidRDefault="00C97E85" w:rsidP="00C97E85">
      <w:pPr>
        <w:rPr>
          <w:rFonts w:cs="Times New Roman"/>
          <w:b/>
          <w:bCs/>
          <w:sz w:val="44"/>
          <w:szCs w:val="44"/>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667B21" w:rsidRPr="002B0EB4" w:rsidRDefault="00027B70" w:rsidP="00027B70">
      <w:pPr>
        <w:tabs>
          <w:tab w:val="left" w:pos="3783"/>
        </w:tabs>
        <w:rPr>
          <w:rFonts w:cs="Times New Roman"/>
        </w:rPr>
      </w:pPr>
      <w:r w:rsidRPr="002B0EB4">
        <w:rPr>
          <w:rFonts w:cs="Times New Roman"/>
        </w:rPr>
        <w:tab/>
      </w:r>
    </w:p>
    <w:sectPr w:rsidR="00667B21" w:rsidRPr="002B0EB4">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51C" w:rsidRDefault="004A651C" w:rsidP="004C7AB7">
      <w:pPr>
        <w:spacing w:line="240" w:lineRule="auto"/>
      </w:pPr>
      <w:r>
        <w:separator/>
      </w:r>
    </w:p>
  </w:endnote>
  <w:endnote w:type="continuationSeparator" w:id="0">
    <w:p w:rsidR="004A651C" w:rsidRDefault="004A651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51C" w:rsidRDefault="004A651C" w:rsidP="004C7AB7">
      <w:pPr>
        <w:spacing w:line="240" w:lineRule="auto"/>
      </w:pPr>
      <w:r>
        <w:separator/>
      </w:r>
    </w:p>
  </w:footnote>
  <w:footnote w:type="continuationSeparator" w:id="0">
    <w:p w:rsidR="004A651C" w:rsidRDefault="004A651C"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A651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A651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C1B6F"/>
    <w:multiLevelType w:val="hybridMultilevel"/>
    <w:tmpl w:val="120475C6"/>
    <w:lvl w:ilvl="0" w:tplc="CC82213A">
      <w:start w:val="1"/>
      <w:numFmt w:val="decimal"/>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0E6527"/>
    <w:rsid w:val="0010278D"/>
    <w:rsid w:val="0010290D"/>
    <w:rsid w:val="0013609E"/>
    <w:rsid w:val="00140C4F"/>
    <w:rsid w:val="001B7478"/>
    <w:rsid w:val="00200DAB"/>
    <w:rsid w:val="00206B61"/>
    <w:rsid w:val="0021059A"/>
    <w:rsid w:val="00294950"/>
    <w:rsid w:val="002B0EB4"/>
    <w:rsid w:val="002B6CA6"/>
    <w:rsid w:val="00344FD0"/>
    <w:rsid w:val="00350FAD"/>
    <w:rsid w:val="0035401B"/>
    <w:rsid w:val="003730CF"/>
    <w:rsid w:val="003954AB"/>
    <w:rsid w:val="003B7C57"/>
    <w:rsid w:val="003D42D2"/>
    <w:rsid w:val="003E6E39"/>
    <w:rsid w:val="00416114"/>
    <w:rsid w:val="0044735C"/>
    <w:rsid w:val="00497918"/>
    <w:rsid w:val="004A517F"/>
    <w:rsid w:val="004A651C"/>
    <w:rsid w:val="004C7AB7"/>
    <w:rsid w:val="004D30B1"/>
    <w:rsid w:val="004F37F6"/>
    <w:rsid w:val="00500771"/>
    <w:rsid w:val="00561CAC"/>
    <w:rsid w:val="005A428D"/>
    <w:rsid w:val="005F4ECF"/>
    <w:rsid w:val="00663DD5"/>
    <w:rsid w:val="00667B21"/>
    <w:rsid w:val="006A6C8E"/>
    <w:rsid w:val="006D6939"/>
    <w:rsid w:val="007066D2"/>
    <w:rsid w:val="007074F5"/>
    <w:rsid w:val="00716FBF"/>
    <w:rsid w:val="00750EB5"/>
    <w:rsid w:val="007761F2"/>
    <w:rsid w:val="00835CBE"/>
    <w:rsid w:val="008601D2"/>
    <w:rsid w:val="00865382"/>
    <w:rsid w:val="008B27E0"/>
    <w:rsid w:val="00975E96"/>
    <w:rsid w:val="00A037F7"/>
    <w:rsid w:val="00A056B4"/>
    <w:rsid w:val="00A14424"/>
    <w:rsid w:val="00A30E20"/>
    <w:rsid w:val="00A81588"/>
    <w:rsid w:val="00AB2826"/>
    <w:rsid w:val="00B548B5"/>
    <w:rsid w:val="00C02263"/>
    <w:rsid w:val="00C14D81"/>
    <w:rsid w:val="00C330DA"/>
    <w:rsid w:val="00C567E6"/>
    <w:rsid w:val="00C97E85"/>
    <w:rsid w:val="00CB6B28"/>
    <w:rsid w:val="00D00336"/>
    <w:rsid w:val="00D273D7"/>
    <w:rsid w:val="00D53989"/>
    <w:rsid w:val="00D57D31"/>
    <w:rsid w:val="00D85D81"/>
    <w:rsid w:val="00D94802"/>
    <w:rsid w:val="00DA2C07"/>
    <w:rsid w:val="00DC4EE6"/>
    <w:rsid w:val="00DE44BC"/>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F708927"/>
  <w15:docId w15:val="{1D5BA97B-CBC3-405F-B670-B2E05046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7074F5"/>
    <w:pPr>
      <w:spacing w:after="200" w:line="276" w:lineRule="auto"/>
      <w:ind w:left="720" w:firstLine="0"/>
      <w:contextualSpacing/>
      <w:jc w:val="left"/>
    </w:pPr>
    <w:rPr>
      <w:rFonts w:asciiTheme="minorHAnsi" w:hAnsiTheme="minorHAnsi"/>
      <w:sz w:val="22"/>
    </w:rPr>
  </w:style>
  <w:style w:type="table" w:styleId="Tabelacomgrade">
    <w:name w:val="Table Grid"/>
    <w:basedOn w:val="Tabelanormal"/>
    <w:uiPriority w:val="39"/>
    <w:rsid w:val="007074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unhideWhenUsed/>
    <w:rsid w:val="0070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074F5"/>
    <w:rPr>
      <w:rFonts w:ascii="Courier New" w:eastAsia="Times New Roman" w:hAnsi="Courier New" w:cs="Courier New"/>
      <w:sz w:val="20"/>
      <w:szCs w:val="20"/>
      <w:lang w:eastAsia="pt-BR"/>
    </w:rPr>
  </w:style>
  <w:style w:type="paragraph" w:styleId="NormalWeb">
    <w:name w:val="Normal (Web)"/>
    <w:basedOn w:val="Normal"/>
    <w:uiPriority w:val="99"/>
    <w:unhideWhenUsed/>
    <w:rsid w:val="00561CAC"/>
    <w:pPr>
      <w:spacing w:before="100" w:beforeAutospacing="1" w:after="100" w:afterAutospacing="1" w:line="240" w:lineRule="auto"/>
      <w:ind w:firstLine="0"/>
      <w:jc w:val="left"/>
    </w:pPr>
    <w:rPr>
      <w:rFonts w:eastAsia="Times New Roman" w:cs="Times New Roman"/>
      <w:szCs w:val="24"/>
      <w:lang w:eastAsia="pt-BR"/>
    </w:rPr>
  </w:style>
  <w:style w:type="character" w:customStyle="1" w:styleId="fontstyle01">
    <w:name w:val="fontstyle01"/>
    <w:basedOn w:val="Fontepargpadro"/>
    <w:rsid w:val="00DA2C07"/>
    <w:rPr>
      <w:rFonts w:ascii="Arial" w:hAnsi="Arial" w:cs="Arial" w:hint="default"/>
      <w:b w:val="0"/>
      <w:bCs w:val="0"/>
      <w:i w:val="0"/>
      <w:iCs w:val="0"/>
      <w:color w:val="000000"/>
      <w:sz w:val="24"/>
      <w:szCs w:val="24"/>
    </w:rPr>
  </w:style>
  <w:style w:type="character" w:customStyle="1" w:styleId="fontstyle21">
    <w:name w:val="fontstyle21"/>
    <w:basedOn w:val="Fontepargpadro"/>
    <w:rsid w:val="00294950"/>
    <w:rPr>
      <w:rFonts w:ascii="Arial" w:hAnsi="Arial" w:cs="Arial" w:hint="default"/>
      <w:b/>
      <w:bCs/>
      <w:i w:val="0"/>
      <w:iCs w:val="0"/>
      <w:color w:val="000000"/>
      <w:sz w:val="24"/>
      <w:szCs w:val="24"/>
    </w:rPr>
  </w:style>
  <w:style w:type="character" w:styleId="Hyperlink">
    <w:name w:val="Hyperlink"/>
    <w:basedOn w:val="Fontepargpadro"/>
    <w:uiPriority w:val="99"/>
    <w:unhideWhenUsed/>
    <w:rsid w:val="002B0EB4"/>
    <w:rPr>
      <w:color w:val="0563C1" w:themeColor="hyperlink"/>
      <w:u w:val="single"/>
    </w:rPr>
  </w:style>
  <w:style w:type="character" w:styleId="MenoPendente">
    <w:name w:val="Unresolved Mention"/>
    <w:basedOn w:val="Fontepargpadro"/>
    <w:uiPriority w:val="99"/>
    <w:semiHidden/>
    <w:unhideWhenUsed/>
    <w:rsid w:val="002B0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useane.paula@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6DF3D-0CFA-4DDC-A885-66476C889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3314</Words>
  <Characters>17896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Venâncio Queiroz</cp:lastModifiedBy>
  <cp:revision>3</cp:revision>
  <dcterms:created xsi:type="dcterms:W3CDTF">2018-10-15T03:16:00Z</dcterms:created>
  <dcterms:modified xsi:type="dcterms:W3CDTF">2018-10-15T03:16:00Z</dcterms:modified>
</cp:coreProperties>
</file>