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6317" w:rsidRPr="00641AA4" w:rsidRDefault="00516317" w:rsidP="00516317">
      <w:pPr>
        <w:ind w:firstLine="0"/>
        <w:jc w:val="center"/>
        <w:rPr>
          <w:rFonts w:cs="Times New Roman"/>
          <w:b/>
          <w:szCs w:val="24"/>
        </w:rPr>
      </w:pPr>
      <w:r w:rsidRPr="00641AA4">
        <w:rPr>
          <w:rFonts w:cs="Times New Roman"/>
          <w:b/>
          <w:szCs w:val="24"/>
        </w:rPr>
        <w:t>OS GINÁSIOS BANDEIRANTES EM IMPERATRIZ E AMARANTE DO MARANHÃO: UMA HISTÓRIA COMPARADA (1966-1976)</w:t>
      </w:r>
    </w:p>
    <w:p w:rsidR="00E14E9D" w:rsidRPr="007A0B5B" w:rsidRDefault="00E14E9D" w:rsidP="00E14E9D">
      <w:pPr>
        <w:spacing w:line="240" w:lineRule="auto"/>
        <w:ind w:firstLine="0"/>
        <w:jc w:val="right"/>
        <w:rPr>
          <w:rFonts w:cs="Times New Roman"/>
          <w:i/>
          <w:sz w:val="22"/>
        </w:rPr>
      </w:pPr>
      <w:r w:rsidRPr="007A0B5B">
        <w:rPr>
          <w:rFonts w:cs="Times New Roman"/>
          <w:i/>
          <w:sz w:val="22"/>
        </w:rPr>
        <w:t>Emylle Paula Silva (</w:t>
      </w:r>
      <w:r w:rsidR="00022584" w:rsidRPr="007A0B5B">
        <w:rPr>
          <w:rFonts w:cs="Times New Roman"/>
          <w:i/>
          <w:sz w:val="22"/>
        </w:rPr>
        <w:t>Autora</w:t>
      </w:r>
      <w:r w:rsidRPr="007A0B5B">
        <w:rPr>
          <w:rFonts w:cs="Times New Roman"/>
          <w:i/>
          <w:sz w:val="22"/>
        </w:rPr>
        <w:t>)-</w:t>
      </w:r>
      <w:r w:rsidR="00022584" w:rsidRPr="007A0B5B">
        <w:rPr>
          <w:rFonts w:cs="Times New Roman"/>
          <w:i/>
          <w:sz w:val="22"/>
        </w:rPr>
        <w:t xml:space="preserve">Universidade Estadual da Região </w:t>
      </w:r>
      <w:proofErr w:type="spellStart"/>
      <w:r w:rsidR="00022584" w:rsidRPr="007A0B5B">
        <w:rPr>
          <w:rFonts w:cs="Times New Roman"/>
          <w:i/>
          <w:sz w:val="22"/>
        </w:rPr>
        <w:t>Tocantina</w:t>
      </w:r>
      <w:proofErr w:type="spellEnd"/>
      <w:r w:rsidR="00022584" w:rsidRPr="007A0B5B">
        <w:rPr>
          <w:rFonts w:cs="Times New Roman"/>
          <w:i/>
          <w:sz w:val="22"/>
        </w:rPr>
        <w:t xml:space="preserve"> do Maranhão</w:t>
      </w:r>
    </w:p>
    <w:p w:rsidR="00E14E9D" w:rsidRPr="007A0B5B" w:rsidRDefault="00E14E9D" w:rsidP="00E14E9D">
      <w:pPr>
        <w:spacing w:line="240" w:lineRule="auto"/>
        <w:ind w:firstLine="0"/>
        <w:jc w:val="right"/>
        <w:rPr>
          <w:rFonts w:cs="Times New Roman"/>
          <w:i/>
          <w:sz w:val="22"/>
        </w:rPr>
      </w:pPr>
      <w:r w:rsidRPr="007A0B5B">
        <w:rPr>
          <w:rFonts w:cs="Times New Roman"/>
          <w:i/>
          <w:sz w:val="22"/>
        </w:rPr>
        <w:t xml:space="preserve"> </w:t>
      </w:r>
      <w:r w:rsidR="007A0B5B" w:rsidRPr="007A0B5B">
        <w:rPr>
          <w:rFonts w:cs="Times New Roman"/>
          <w:i/>
          <w:sz w:val="22"/>
        </w:rPr>
        <w:t>(</w:t>
      </w:r>
      <w:hyperlink r:id="rId7" w:history="1">
        <w:r w:rsidR="007A0B5B" w:rsidRPr="007A0B5B">
          <w:rPr>
            <w:rStyle w:val="Hyperlink"/>
            <w:rFonts w:cs="Times New Roman"/>
            <w:i/>
            <w:color w:val="auto"/>
            <w:sz w:val="22"/>
            <w:u w:val="none"/>
          </w:rPr>
          <w:t>emyllepaula@hotmail.com</w:t>
        </w:r>
      </w:hyperlink>
      <w:r w:rsidR="007A0B5B" w:rsidRPr="007A0B5B">
        <w:rPr>
          <w:rStyle w:val="Hyperlink"/>
          <w:rFonts w:cs="Times New Roman"/>
          <w:i/>
          <w:color w:val="auto"/>
          <w:sz w:val="22"/>
          <w:u w:val="none"/>
        </w:rPr>
        <w:t>)</w:t>
      </w:r>
    </w:p>
    <w:p w:rsidR="00E14E9D" w:rsidRPr="007A0B5B" w:rsidRDefault="00E14E9D" w:rsidP="00E14E9D">
      <w:pPr>
        <w:spacing w:line="240" w:lineRule="auto"/>
        <w:ind w:firstLine="0"/>
        <w:jc w:val="right"/>
        <w:rPr>
          <w:rFonts w:cs="Times New Roman"/>
          <w:i/>
          <w:sz w:val="22"/>
        </w:rPr>
      </w:pPr>
      <w:proofErr w:type="spellStart"/>
      <w:r w:rsidRPr="007A0B5B">
        <w:rPr>
          <w:rFonts w:cs="Times New Roman"/>
          <w:i/>
          <w:sz w:val="22"/>
        </w:rPr>
        <w:t>Áquila</w:t>
      </w:r>
      <w:proofErr w:type="spellEnd"/>
      <w:r w:rsidRPr="007A0B5B">
        <w:rPr>
          <w:rFonts w:cs="Times New Roman"/>
          <w:i/>
          <w:sz w:val="22"/>
        </w:rPr>
        <w:t xml:space="preserve"> Caroline Brandão de Souza (</w:t>
      </w:r>
      <w:r w:rsidR="00022584" w:rsidRPr="007A0B5B">
        <w:rPr>
          <w:rFonts w:cs="Times New Roman"/>
          <w:i/>
          <w:sz w:val="22"/>
        </w:rPr>
        <w:t>Coautor</w:t>
      </w:r>
      <w:r w:rsidR="007A0B5B" w:rsidRPr="007A0B5B">
        <w:rPr>
          <w:rFonts w:cs="Times New Roman"/>
          <w:i/>
          <w:sz w:val="22"/>
        </w:rPr>
        <w:t>1</w:t>
      </w:r>
      <w:r w:rsidRPr="007A0B5B">
        <w:rPr>
          <w:rFonts w:cs="Times New Roman"/>
          <w:i/>
          <w:sz w:val="22"/>
        </w:rPr>
        <w:t xml:space="preserve">)- </w:t>
      </w:r>
      <w:r w:rsidR="00022584" w:rsidRPr="007A0B5B">
        <w:rPr>
          <w:rFonts w:cs="Times New Roman"/>
          <w:i/>
          <w:sz w:val="22"/>
        </w:rPr>
        <w:t xml:space="preserve">Universidade Estadual da Região </w:t>
      </w:r>
      <w:proofErr w:type="spellStart"/>
      <w:r w:rsidR="00022584" w:rsidRPr="007A0B5B">
        <w:rPr>
          <w:rFonts w:cs="Times New Roman"/>
          <w:i/>
          <w:sz w:val="22"/>
        </w:rPr>
        <w:t>Tocantina</w:t>
      </w:r>
      <w:proofErr w:type="spellEnd"/>
      <w:r w:rsidR="00022584" w:rsidRPr="007A0B5B">
        <w:rPr>
          <w:rFonts w:cs="Times New Roman"/>
          <w:i/>
          <w:sz w:val="22"/>
        </w:rPr>
        <w:t xml:space="preserve"> do </w:t>
      </w:r>
      <w:hyperlink r:id="rId8" w:history="1">
        <w:r w:rsidR="007A0B5B" w:rsidRPr="007A0B5B">
          <w:rPr>
            <w:rStyle w:val="Hyperlink"/>
            <w:rFonts w:cs="Times New Roman"/>
            <w:i/>
            <w:color w:val="auto"/>
            <w:sz w:val="22"/>
            <w:u w:val="none"/>
          </w:rPr>
          <w:t>Maranhão (brandaoaquilacaroline@gmail.com</w:t>
        </w:r>
      </w:hyperlink>
      <w:r w:rsidR="007A0B5B" w:rsidRPr="007A0B5B">
        <w:rPr>
          <w:rFonts w:cs="Times New Roman"/>
          <w:i/>
          <w:sz w:val="22"/>
        </w:rPr>
        <w:t>)</w:t>
      </w:r>
    </w:p>
    <w:p w:rsidR="007A0B5B" w:rsidRPr="007A0B5B" w:rsidRDefault="007A0B5B" w:rsidP="007A0B5B">
      <w:pPr>
        <w:pStyle w:val="NormalWeb"/>
        <w:shd w:val="clear" w:color="auto" w:fill="FFFFFF"/>
        <w:spacing w:after="0" w:afterAutospacing="0"/>
        <w:ind w:firstLine="147"/>
        <w:jc w:val="right"/>
        <w:rPr>
          <w:i/>
          <w:sz w:val="22"/>
          <w:szCs w:val="22"/>
        </w:rPr>
      </w:pPr>
      <w:r w:rsidRPr="007A0B5B">
        <w:rPr>
          <w:i/>
          <w:sz w:val="22"/>
          <w:szCs w:val="22"/>
        </w:rPr>
        <w:t xml:space="preserve">Magda </w:t>
      </w:r>
      <w:proofErr w:type="spellStart"/>
      <w:r w:rsidRPr="007A0B5B">
        <w:rPr>
          <w:i/>
          <w:sz w:val="22"/>
          <w:szCs w:val="22"/>
        </w:rPr>
        <w:t>Mirelly</w:t>
      </w:r>
      <w:proofErr w:type="spellEnd"/>
      <w:r w:rsidRPr="007A0B5B">
        <w:rPr>
          <w:i/>
          <w:sz w:val="22"/>
          <w:szCs w:val="22"/>
        </w:rPr>
        <w:t xml:space="preserve"> dos Santos Borralho-(Coautor 2) - </w:t>
      </w:r>
      <w:r w:rsidRPr="007A0B5B">
        <w:rPr>
          <w:i/>
          <w:sz w:val="22"/>
          <w:szCs w:val="22"/>
        </w:rPr>
        <w:t xml:space="preserve">Universidade Estadual da Região </w:t>
      </w:r>
      <w:proofErr w:type="spellStart"/>
      <w:r w:rsidRPr="007A0B5B">
        <w:rPr>
          <w:i/>
          <w:sz w:val="22"/>
          <w:szCs w:val="22"/>
        </w:rPr>
        <w:t>Tocantina</w:t>
      </w:r>
      <w:proofErr w:type="spellEnd"/>
      <w:r w:rsidRPr="007A0B5B">
        <w:rPr>
          <w:i/>
          <w:sz w:val="22"/>
          <w:szCs w:val="22"/>
        </w:rPr>
        <w:t xml:space="preserve"> do Maranhã</w:t>
      </w:r>
      <w:r w:rsidRPr="007A0B5B">
        <w:rPr>
          <w:i/>
          <w:sz w:val="22"/>
          <w:szCs w:val="22"/>
        </w:rPr>
        <w:t>o (</w:t>
      </w:r>
      <w:r w:rsidRPr="007A0B5B">
        <w:rPr>
          <w:i/>
          <w:sz w:val="22"/>
          <w:szCs w:val="22"/>
        </w:rPr>
        <w:t>magdamirelly14@gmail.com</w:t>
      </w:r>
      <w:r w:rsidRPr="007A0B5B">
        <w:rPr>
          <w:i/>
          <w:sz w:val="22"/>
          <w:szCs w:val="22"/>
        </w:rPr>
        <w:t>)</w:t>
      </w:r>
    </w:p>
    <w:p w:rsidR="007A0B5B" w:rsidRPr="00E14E9D" w:rsidRDefault="007A0B5B" w:rsidP="00E14E9D">
      <w:pPr>
        <w:spacing w:line="240" w:lineRule="auto"/>
        <w:ind w:firstLine="0"/>
        <w:jc w:val="right"/>
        <w:rPr>
          <w:rFonts w:cs="Times New Roman"/>
          <w:i/>
          <w:sz w:val="22"/>
          <w:szCs w:val="24"/>
        </w:rPr>
      </w:pPr>
    </w:p>
    <w:p w:rsidR="00516317" w:rsidRPr="00E14E9D" w:rsidRDefault="00516317" w:rsidP="00516317">
      <w:pPr>
        <w:pStyle w:val="NormalWeb"/>
        <w:shd w:val="clear" w:color="auto" w:fill="FFFFFF"/>
        <w:jc w:val="both"/>
        <w:rPr>
          <w:b/>
          <w:sz w:val="22"/>
        </w:rPr>
      </w:pPr>
      <w:r w:rsidRPr="00E14E9D">
        <w:rPr>
          <w:b/>
          <w:sz w:val="22"/>
        </w:rPr>
        <w:t xml:space="preserve">RESUMO </w:t>
      </w:r>
    </w:p>
    <w:p w:rsidR="00516317" w:rsidRPr="00E14E9D" w:rsidRDefault="00516317" w:rsidP="00516317">
      <w:pPr>
        <w:pStyle w:val="NormalWeb"/>
        <w:shd w:val="clear" w:color="auto" w:fill="FFFFFF"/>
        <w:jc w:val="both"/>
        <w:rPr>
          <w:sz w:val="22"/>
        </w:rPr>
      </w:pPr>
      <w:r w:rsidRPr="00E14E9D">
        <w:rPr>
          <w:sz w:val="22"/>
        </w:rPr>
        <w:t xml:space="preserve">O presente trabalho tem como objetivo, apontar, a partir do método comparativo, as analogias e diferenças dos ginásios bandeirantes de Imperatriz e de Amarante do Maranhão. O recorte histórico vai de </w:t>
      </w:r>
      <w:smartTag w:uri="urn:schemas-microsoft-com:office:smarttags" w:element="metricconverter">
        <w:smartTagPr>
          <w:attr w:name="ProductID" w:val="1966 a"/>
        </w:smartTagPr>
        <w:r w:rsidRPr="00E14E9D">
          <w:rPr>
            <w:sz w:val="22"/>
          </w:rPr>
          <w:t>1966 a</w:t>
        </w:r>
      </w:smartTag>
      <w:r w:rsidRPr="00E14E9D">
        <w:rPr>
          <w:sz w:val="22"/>
        </w:rPr>
        <w:t xml:space="preserve"> 1976. Os dois ginásios estavam inseridos em um projeto de expansão do ensino secundário no Maranhão. A pesquisa se debruçou sobre o Projeto Bandeirante, criado na gestão governamental de José Sarney. Esse projeto, segundo discursos da época, seria fundamental para o desenvolvimento do Estado. A pesquisa surgiu da necessidade de se conhecer a história do ensino secundário no interior do Maranhão. Percebeu-se que, tanto Imperatriz, quanto Amarante necessitava de um ensino secundário público. Em Imperatriz existiam instituições particulares que ofereciam o ensino secundário, entretanto, em Amarante do Maranhão, inexistiam estabelecimentos, mesmo particulares, que ofertassem esse nível de ensino. As instalações dos dois ginásios foram importantes nessas cidades, pois oportunizou, ainda que de forma limitada, o acesso a esse nível em seu caráter público. Fundamentada numa perspectiva comparativa, a pesquisa apresenta observações sobre o público discente, professores e estruturas físicas dos dois ginásios. Com a ampliação do conceito de documento trazida pelos </w:t>
      </w:r>
      <w:proofErr w:type="spellStart"/>
      <w:r w:rsidRPr="00E14E9D">
        <w:rPr>
          <w:sz w:val="22"/>
        </w:rPr>
        <w:t>Annales</w:t>
      </w:r>
      <w:proofErr w:type="spellEnd"/>
      <w:r w:rsidRPr="00E14E9D">
        <w:rPr>
          <w:sz w:val="22"/>
        </w:rPr>
        <w:t xml:space="preserve">, a pesquisa foi realizada em vestígios como fotografias e testemunhos orais. Além da pesquisa documental, autores como: Bloch (1998), Nascimento (2013) e Souza (2008), subsidiaram a análise.  </w:t>
      </w:r>
    </w:p>
    <w:p w:rsidR="00516317" w:rsidRPr="00E14E9D" w:rsidRDefault="00516317" w:rsidP="00516317">
      <w:pPr>
        <w:ind w:firstLine="0"/>
        <w:rPr>
          <w:rFonts w:cs="Times New Roman"/>
          <w:b/>
          <w:sz w:val="22"/>
          <w:szCs w:val="24"/>
        </w:rPr>
      </w:pPr>
      <w:r w:rsidRPr="00E14E9D">
        <w:rPr>
          <w:rFonts w:cs="Times New Roman"/>
          <w:b/>
          <w:sz w:val="22"/>
          <w:szCs w:val="24"/>
        </w:rPr>
        <w:t>Palavras-Chave:</w:t>
      </w:r>
      <w:r w:rsidRPr="00E14E9D">
        <w:rPr>
          <w:rFonts w:cs="Times New Roman"/>
          <w:sz w:val="22"/>
          <w:szCs w:val="24"/>
        </w:rPr>
        <w:t xml:space="preserve"> Maranhão. Ginásio Bandeirante. Ensino Secundário. </w:t>
      </w:r>
    </w:p>
    <w:p w:rsidR="00516317" w:rsidRPr="00641AA4" w:rsidRDefault="00516317" w:rsidP="00516317">
      <w:pPr>
        <w:ind w:firstLine="0"/>
        <w:rPr>
          <w:rFonts w:cs="Times New Roman"/>
          <w:b/>
          <w:szCs w:val="24"/>
        </w:rPr>
      </w:pPr>
    </w:p>
    <w:p w:rsidR="00516317" w:rsidRDefault="00516317" w:rsidP="00516317">
      <w:pPr>
        <w:ind w:firstLine="0"/>
        <w:rPr>
          <w:rFonts w:cs="Times New Roman"/>
          <w:b/>
          <w:szCs w:val="24"/>
        </w:rPr>
      </w:pPr>
      <w:r>
        <w:rPr>
          <w:rFonts w:cs="Times New Roman"/>
          <w:b/>
          <w:szCs w:val="24"/>
        </w:rPr>
        <w:t>1 INTRODUÇÃO</w:t>
      </w:r>
    </w:p>
    <w:p w:rsidR="00516317" w:rsidRDefault="00516317" w:rsidP="00516317">
      <w:pPr>
        <w:tabs>
          <w:tab w:val="left" w:pos="1134"/>
        </w:tabs>
        <w:ind w:firstLine="0"/>
        <w:rPr>
          <w:rFonts w:cs="Times New Roman"/>
          <w:b/>
          <w:szCs w:val="24"/>
        </w:rPr>
      </w:pPr>
    </w:p>
    <w:p w:rsidR="00516317" w:rsidRDefault="00516317" w:rsidP="00516317">
      <w:pPr>
        <w:tabs>
          <w:tab w:val="left" w:pos="1134"/>
        </w:tabs>
        <w:ind w:firstLine="0"/>
        <w:rPr>
          <w:rFonts w:cs="Times New Roman"/>
          <w:szCs w:val="24"/>
        </w:rPr>
      </w:pPr>
      <w:r>
        <w:rPr>
          <w:rFonts w:cs="Times New Roman"/>
          <w:szCs w:val="24"/>
        </w:rPr>
        <w:tab/>
        <w:t>O Projeto Bandeirante</w:t>
      </w:r>
      <w:r w:rsidRPr="00641AA4">
        <w:rPr>
          <w:rFonts w:cs="Times New Roman"/>
          <w:szCs w:val="24"/>
        </w:rPr>
        <w:t xml:space="preserve"> foi um marco na educação maranhense, pois foi responsável pela expansão d</w:t>
      </w:r>
      <w:r>
        <w:rPr>
          <w:rFonts w:cs="Times New Roman"/>
          <w:szCs w:val="24"/>
        </w:rPr>
        <w:t>o ensino secundário público no estado, c</w:t>
      </w:r>
      <w:r w:rsidRPr="00641AA4">
        <w:rPr>
          <w:rFonts w:cs="Times New Roman"/>
          <w:szCs w:val="24"/>
        </w:rPr>
        <w:t>om a implantação de 9</w:t>
      </w:r>
      <w:r>
        <w:rPr>
          <w:rFonts w:cs="Times New Roman"/>
          <w:szCs w:val="24"/>
        </w:rPr>
        <w:t>5 ginásios entre os anos de 1968 a 1973. A partir da</w:t>
      </w:r>
      <w:r w:rsidRPr="00641AA4">
        <w:rPr>
          <w:rFonts w:cs="Times New Roman"/>
          <w:szCs w:val="24"/>
        </w:rPr>
        <w:t xml:space="preserve"> necessidade de se conhecer a </w:t>
      </w:r>
      <w:r>
        <w:rPr>
          <w:rFonts w:cs="Times New Roman"/>
          <w:szCs w:val="24"/>
        </w:rPr>
        <w:t>inserção</w:t>
      </w:r>
      <w:r w:rsidRPr="00641AA4">
        <w:rPr>
          <w:rFonts w:cs="Times New Roman"/>
          <w:szCs w:val="24"/>
        </w:rPr>
        <w:t xml:space="preserve"> de tal projeto</w:t>
      </w:r>
      <w:r>
        <w:rPr>
          <w:rFonts w:cs="Times New Roman"/>
          <w:szCs w:val="24"/>
        </w:rPr>
        <w:t>,</w:t>
      </w:r>
      <w:r w:rsidRPr="00641AA4">
        <w:rPr>
          <w:rFonts w:cs="Times New Roman"/>
          <w:szCs w:val="24"/>
        </w:rPr>
        <w:t xml:space="preserve"> mais especificamente</w:t>
      </w:r>
      <w:r>
        <w:rPr>
          <w:rFonts w:cs="Times New Roman"/>
          <w:szCs w:val="24"/>
        </w:rPr>
        <w:t>, na educação d</w:t>
      </w:r>
      <w:r w:rsidRPr="00641AA4">
        <w:rPr>
          <w:rFonts w:cs="Times New Roman"/>
          <w:szCs w:val="24"/>
        </w:rPr>
        <w:t xml:space="preserve">o interior do Maranhão, foram escolhidos dois </w:t>
      </w:r>
      <w:r>
        <w:rPr>
          <w:rFonts w:cs="Times New Roman"/>
          <w:szCs w:val="24"/>
        </w:rPr>
        <w:t xml:space="preserve">ginásios, a saber: os ginásios bandeirantes de Imperatriz e o de </w:t>
      </w:r>
      <w:r w:rsidRPr="00641AA4">
        <w:rPr>
          <w:rFonts w:cs="Times New Roman"/>
          <w:szCs w:val="24"/>
        </w:rPr>
        <w:t>Amarante do Maranhão.</w:t>
      </w:r>
    </w:p>
    <w:p w:rsidR="00516317" w:rsidRDefault="00516317" w:rsidP="00516317">
      <w:pPr>
        <w:ind w:firstLine="1134"/>
        <w:rPr>
          <w:rFonts w:cs="Times New Roman"/>
          <w:szCs w:val="24"/>
        </w:rPr>
      </w:pPr>
      <w:r w:rsidRPr="00641AA4">
        <w:rPr>
          <w:rFonts w:cs="Times New Roman"/>
          <w:szCs w:val="24"/>
        </w:rPr>
        <w:t xml:space="preserve">Neste trabalho pretende-se refletir sobre os dois ginásios a partir de uma abordagem comparativa. Apontando suas analogias, são tecidas observações sobre público discente, professores e estruturas físicas dos dois ginásios. A partir da ampliação do conceito de documento trazida pelos </w:t>
      </w:r>
      <w:proofErr w:type="spellStart"/>
      <w:r w:rsidRPr="00641AA4">
        <w:rPr>
          <w:rFonts w:cs="Times New Roman"/>
          <w:szCs w:val="24"/>
        </w:rPr>
        <w:t>Annales</w:t>
      </w:r>
      <w:proofErr w:type="spellEnd"/>
      <w:r w:rsidRPr="00641AA4">
        <w:rPr>
          <w:rFonts w:cs="Times New Roman"/>
          <w:szCs w:val="24"/>
        </w:rPr>
        <w:t>, a pesquisa foi realizada a partir de testemunhos e vestígios como: entrevistas, fotografias e arquivos escolares.</w:t>
      </w:r>
    </w:p>
    <w:p w:rsidR="00516317" w:rsidRDefault="00516317" w:rsidP="00516317">
      <w:pPr>
        <w:ind w:firstLine="1134"/>
        <w:rPr>
          <w:rFonts w:cs="Times New Roman"/>
          <w:szCs w:val="24"/>
        </w:rPr>
      </w:pPr>
      <w:r>
        <w:rPr>
          <w:rFonts w:cs="Times New Roman"/>
          <w:szCs w:val="24"/>
        </w:rPr>
        <w:lastRenderedPageBreak/>
        <w:t>Para Bloch (1998), à</w:t>
      </w:r>
      <w:r w:rsidRPr="00641AA4">
        <w:rPr>
          <w:rFonts w:cs="Times New Roman"/>
          <w:szCs w:val="24"/>
        </w:rPr>
        <w:t xml:space="preserve"> primeira vista, o método comparativo se propõe a apresentar analogias entre objetos de estudos, descrever as curvas da sua evolução, encontrar as semelhanças e as difer</w:t>
      </w:r>
      <w:r>
        <w:rPr>
          <w:rFonts w:cs="Times New Roman"/>
          <w:szCs w:val="24"/>
        </w:rPr>
        <w:t>enças, e pode ocorrer, ainda, a possibilidade de</w:t>
      </w:r>
      <w:r w:rsidRPr="00641AA4">
        <w:rPr>
          <w:rFonts w:cs="Times New Roman"/>
          <w:szCs w:val="24"/>
        </w:rPr>
        <w:t xml:space="preserve"> abertura de novas direções para a investigação, sugeridas pela comparação. </w:t>
      </w:r>
    </w:p>
    <w:p w:rsidR="00516317" w:rsidRPr="00641AA4" w:rsidRDefault="00516317" w:rsidP="00516317">
      <w:pPr>
        <w:ind w:firstLine="1134"/>
        <w:rPr>
          <w:rFonts w:cs="Times New Roman"/>
          <w:szCs w:val="24"/>
        </w:rPr>
      </w:pPr>
      <w:r>
        <w:rPr>
          <w:rFonts w:cs="Times New Roman"/>
          <w:szCs w:val="24"/>
        </w:rPr>
        <w:t>Apresenta</w:t>
      </w:r>
      <w:r w:rsidRPr="00641AA4">
        <w:rPr>
          <w:rFonts w:cs="Times New Roman"/>
          <w:szCs w:val="24"/>
        </w:rPr>
        <w:t>-se no trabalho</w:t>
      </w:r>
      <w:r>
        <w:rPr>
          <w:rFonts w:cs="Times New Roman"/>
          <w:szCs w:val="24"/>
        </w:rPr>
        <w:t>,</w:t>
      </w:r>
      <w:r w:rsidRPr="00641AA4">
        <w:rPr>
          <w:rFonts w:cs="Times New Roman"/>
          <w:szCs w:val="24"/>
        </w:rPr>
        <w:t xml:space="preserve"> um breve relato histórico do contexto do ensino secundário n</w:t>
      </w:r>
      <w:r>
        <w:rPr>
          <w:rFonts w:cs="Times New Roman"/>
          <w:szCs w:val="24"/>
        </w:rPr>
        <w:t>o Brasil e no Maranhão. Discorre</w:t>
      </w:r>
      <w:r w:rsidRPr="00641AA4">
        <w:rPr>
          <w:rFonts w:cs="Times New Roman"/>
          <w:szCs w:val="24"/>
        </w:rPr>
        <w:t>-se</w:t>
      </w:r>
      <w:r>
        <w:rPr>
          <w:rFonts w:cs="Times New Roman"/>
          <w:szCs w:val="24"/>
        </w:rPr>
        <w:t>,</w:t>
      </w:r>
      <w:r w:rsidRPr="00641AA4">
        <w:rPr>
          <w:rFonts w:cs="Times New Roman"/>
          <w:szCs w:val="24"/>
        </w:rPr>
        <w:t xml:space="preserve"> também</w:t>
      </w:r>
      <w:r>
        <w:rPr>
          <w:rFonts w:cs="Times New Roman"/>
          <w:szCs w:val="24"/>
        </w:rPr>
        <w:t>,</w:t>
      </w:r>
      <w:r w:rsidRPr="00641AA4">
        <w:rPr>
          <w:rFonts w:cs="Times New Roman"/>
          <w:szCs w:val="24"/>
        </w:rPr>
        <w:t xml:space="preserve"> sobre as tentativas de consolidação deste nível de ensino no âmbito nacional e estadual. </w:t>
      </w:r>
      <w:r>
        <w:rPr>
          <w:rFonts w:cs="Times New Roman"/>
          <w:szCs w:val="24"/>
        </w:rPr>
        <w:t>Por fim, a</w:t>
      </w:r>
      <w:r w:rsidRPr="00641AA4">
        <w:rPr>
          <w:rFonts w:cs="Times New Roman"/>
          <w:szCs w:val="24"/>
        </w:rPr>
        <w:t xml:space="preserve">presentam-se traços dos ginásios bandeirantes de Amarante e Imperatriz, numa perspectiva comparativa. </w:t>
      </w:r>
    </w:p>
    <w:p w:rsidR="00516317" w:rsidRPr="00641AA4" w:rsidRDefault="00516317" w:rsidP="00516317">
      <w:pPr>
        <w:ind w:firstLine="1134"/>
        <w:rPr>
          <w:rFonts w:cs="Times New Roman"/>
          <w:szCs w:val="24"/>
        </w:rPr>
      </w:pPr>
      <w:r w:rsidRPr="00641AA4">
        <w:rPr>
          <w:rFonts w:cs="Times New Roman"/>
          <w:szCs w:val="24"/>
        </w:rPr>
        <w:t>Para elaboração do trabalho foram realizada</w:t>
      </w:r>
      <w:r>
        <w:rPr>
          <w:rFonts w:cs="Times New Roman"/>
          <w:szCs w:val="24"/>
        </w:rPr>
        <w:t>s entrevista com dois</w:t>
      </w:r>
      <w:r w:rsidRPr="00641AA4">
        <w:rPr>
          <w:rFonts w:cs="Times New Roman"/>
          <w:szCs w:val="24"/>
        </w:rPr>
        <w:t xml:space="preserve"> ex-alunos do GB </w:t>
      </w:r>
      <w:r>
        <w:rPr>
          <w:rFonts w:cs="Times New Roman"/>
          <w:szCs w:val="24"/>
        </w:rPr>
        <w:t xml:space="preserve">de </w:t>
      </w:r>
      <w:r w:rsidRPr="00641AA4">
        <w:rPr>
          <w:rFonts w:cs="Times New Roman"/>
          <w:szCs w:val="24"/>
        </w:rPr>
        <w:t xml:space="preserve">Amarante e uma ex-professora do GB </w:t>
      </w:r>
      <w:r>
        <w:rPr>
          <w:rFonts w:cs="Times New Roman"/>
          <w:szCs w:val="24"/>
        </w:rPr>
        <w:t xml:space="preserve">de </w:t>
      </w:r>
      <w:r w:rsidRPr="00641AA4">
        <w:rPr>
          <w:rFonts w:cs="Times New Roman"/>
          <w:szCs w:val="24"/>
        </w:rPr>
        <w:t>Imperatriz. Além da pesquisa documental autores como: Bloch (1998), Nascimento (2013) e Souza (2008), subsidiaram a análise. Notamos a relevância desta pesquisa para a nossa formação acadêmica e para a reconstrução da história do ensino secundário no interior do Maranhão.</w:t>
      </w:r>
    </w:p>
    <w:p w:rsidR="00516317" w:rsidRDefault="00516317" w:rsidP="00516317">
      <w:pPr>
        <w:ind w:firstLine="0"/>
        <w:jc w:val="left"/>
        <w:rPr>
          <w:rFonts w:cs="Times New Roman"/>
          <w:szCs w:val="24"/>
        </w:rPr>
      </w:pPr>
    </w:p>
    <w:p w:rsidR="00516317" w:rsidRPr="00D066C6" w:rsidRDefault="00516317" w:rsidP="00516317">
      <w:pPr>
        <w:ind w:firstLine="0"/>
        <w:jc w:val="left"/>
        <w:rPr>
          <w:rFonts w:cs="Times New Roman"/>
          <w:b/>
          <w:szCs w:val="24"/>
        </w:rPr>
      </w:pPr>
      <w:r>
        <w:rPr>
          <w:rFonts w:cs="Times New Roman"/>
          <w:b/>
          <w:szCs w:val="24"/>
        </w:rPr>
        <w:t xml:space="preserve">2 </w:t>
      </w:r>
      <w:r w:rsidRPr="00D066C6">
        <w:rPr>
          <w:rFonts w:cs="Times New Roman"/>
          <w:b/>
          <w:szCs w:val="24"/>
        </w:rPr>
        <w:t xml:space="preserve">O ENSINO SECUNDÁRIO NO BRASIL E MARANHÃO </w:t>
      </w:r>
    </w:p>
    <w:p w:rsidR="00516317" w:rsidRPr="00D066C6" w:rsidRDefault="00516317" w:rsidP="00516317">
      <w:pPr>
        <w:ind w:firstLine="0"/>
        <w:jc w:val="left"/>
        <w:rPr>
          <w:rFonts w:cs="Times New Roman"/>
          <w:szCs w:val="24"/>
        </w:rPr>
      </w:pPr>
    </w:p>
    <w:p w:rsidR="00516317" w:rsidRPr="00D066C6" w:rsidRDefault="00516317" w:rsidP="00516317">
      <w:pPr>
        <w:ind w:firstLine="1134"/>
        <w:rPr>
          <w:rFonts w:cs="Times New Roman"/>
          <w:szCs w:val="24"/>
        </w:rPr>
      </w:pPr>
      <w:r w:rsidRPr="00D066C6">
        <w:rPr>
          <w:rFonts w:cs="Times New Roman"/>
          <w:szCs w:val="24"/>
        </w:rPr>
        <w:t>O ensino secundário no Brasil, desde a primeira república é tema de debates e discussões no campo educacional por todo país. A busca por sua consolidação é expressa pelas diversas reformas no decorrer do século XX. Nota-se</w:t>
      </w:r>
      <w:r>
        <w:rPr>
          <w:rFonts w:cs="Times New Roman"/>
          <w:szCs w:val="24"/>
        </w:rPr>
        <w:t>,</w:t>
      </w:r>
      <w:r w:rsidRPr="00D066C6">
        <w:rPr>
          <w:rFonts w:cs="Times New Roman"/>
          <w:szCs w:val="24"/>
        </w:rPr>
        <w:t xml:space="preserve"> que tais reformas</w:t>
      </w:r>
      <w:r>
        <w:rPr>
          <w:rFonts w:cs="Times New Roman"/>
          <w:szCs w:val="24"/>
        </w:rPr>
        <w:t>,</w:t>
      </w:r>
      <w:r w:rsidRPr="00D066C6">
        <w:rPr>
          <w:rFonts w:cs="Times New Roman"/>
          <w:szCs w:val="24"/>
        </w:rPr>
        <w:t xml:space="preserve"> </w:t>
      </w:r>
      <w:r>
        <w:rPr>
          <w:rFonts w:cs="Times New Roman"/>
          <w:szCs w:val="24"/>
        </w:rPr>
        <w:t>apresentava em seu bojo a</w:t>
      </w:r>
      <w:r w:rsidRPr="00D066C6">
        <w:rPr>
          <w:rFonts w:cs="Times New Roman"/>
          <w:szCs w:val="24"/>
        </w:rPr>
        <w:t xml:space="preserve"> estruturação do currículo, </w:t>
      </w:r>
      <w:r>
        <w:rPr>
          <w:rFonts w:cs="Times New Roman"/>
          <w:szCs w:val="24"/>
        </w:rPr>
        <w:t>discutindo-se sobre sua natureza, se deveria ser humanística ou científica</w:t>
      </w:r>
      <w:r w:rsidRPr="00D066C6">
        <w:rPr>
          <w:rFonts w:cs="Times New Roman"/>
          <w:szCs w:val="24"/>
        </w:rPr>
        <w:t xml:space="preserve"> e ainda </w:t>
      </w:r>
      <w:r>
        <w:rPr>
          <w:rFonts w:cs="Times New Roman"/>
          <w:szCs w:val="24"/>
        </w:rPr>
        <w:t>sobre os fins da</w:t>
      </w:r>
      <w:r w:rsidRPr="00D066C6">
        <w:rPr>
          <w:rFonts w:cs="Times New Roman"/>
          <w:szCs w:val="24"/>
        </w:rPr>
        <w:t xml:space="preserve"> formação</w:t>
      </w:r>
      <w:r>
        <w:rPr>
          <w:rFonts w:cs="Times New Roman"/>
          <w:szCs w:val="24"/>
        </w:rPr>
        <w:t xml:space="preserve"> nesse nível</w:t>
      </w:r>
      <w:r w:rsidRPr="00D066C6">
        <w:rPr>
          <w:rFonts w:cs="Times New Roman"/>
          <w:szCs w:val="24"/>
        </w:rPr>
        <w:t xml:space="preserve">. Todas essas </w:t>
      </w:r>
      <w:r>
        <w:rPr>
          <w:rFonts w:cs="Times New Roman"/>
          <w:szCs w:val="24"/>
        </w:rPr>
        <w:t>e questões estiveram em pauta, c</w:t>
      </w:r>
      <w:r w:rsidRPr="00D066C6">
        <w:rPr>
          <w:rFonts w:cs="Times New Roman"/>
          <w:szCs w:val="24"/>
        </w:rPr>
        <w:t>omo aponta SOUZA (2008, p.146):</w:t>
      </w:r>
    </w:p>
    <w:p w:rsidR="00516317" w:rsidRDefault="00516317" w:rsidP="00516317">
      <w:pPr>
        <w:spacing w:line="240" w:lineRule="auto"/>
        <w:ind w:left="2268" w:firstLine="0"/>
        <w:rPr>
          <w:rFonts w:cs="Times New Roman"/>
          <w:sz w:val="20"/>
          <w:szCs w:val="24"/>
        </w:rPr>
      </w:pPr>
      <w:r w:rsidRPr="00D066C6">
        <w:rPr>
          <w:rFonts w:cs="Times New Roman"/>
          <w:sz w:val="20"/>
          <w:szCs w:val="24"/>
        </w:rPr>
        <w:t>[...] a reestruturação da educação secundária, considerada uma necessidade inadiável, esteve n</w:t>
      </w:r>
      <w:r>
        <w:rPr>
          <w:rFonts w:cs="Times New Roman"/>
          <w:sz w:val="20"/>
          <w:szCs w:val="24"/>
        </w:rPr>
        <w:t>o centro debates educacionais. As polêmicas travada</w:t>
      </w:r>
      <w:r w:rsidRPr="00D066C6">
        <w:rPr>
          <w:rFonts w:cs="Times New Roman"/>
          <w:sz w:val="20"/>
          <w:szCs w:val="24"/>
        </w:rPr>
        <w:t>s voltaram a problematizar as finalidades desse ramo do ensino médio, o tipo adequado da formação a ser dada aos alunos, a necessária articulação do secundário com o primário e com o ensino técnico-profissional e a renovação didática em conformidade com o pensamento pedagógico em circulação.</w:t>
      </w:r>
    </w:p>
    <w:p w:rsidR="00516317" w:rsidRPr="0064558A" w:rsidRDefault="00516317" w:rsidP="00516317">
      <w:pPr>
        <w:spacing w:line="240" w:lineRule="auto"/>
        <w:ind w:left="2268" w:firstLine="0"/>
        <w:rPr>
          <w:rFonts w:cs="Times New Roman"/>
          <w:sz w:val="20"/>
          <w:szCs w:val="24"/>
        </w:rPr>
      </w:pPr>
    </w:p>
    <w:p w:rsidR="00516317" w:rsidRPr="004F2EAE" w:rsidRDefault="00516317" w:rsidP="00516317">
      <w:pPr>
        <w:ind w:firstLine="1134"/>
        <w:rPr>
          <w:rFonts w:cs="Times New Roman"/>
          <w:szCs w:val="24"/>
        </w:rPr>
      </w:pPr>
      <w:r w:rsidRPr="00D066C6">
        <w:rPr>
          <w:rFonts w:cs="Times New Roman"/>
          <w:szCs w:val="24"/>
        </w:rPr>
        <w:t>O dualismo no currículo brasileiro era fortemente presente. Segundo Souza (2008) o secundário possuía dois tipos de formação: uma propedêutica, mais humanística, voltada para uma sociedade elitista, que visava o ensino superior, e outra formativa, voltada para um ensino científico, para uma formação mais “técnica”, para as camadas mais populares. Na década de 1930, com o crescimento econômico do país era necessária uma reformulação no ensino secundário. Como afirma Nascimento (2013, p.29):</w:t>
      </w:r>
    </w:p>
    <w:p w:rsidR="00516317" w:rsidRDefault="00516317" w:rsidP="00516317">
      <w:pPr>
        <w:spacing w:line="240" w:lineRule="auto"/>
        <w:ind w:left="2268" w:firstLine="0"/>
        <w:rPr>
          <w:rFonts w:cs="Times New Roman"/>
          <w:sz w:val="20"/>
          <w:szCs w:val="20"/>
        </w:rPr>
      </w:pPr>
      <w:r w:rsidRPr="00D066C6">
        <w:rPr>
          <w:rFonts w:cs="Times New Roman"/>
          <w:sz w:val="20"/>
          <w:szCs w:val="20"/>
        </w:rPr>
        <w:lastRenderedPageBreak/>
        <w:t>A demanda propulsionada pelo desenvolvimento nacional, desde meados de 1930, ocasionou novas reivindicações das classes média</w:t>
      </w:r>
      <w:r>
        <w:rPr>
          <w:rFonts w:cs="Times New Roman"/>
          <w:sz w:val="20"/>
          <w:szCs w:val="20"/>
        </w:rPr>
        <w:t>s e populares urbana</w:t>
      </w:r>
      <w:r w:rsidRPr="00D066C6">
        <w:rPr>
          <w:rFonts w:cs="Times New Roman"/>
          <w:sz w:val="20"/>
          <w:szCs w:val="20"/>
        </w:rPr>
        <w:t>s. A</w:t>
      </w:r>
      <w:r>
        <w:rPr>
          <w:rFonts w:cs="Times New Roman"/>
          <w:sz w:val="20"/>
          <w:szCs w:val="20"/>
        </w:rPr>
        <w:t xml:space="preserve"> </w:t>
      </w:r>
      <w:r w:rsidRPr="00D066C6">
        <w:rPr>
          <w:rFonts w:cs="Times New Roman"/>
          <w:sz w:val="20"/>
          <w:szCs w:val="20"/>
        </w:rPr>
        <w:t>modernização dos ginásios seria, então, o ponto inicial de transformação da</w:t>
      </w:r>
      <w:r>
        <w:rPr>
          <w:rFonts w:cs="Times New Roman"/>
          <w:sz w:val="20"/>
          <w:szCs w:val="20"/>
        </w:rPr>
        <w:t xml:space="preserve"> </w:t>
      </w:r>
      <w:r w:rsidRPr="00D066C6">
        <w:rPr>
          <w:rFonts w:cs="Times New Roman"/>
          <w:sz w:val="20"/>
          <w:szCs w:val="20"/>
        </w:rPr>
        <w:t>educação secundária brasileira. A formação para o trabalho, a extensão da</w:t>
      </w:r>
      <w:r>
        <w:rPr>
          <w:rFonts w:cs="Times New Roman"/>
          <w:sz w:val="20"/>
          <w:szCs w:val="20"/>
        </w:rPr>
        <w:t xml:space="preserve"> </w:t>
      </w:r>
      <w:r w:rsidRPr="00D066C6">
        <w:rPr>
          <w:rFonts w:cs="Times New Roman"/>
          <w:sz w:val="20"/>
          <w:szCs w:val="20"/>
        </w:rPr>
        <w:t>escolaridade e a relação entre educação e desenvolvimento econômico, eram temas que estavam na base dessa discussão e posteriores revisões curriculares.</w:t>
      </w:r>
    </w:p>
    <w:p w:rsidR="00516317" w:rsidRPr="00D066C6" w:rsidRDefault="00516317" w:rsidP="00516317">
      <w:pPr>
        <w:spacing w:line="240" w:lineRule="auto"/>
        <w:ind w:left="2268" w:firstLine="0"/>
        <w:rPr>
          <w:rFonts w:cs="Times New Roman"/>
          <w:sz w:val="20"/>
          <w:szCs w:val="20"/>
        </w:rPr>
      </w:pPr>
    </w:p>
    <w:p w:rsidR="00516317" w:rsidRPr="00A526D3" w:rsidRDefault="00516317" w:rsidP="00516317">
      <w:pPr>
        <w:ind w:firstLine="1134"/>
        <w:rPr>
          <w:rFonts w:cs="Times New Roman"/>
          <w:szCs w:val="24"/>
        </w:rPr>
      </w:pPr>
      <w:r w:rsidRPr="00D066C6">
        <w:rPr>
          <w:rFonts w:cs="Times New Roman"/>
          <w:szCs w:val="24"/>
        </w:rPr>
        <w:t xml:space="preserve">Com necessidade de se </w:t>
      </w:r>
      <w:r>
        <w:rPr>
          <w:rFonts w:cs="Times New Roman"/>
          <w:szCs w:val="24"/>
        </w:rPr>
        <w:t>organizar o ensino secundário no</w:t>
      </w:r>
      <w:r w:rsidRPr="00D066C6">
        <w:rPr>
          <w:rFonts w:cs="Times New Roman"/>
          <w:szCs w:val="24"/>
        </w:rPr>
        <w:t xml:space="preserve"> </w:t>
      </w:r>
      <w:r>
        <w:rPr>
          <w:rFonts w:cs="Times New Roman"/>
          <w:szCs w:val="24"/>
        </w:rPr>
        <w:t xml:space="preserve">ano </w:t>
      </w:r>
      <w:r w:rsidRPr="00D066C6">
        <w:rPr>
          <w:rFonts w:cs="Times New Roman"/>
          <w:szCs w:val="24"/>
        </w:rPr>
        <w:t>de 1930, houve a reforma Francisco Campos a partir do decreto n.19.850, de 14 de abril, de 1931. De acordo com Souza</w:t>
      </w:r>
      <w:r>
        <w:rPr>
          <w:rFonts w:cs="Times New Roman"/>
          <w:szCs w:val="24"/>
        </w:rPr>
        <w:t>,</w:t>
      </w:r>
      <w:r w:rsidRPr="00D066C6">
        <w:rPr>
          <w:rFonts w:cs="Times New Roman"/>
          <w:szCs w:val="24"/>
        </w:rPr>
        <w:t xml:space="preserve"> essa reforma trouxe uma padronização para ensino secundário do país, no que diz respeito à fiscalização e inspeção federal, “[...] com vistas a viabilizar uma fiscalização exigente e rigorosa” (2008, p.150). O latim, que tinha grande ênfase no currículo, perdeu um pouco de espaço, dando lugar às disciplinas mais científic</w:t>
      </w:r>
      <w:r>
        <w:rPr>
          <w:rFonts w:cs="Times New Roman"/>
          <w:szCs w:val="24"/>
        </w:rPr>
        <w:t xml:space="preserve">as. A reforma Campos </w:t>
      </w:r>
      <w:r w:rsidRPr="00D066C6">
        <w:rPr>
          <w:rFonts w:cs="Times New Roman"/>
          <w:szCs w:val="24"/>
        </w:rPr>
        <w:t xml:space="preserve">trouxe </w:t>
      </w:r>
      <w:r>
        <w:rPr>
          <w:rFonts w:cs="Times New Roman"/>
          <w:szCs w:val="24"/>
        </w:rPr>
        <w:t xml:space="preserve">relevantes </w:t>
      </w:r>
      <w:r w:rsidRPr="00D066C6">
        <w:rPr>
          <w:rFonts w:cs="Times New Roman"/>
          <w:szCs w:val="24"/>
        </w:rPr>
        <w:t>contribuições para organização do ensino secundário:</w:t>
      </w:r>
    </w:p>
    <w:p w:rsidR="00516317" w:rsidRDefault="00516317" w:rsidP="00516317">
      <w:pPr>
        <w:spacing w:line="240" w:lineRule="auto"/>
        <w:ind w:left="2268" w:firstLine="0"/>
        <w:rPr>
          <w:rFonts w:cs="Times New Roman"/>
          <w:sz w:val="20"/>
          <w:szCs w:val="20"/>
        </w:rPr>
      </w:pPr>
      <w:r w:rsidRPr="00D066C6">
        <w:rPr>
          <w:rFonts w:cs="Times New Roman"/>
          <w:sz w:val="20"/>
          <w:szCs w:val="20"/>
        </w:rPr>
        <w:t>Para efeito de expedir certificados de habilitação válidos e legais, os estabelecimentos de ensino secundário deveriam requerer ao Ministério da Educação e Saúde Pública, devendo apresentar instalações, edifícios e material de didático apropriado, corpo docente inscrito no r</w:t>
      </w:r>
      <w:r>
        <w:rPr>
          <w:rFonts w:cs="Times New Roman"/>
          <w:sz w:val="20"/>
          <w:szCs w:val="20"/>
        </w:rPr>
        <w:t xml:space="preserve">egistro de professores (SOUZA, 2008, </w:t>
      </w:r>
      <w:r w:rsidRPr="00D066C6">
        <w:rPr>
          <w:rFonts w:cs="Times New Roman"/>
          <w:sz w:val="20"/>
          <w:szCs w:val="20"/>
        </w:rPr>
        <w:t>p.150).</w:t>
      </w:r>
    </w:p>
    <w:p w:rsidR="00516317" w:rsidRPr="00D066C6" w:rsidRDefault="00516317" w:rsidP="00516317">
      <w:pPr>
        <w:spacing w:line="240" w:lineRule="auto"/>
        <w:ind w:left="2268" w:firstLine="0"/>
        <w:jc w:val="left"/>
        <w:rPr>
          <w:rFonts w:cs="Times New Roman"/>
          <w:sz w:val="20"/>
          <w:szCs w:val="20"/>
        </w:rPr>
      </w:pPr>
    </w:p>
    <w:p w:rsidR="00516317" w:rsidRPr="00D066C6" w:rsidRDefault="00516317" w:rsidP="00516317">
      <w:pPr>
        <w:ind w:firstLine="1134"/>
        <w:rPr>
          <w:rFonts w:cs="Times New Roman"/>
          <w:szCs w:val="24"/>
        </w:rPr>
      </w:pPr>
      <w:r w:rsidRPr="00D066C6">
        <w:rPr>
          <w:rFonts w:cs="Times New Roman"/>
          <w:szCs w:val="24"/>
        </w:rPr>
        <w:t>Souza</w:t>
      </w:r>
      <w:r>
        <w:rPr>
          <w:rFonts w:cs="Times New Roman"/>
          <w:szCs w:val="24"/>
        </w:rPr>
        <w:t xml:space="preserve"> (2008)</w:t>
      </w:r>
      <w:r w:rsidRPr="00D066C6">
        <w:rPr>
          <w:rFonts w:cs="Times New Roman"/>
          <w:szCs w:val="24"/>
        </w:rPr>
        <w:t xml:space="preserve"> ainda ressalta que</w:t>
      </w:r>
      <w:r>
        <w:rPr>
          <w:rFonts w:cs="Times New Roman"/>
          <w:szCs w:val="24"/>
        </w:rPr>
        <w:t>,</w:t>
      </w:r>
      <w:r w:rsidRPr="00D066C6">
        <w:rPr>
          <w:rFonts w:cs="Times New Roman"/>
          <w:szCs w:val="24"/>
        </w:rPr>
        <w:t xml:space="preserve"> parte desta uniformização</w:t>
      </w:r>
      <w:r>
        <w:rPr>
          <w:rFonts w:cs="Times New Roman"/>
          <w:szCs w:val="24"/>
        </w:rPr>
        <w:t>,</w:t>
      </w:r>
      <w:r w:rsidRPr="00D066C6">
        <w:rPr>
          <w:rFonts w:cs="Times New Roman"/>
          <w:szCs w:val="24"/>
        </w:rPr>
        <w:t xml:space="preserve"> se dava em sua maioria para o ensino secundário privado que, na época, contava com setenta e cinco por cento (75%) das matriculas nesta modalidade de ensino.</w:t>
      </w:r>
    </w:p>
    <w:p w:rsidR="00516317" w:rsidRDefault="00516317" w:rsidP="00516317">
      <w:pPr>
        <w:ind w:firstLine="1134"/>
        <w:rPr>
          <w:rFonts w:cs="Times New Roman"/>
          <w:szCs w:val="24"/>
        </w:rPr>
      </w:pPr>
      <w:r>
        <w:rPr>
          <w:rFonts w:cs="Times New Roman"/>
          <w:szCs w:val="24"/>
        </w:rPr>
        <w:t>A Constituição de 1934 tornou</w:t>
      </w:r>
      <w:r w:rsidRPr="00D066C6">
        <w:rPr>
          <w:rFonts w:cs="Times New Roman"/>
          <w:szCs w:val="24"/>
        </w:rPr>
        <w:t xml:space="preserve"> o ensino secundário de responsabilidade do Estado. Com a implantação</w:t>
      </w:r>
      <w:r>
        <w:rPr>
          <w:rFonts w:cs="Times New Roman"/>
          <w:szCs w:val="24"/>
        </w:rPr>
        <w:t xml:space="preserve"> de uma nova carta em 1937 no “Estado N</w:t>
      </w:r>
      <w:r w:rsidRPr="00D066C6">
        <w:rPr>
          <w:rFonts w:cs="Times New Roman"/>
          <w:szCs w:val="24"/>
        </w:rPr>
        <w:t>ovo”, o ensino secundário passou a ser de responsabilidade do país, es</w:t>
      </w:r>
      <w:r>
        <w:rPr>
          <w:rFonts w:cs="Times New Roman"/>
          <w:szCs w:val="24"/>
        </w:rPr>
        <w:t>tados e municípios.</w:t>
      </w:r>
    </w:p>
    <w:p w:rsidR="00516317" w:rsidRDefault="00516317" w:rsidP="00516317">
      <w:pPr>
        <w:ind w:firstLine="1134"/>
        <w:rPr>
          <w:rFonts w:cs="Times New Roman"/>
          <w:szCs w:val="24"/>
        </w:rPr>
      </w:pPr>
      <w:r w:rsidRPr="00D066C6">
        <w:rPr>
          <w:rFonts w:cs="Times New Roman"/>
          <w:szCs w:val="24"/>
        </w:rPr>
        <w:t>Posteriormente, houve a Reforma Capanema</w:t>
      </w:r>
      <w:r>
        <w:rPr>
          <w:rFonts w:cs="Times New Roman"/>
          <w:szCs w:val="24"/>
        </w:rPr>
        <w:t>,</w:t>
      </w:r>
      <w:r w:rsidRPr="00D066C6">
        <w:rPr>
          <w:rFonts w:cs="Times New Roman"/>
          <w:szCs w:val="24"/>
        </w:rPr>
        <w:t xml:space="preserve"> quando Gustavo Capanema assumiu o Ministério da Educação e Saúde no governo Getúlio Vargas, no período de 1934 a 1945. </w:t>
      </w:r>
      <w:r>
        <w:rPr>
          <w:rFonts w:cs="Times New Roman"/>
          <w:szCs w:val="24"/>
        </w:rPr>
        <w:t>Para Souza (2008), a reforma Capanema em 1942,</w:t>
      </w:r>
      <w:r w:rsidRPr="00D066C6">
        <w:rPr>
          <w:rFonts w:cs="Times New Roman"/>
          <w:szCs w:val="24"/>
        </w:rPr>
        <w:t xml:space="preserve"> denominada “Lei Or</w:t>
      </w:r>
      <w:r>
        <w:rPr>
          <w:rFonts w:cs="Times New Roman"/>
          <w:szCs w:val="24"/>
        </w:rPr>
        <w:t>gânica do Ensino Secundária promulgada a partir</w:t>
      </w:r>
      <w:r w:rsidRPr="00D066C6">
        <w:rPr>
          <w:rFonts w:cs="Times New Roman"/>
          <w:szCs w:val="24"/>
        </w:rPr>
        <w:t xml:space="preserve"> </w:t>
      </w:r>
      <w:r>
        <w:rPr>
          <w:rFonts w:cs="Times New Roman"/>
          <w:szCs w:val="24"/>
        </w:rPr>
        <w:t>d</w:t>
      </w:r>
      <w:r w:rsidRPr="00D066C6">
        <w:rPr>
          <w:rFonts w:cs="Times New Roman"/>
          <w:szCs w:val="24"/>
        </w:rPr>
        <w:t>o decreto n. 4.244, de</w:t>
      </w:r>
      <w:r>
        <w:rPr>
          <w:rFonts w:cs="Times New Roman"/>
          <w:szCs w:val="24"/>
        </w:rPr>
        <w:t xml:space="preserve"> </w:t>
      </w:r>
      <w:r w:rsidRPr="00D066C6">
        <w:rPr>
          <w:rFonts w:cs="Times New Roman"/>
          <w:szCs w:val="24"/>
        </w:rPr>
        <w:t>nove de abril de 1942</w:t>
      </w:r>
      <w:r>
        <w:rPr>
          <w:rFonts w:cs="Times New Roman"/>
          <w:szCs w:val="24"/>
        </w:rPr>
        <w:t>,</w:t>
      </w:r>
      <w:r w:rsidRPr="00D066C6">
        <w:rPr>
          <w:rFonts w:cs="Times New Roman"/>
          <w:szCs w:val="24"/>
        </w:rPr>
        <w:t xml:space="preserve"> </w:t>
      </w:r>
      <w:r>
        <w:rPr>
          <w:rFonts w:cs="Times New Roman"/>
          <w:szCs w:val="24"/>
        </w:rPr>
        <w:t>possuía</w:t>
      </w:r>
      <w:r w:rsidRPr="00D066C6">
        <w:rPr>
          <w:rFonts w:cs="Times New Roman"/>
          <w:szCs w:val="24"/>
        </w:rPr>
        <w:t xml:space="preserve"> finalidades </w:t>
      </w:r>
      <w:r>
        <w:rPr>
          <w:rFonts w:cs="Times New Roman"/>
          <w:szCs w:val="24"/>
        </w:rPr>
        <w:t>que</w:t>
      </w:r>
      <w:r w:rsidRPr="00D066C6">
        <w:rPr>
          <w:rFonts w:cs="Times New Roman"/>
          <w:szCs w:val="24"/>
        </w:rPr>
        <w:t xml:space="preserve"> atendiam interesse políticos e sociais</w:t>
      </w:r>
      <w:r>
        <w:rPr>
          <w:rFonts w:cs="Times New Roman"/>
          <w:szCs w:val="24"/>
        </w:rPr>
        <w:t>, colocando as escolas</w:t>
      </w:r>
      <w:r w:rsidRPr="00D066C6">
        <w:rPr>
          <w:rFonts w:cs="Times New Roman"/>
          <w:szCs w:val="24"/>
        </w:rPr>
        <w:t xml:space="preserve"> a serviço da construção da identidade nacional e sustentação do regime político</w:t>
      </w:r>
      <w:r>
        <w:rPr>
          <w:rFonts w:cs="Times New Roman"/>
          <w:szCs w:val="24"/>
        </w:rPr>
        <w:t xml:space="preserve"> vigente</w:t>
      </w:r>
      <w:r w:rsidRPr="00D066C6">
        <w:rPr>
          <w:rFonts w:cs="Times New Roman"/>
          <w:szCs w:val="24"/>
        </w:rPr>
        <w:t xml:space="preserve">. Destacou-se a ampliação do currículo humanístico, com objetivo de formar uma classe dirigente para ocupar cargos de liderança na federação. A ênfase sobre a língua portuguesa estava ao lado de um incentivo ao patriotismo. Existia ainda uma orientação educacional sobre a distribuição de </w:t>
      </w:r>
      <w:r w:rsidR="00022584" w:rsidRPr="00D066C6">
        <w:rPr>
          <w:rFonts w:cs="Times New Roman"/>
          <w:szCs w:val="24"/>
        </w:rPr>
        <w:t>conteúdo</w:t>
      </w:r>
      <w:r w:rsidRPr="00D066C6">
        <w:rPr>
          <w:rFonts w:cs="Times New Roman"/>
          <w:szCs w:val="24"/>
        </w:rPr>
        <w:t xml:space="preserve"> em áreas e uma padronização das modalidades de ensino do ginásio e colegial. </w:t>
      </w:r>
      <w:r>
        <w:rPr>
          <w:rFonts w:cs="Times New Roman"/>
          <w:szCs w:val="24"/>
        </w:rPr>
        <w:t xml:space="preserve">Segundo a autora:  </w:t>
      </w:r>
    </w:p>
    <w:p w:rsidR="00516317" w:rsidRPr="00D066C6" w:rsidRDefault="00516317" w:rsidP="00516317">
      <w:pPr>
        <w:ind w:firstLine="708"/>
        <w:rPr>
          <w:rFonts w:cs="Times New Roman"/>
          <w:szCs w:val="24"/>
        </w:rPr>
      </w:pPr>
    </w:p>
    <w:p w:rsidR="00516317" w:rsidRPr="00D066C6" w:rsidRDefault="00516317" w:rsidP="00516317">
      <w:pPr>
        <w:spacing w:line="240" w:lineRule="auto"/>
        <w:ind w:left="2268" w:firstLine="0"/>
        <w:rPr>
          <w:rFonts w:cs="Times New Roman"/>
          <w:sz w:val="20"/>
          <w:szCs w:val="20"/>
        </w:rPr>
      </w:pPr>
      <w:r w:rsidRPr="00D066C6">
        <w:rPr>
          <w:rFonts w:cs="Times New Roman"/>
          <w:sz w:val="20"/>
          <w:szCs w:val="20"/>
        </w:rPr>
        <w:t xml:space="preserve">O ginásio destinado a ministrar o curso de primeiro ciclo e o colégio, compreendendo, além do curso ginasial, os cursos de segundo ciclo. O termo </w:t>
      </w:r>
      <w:r w:rsidRPr="00D066C6">
        <w:rPr>
          <w:rFonts w:cs="Times New Roman"/>
          <w:sz w:val="20"/>
          <w:szCs w:val="20"/>
        </w:rPr>
        <w:lastRenderedPageBreak/>
        <w:t>colegial logo foi adotado para designar o segundo ciclo do secundário. Assim, os termos ginásio e colégio e, respectivamente, ginasial e colegial adquiriram uma identidade surpreendentemente n</w:t>
      </w:r>
      <w:r>
        <w:rPr>
          <w:rFonts w:cs="Times New Roman"/>
          <w:sz w:val="20"/>
          <w:szCs w:val="20"/>
        </w:rPr>
        <w:t>a sociedade brasileira até hoje</w:t>
      </w:r>
      <w:r w:rsidRPr="00D066C6">
        <w:rPr>
          <w:rFonts w:cs="Times New Roman"/>
          <w:sz w:val="20"/>
          <w:szCs w:val="20"/>
        </w:rPr>
        <w:t xml:space="preserve"> </w:t>
      </w:r>
      <w:r>
        <w:rPr>
          <w:rFonts w:cs="Times New Roman"/>
          <w:szCs w:val="24"/>
        </w:rPr>
        <w:t>(SOUZA, 2008 p.173).</w:t>
      </w:r>
    </w:p>
    <w:p w:rsidR="00516317" w:rsidRPr="00D066C6" w:rsidRDefault="00516317" w:rsidP="00516317">
      <w:pPr>
        <w:spacing w:line="240" w:lineRule="auto"/>
        <w:ind w:left="2268" w:firstLine="0"/>
        <w:rPr>
          <w:rFonts w:cs="Times New Roman"/>
          <w:sz w:val="20"/>
          <w:szCs w:val="20"/>
        </w:rPr>
      </w:pPr>
    </w:p>
    <w:p w:rsidR="00516317" w:rsidRPr="00D066C6" w:rsidRDefault="00516317" w:rsidP="00516317">
      <w:pPr>
        <w:ind w:firstLine="1134"/>
        <w:rPr>
          <w:rFonts w:cs="Times New Roman"/>
          <w:szCs w:val="24"/>
        </w:rPr>
      </w:pPr>
      <w:r>
        <w:rPr>
          <w:rFonts w:cs="Times New Roman"/>
          <w:szCs w:val="24"/>
        </w:rPr>
        <w:t>No ano</w:t>
      </w:r>
      <w:r w:rsidRPr="00D066C6">
        <w:rPr>
          <w:rFonts w:cs="Times New Roman"/>
          <w:szCs w:val="24"/>
        </w:rPr>
        <w:t xml:space="preserve"> de 1960</w:t>
      </w:r>
      <w:r>
        <w:rPr>
          <w:rFonts w:cs="Times New Roman"/>
          <w:szCs w:val="24"/>
        </w:rPr>
        <w:t>,</w:t>
      </w:r>
      <w:r w:rsidRPr="00D066C6">
        <w:rPr>
          <w:rFonts w:cs="Times New Roman"/>
          <w:szCs w:val="24"/>
        </w:rPr>
        <w:t xml:space="preserve"> foi aprovada no governo de João Goulart</w:t>
      </w:r>
      <w:r>
        <w:rPr>
          <w:rFonts w:cs="Times New Roman"/>
          <w:szCs w:val="24"/>
        </w:rPr>
        <w:t>,</w:t>
      </w:r>
      <w:r w:rsidRPr="00D066C6">
        <w:rPr>
          <w:rFonts w:cs="Times New Roman"/>
          <w:szCs w:val="24"/>
        </w:rPr>
        <w:t xml:space="preserve"> a primeira LDB</w:t>
      </w:r>
      <w:r>
        <w:rPr>
          <w:rFonts w:cs="Times New Roman"/>
          <w:szCs w:val="24"/>
        </w:rPr>
        <w:t>,</w:t>
      </w:r>
      <w:r w:rsidRPr="00D066C6">
        <w:rPr>
          <w:rFonts w:cs="Times New Roman"/>
          <w:szCs w:val="24"/>
        </w:rPr>
        <w:t xml:space="preserve"> </w:t>
      </w:r>
      <w:r>
        <w:rPr>
          <w:rFonts w:cs="Times New Roman"/>
          <w:szCs w:val="24"/>
        </w:rPr>
        <w:t xml:space="preserve">a </w:t>
      </w:r>
      <w:r w:rsidRPr="00D066C6">
        <w:rPr>
          <w:rFonts w:cs="Times New Roman"/>
          <w:szCs w:val="24"/>
        </w:rPr>
        <w:t xml:space="preserve">4024/61, no dia 20 de </w:t>
      </w:r>
      <w:r w:rsidR="00022584" w:rsidRPr="00D066C6">
        <w:rPr>
          <w:rFonts w:cs="Times New Roman"/>
          <w:szCs w:val="24"/>
        </w:rPr>
        <w:t>dezembro</w:t>
      </w:r>
      <w:r w:rsidRPr="00D066C6">
        <w:rPr>
          <w:rFonts w:cs="Times New Roman"/>
          <w:szCs w:val="24"/>
        </w:rPr>
        <w:t xml:space="preserve"> de 1961. Segundo essa lei, a União e</w:t>
      </w:r>
      <w:r>
        <w:rPr>
          <w:rFonts w:cs="Times New Roman"/>
          <w:szCs w:val="24"/>
        </w:rPr>
        <w:t xml:space="preserve"> os estados deveriam investir, pelo</w:t>
      </w:r>
      <w:r w:rsidRPr="00D066C6">
        <w:rPr>
          <w:rFonts w:cs="Times New Roman"/>
          <w:szCs w:val="24"/>
        </w:rPr>
        <w:t xml:space="preserve"> menos</w:t>
      </w:r>
      <w:r>
        <w:rPr>
          <w:rFonts w:cs="Times New Roman"/>
          <w:szCs w:val="24"/>
        </w:rPr>
        <w:t>,</w:t>
      </w:r>
      <w:r w:rsidRPr="00D066C6">
        <w:rPr>
          <w:rFonts w:cs="Times New Roman"/>
          <w:szCs w:val="24"/>
        </w:rPr>
        <w:t xml:space="preserve"> 12% do PIB (Produto Inter</w:t>
      </w:r>
      <w:r>
        <w:rPr>
          <w:rFonts w:cs="Times New Roman"/>
          <w:szCs w:val="24"/>
        </w:rPr>
        <w:t>no Bruto) na educação e também o</w:t>
      </w:r>
      <w:r w:rsidRPr="00D066C6">
        <w:rPr>
          <w:rFonts w:cs="Times New Roman"/>
          <w:szCs w:val="24"/>
        </w:rPr>
        <w:t>brigava os estados e municípios a colocarem 20% do orçamento nesta área. O ensino secundário passou a ser de sete anos, podendo ser de quatro anos no ginásio e t</w:t>
      </w:r>
      <w:r>
        <w:rPr>
          <w:rFonts w:cs="Times New Roman"/>
          <w:szCs w:val="24"/>
        </w:rPr>
        <w:t>rês anos no colegial. A nova lei</w:t>
      </w:r>
      <w:r w:rsidRPr="00D066C6">
        <w:rPr>
          <w:rFonts w:cs="Times New Roman"/>
          <w:szCs w:val="24"/>
        </w:rPr>
        <w:t xml:space="preserve"> trouxe mais flexibilidade ao currículo e autonomia aos estados.</w:t>
      </w:r>
    </w:p>
    <w:p w:rsidR="00516317" w:rsidRPr="00D066C6" w:rsidRDefault="00516317" w:rsidP="00516317">
      <w:pPr>
        <w:ind w:firstLine="1134"/>
        <w:rPr>
          <w:rFonts w:cs="Times New Roman"/>
          <w:szCs w:val="24"/>
        </w:rPr>
      </w:pPr>
      <w:r w:rsidRPr="00D066C6">
        <w:rPr>
          <w:rFonts w:cs="Times New Roman"/>
          <w:szCs w:val="24"/>
        </w:rPr>
        <w:t xml:space="preserve">No Maranhão da década de 1960, o ensino secundário público era quase inexistente, encontrando-se apenas na capital. No governo de Newton </w:t>
      </w:r>
      <w:proofErr w:type="spellStart"/>
      <w:r w:rsidRPr="00D066C6">
        <w:rPr>
          <w:rFonts w:cs="Times New Roman"/>
          <w:szCs w:val="24"/>
        </w:rPr>
        <w:t>Bello</w:t>
      </w:r>
      <w:proofErr w:type="spellEnd"/>
      <w:r>
        <w:rPr>
          <w:rFonts w:cs="Times New Roman"/>
          <w:szCs w:val="24"/>
        </w:rPr>
        <w:t>,</w:t>
      </w:r>
      <w:r w:rsidRPr="00D066C6">
        <w:rPr>
          <w:rFonts w:cs="Times New Roman"/>
          <w:szCs w:val="24"/>
        </w:rPr>
        <w:t xml:space="preserve"> que perdurou até 1965, o ensino primário foi o maior alvo de investimentos</w:t>
      </w:r>
      <w:r>
        <w:rPr>
          <w:rFonts w:cs="Times New Roman"/>
          <w:szCs w:val="24"/>
        </w:rPr>
        <w:t xml:space="preserve"> e</w:t>
      </w:r>
      <w:r w:rsidRPr="00D066C6">
        <w:rPr>
          <w:rFonts w:cs="Times New Roman"/>
          <w:szCs w:val="24"/>
        </w:rPr>
        <w:t>, segundo dados</w:t>
      </w:r>
      <w:r>
        <w:rPr>
          <w:rFonts w:cs="Times New Roman"/>
          <w:szCs w:val="24"/>
        </w:rPr>
        <w:t>, a</w:t>
      </w:r>
      <w:r w:rsidRPr="00D066C6">
        <w:rPr>
          <w:rFonts w:cs="Times New Roman"/>
          <w:szCs w:val="24"/>
        </w:rPr>
        <w:t>s taxas de analfabetismo chegavam a 80% na época.</w:t>
      </w:r>
    </w:p>
    <w:p w:rsidR="00516317" w:rsidRDefault="00516317" w:rsidP="00516317">
      <w:pPr>
        <w:ind w:firstLine="1134"/>
        <w:rPr>
          <w:rFonts w:cs="Times New Roman"/>
          <w:szCs w:val="24"/>
        </w:rPr>
      </w:pPr>
      <w:r>
        <w:rPr>
          <w:rFonts w:cs="Times New Roman"/>
          <w:szCs w:val="24"/>
        </w:rPr>
        <w:t xml:space="preserve">D </w:t>
      </w:r>
      <w:r w:rsidRPr="00D066C6">
        <w:rPr>
          <w:rFonts w:cs="Times New Roman"/>
          <w:szCs w:val="24"/>
        </w:rPr>
        <w:t xml:space="preserve">m 1966, </w:t>
      </w:r>
      <w:r>
        <w:rPr>
          <w:rFonts w:cs="Times New Roman"/>
          <w:szCs w:val="24"/>
        </w:rPr>
        <w:t>o governador eleito, José Sarney, assumiu o mandato com o seguinte disc</w:t>
      </w:r>
      <w:r w:rsidRPr="00D066C6">
        <w:rPr>
          <w:rFonts w:cs="Times New Roman"/>
          <w:szCs w:val="24"/>
        </w:rPr>
        <w:t>u</w:t>
      </w:r>
      <w:r>
        <w:rPr>
          <w:rFonts w:cs="Times New Roman"/>
          <w:szCs w:val="24"/>
        </w:rPr>
        <w:t>rso</w:t>
      </w:r>
      <w:r w:rsidRPr="00D066C6">
        <w:rPr>
          <w:rFonts w:cs="Times New Roman"/>
          <w:szCs w:val="24"/>
        </w:rPr>
        <w:t>: “Uma escola por dia, um ginásio por mês, uma faculdade por an</w:t>
      </w:r>
      <w:r>
        <w:rPr>
          <w:rFonts w:cs="Times New Roman"/>
          <w:szCs w:val="24"/>
        </w:rPr>
        <w:t>o”</w:t>
      </w:r>
      <w:r w:rsidRPr="00D066C6">
        <w:rPr>
          <w:rFonts w:cs="Times New Roman"/>
          <w:szCs w:val="24"/>
        </w:rPr>
        <w:t>.</w:t>
      </w:r>
      <w:r>
        <w:rPr>
          <w:rFonts w:cs="Times New Roman"/>
          <w:szCs w:val="24"/>
        </w:rPr>
        <w:t xml:space="preserve"> Essa foi à</w:t>
      </w:r>
      <w:r w:rsidRPr="00D066C6">
        <w:rPr>
          <w:rFonts w:cs="Times New Roman"/>
          <w:szCs w:val="24"/>
        </w:rPr>
        <w:t xml:space="preserve"> fala de Sarney para a educação na construção do</w:t>
      </w:r>
      <w:r>
        <w:rPr>
          <w:rFonts w:cs="Times New Roman"/>
          <w:szCs w:val="24"/>
        </w:rPr>
        <w:t xml:space="preserve"> chamado</w:t>
      </w:r>
      <w:r w:rsidRPr="00D066C6">
        <w:rPr>
          <w:rFonts w:cs="Times New Roman"/>
          <w:szCs w:val="24"/>
        </w:rPr>
        <w:t xml:space="preserve"> “Maranhão Novo”. </w:t>
      </w:r>
    </w:p>
    <w:p w:rsidR="00516317" w:rsidRPr="00D066C6" w:rsidRDefault="00516317" w:rsidP="00516317">
      <w:pPr>
        <w:ind w:firstLine="1134"/>
        <w:rPr>
          <w:rFonts w:cs="Times New Roman"/>
          <w:szCs w:val="24"/>
        </w:rPr>
      </w:pPr>
      <w:r w:rsidRPr="00D066C6">
        <w:rPr>
          <w:rFonts w:cs="Times New Roman"/>
          <w:szCs w:val="24"/>
        </w:rPr>
        <w:t>De 1967 a 1968 t</w:t>
      </w:r>
      <w:r>
        <w:rPr>
          <w:rFonts w:cs="Times New Roman"/>
          <w:szCs w:val="24"/>
        </w:rPr>
        <w:t>eve início o Projeto B</w:t>
      </w:r>
      <w:r w:rsidRPr="00D066C6">
        <w:rPr>
          <w:rFonts w:cs="Times New Roman"/>
          <w:szCs w:val="24"/>
        </w:rPr>
        <w:t>andeirante</w:t>
      </w:r>
      <w:r>
        <w:rPr>
          <w:rFonts w:cs="Times New Roman"/>
          <w:szCs w:val="24"/>
        </w:rPr>
        <w:t>,</w:t>
      </w:r>
      <w:r w:rsidRPr="00D066C6">
        <w:rPr>
          <w:rFonts w:cs="Times New Roman"/>
          <w:szCs w:val="24"/>
        </w:rPr>
        <w:t xml:space="preserve"> que tratava da expansão do secundário no Estado. O secretário de educação que esteve à frente foi José Maria Cabral Marques, juntamente com técnicos como: Joel Brito Barros, Anna Maria Saldanha de Castro Soares e Marilene </w:t>
      </w:r>
      <w:proofErr w:type="spellStart"/>
      <w:r w:rsidRPr="00D066C6">
        <w:rPr>
          <w:rFonts w:cs="Times New Roman"/>
          <w:szCs w:val="24"/>
        </w:rPr>
        <w:t>Bílio</w:t>
      </w:r>
      <w:proofErr w:type="spellEnd"/>
      <w:r w:rsidRPr="00D066C6">
        <w:rPr>
          <w:rFonts w:cs="Times New Roman"/>
          <w:szCs w:val="24"/>
        </w:rPr>
        <w:t xml:space="preserve"> de Souza dos Santos. O interior do Maranhão “clamava” pelo o ensino secundário público. </w:t>
      </w:r>
      <w:r>
        <w:rPr>
          <w:rFonts w:cs="Times New Roman"/>
          <w:szCs w:val="24"/>
        </w:rPr>
        <w:t xml:space="preserve">Segundo </w:t>
      </w:r>
      <w:r w:rsidRPr="00D066C6">
        <w:rPr>
          <w:rFonts w:cs="Times New Roman"/>
          <w:szCs w:val="24"/>
        </w:rPr>
        <w:t>Nascimento (2012, p. 82):</w:t>
      </w:r>
    </w:p>
    <w:p w:rsidR="00516317" w:rsidRDefault="00516317" w:rsidP="00516317">
      <w:pPr>
        <w:spacing w:line="240" w:lineRule="auto"/>
        <w:ind w:left="2268" w:firstLine="0"/>
        <w:rPr>
          <w:rFonts w:cs="Times New Roman"/>
          <w:sz w:val="20"/>
          <w:szCs w:val="24"/>
        </w:rPr>
      </w:pPr>
      <w:r w:rsidRPr="00D066C6">
        <w:rPr>
          <w:rFonts w:cs="Times New Roman"/>
          <w:sz w:val="20"/>
          <w:szCs w:val="24"/>
        </w:rPr>
        <w:t xml:space="preserve">Cabral Marques deixa claro que, para além do </w:t>
      </w:r>
      <w:proofErr w:type="spellStart"/>
      <w:r w:rsidRPr="00D066C6">
        <w:rPr>
          <w:rFonts w:cs="Times New Roman"/>
          <w:sz w:val="20"/>
          <w:szCs w:val="24"/>
        </w:rPr>
        <w:t>espontaneísmo</w:t>
      </w:r>
      <w:proofErr w:type="spellEnd"/>
      <w:r w:rsidRPr="00D066C6">
        <w:rPr>
          <w:rFonts w:cs="Times New Roman"/>
          <w:sz w:val="20"/>
          <w:szCs w:val="24"/>
        </w:rPr>
        <w:t xml:space="preserve">, o projeto educacional gestado por ele teria um caráter intencional, sistemático e planejado, ao mesmo tempo em que reafirmava sua competência para esse campo. Destaca-se ainda, agora nas palavras do governador, a pressão que se fazia, por parte dos prefeitos por mais escolas públicas no interior do estado, revelando que o projeto construído posteriormente, ao lado de outros, era resultado, também, de reclamações municipais. </w:t>
      </w:r>
    </w:p>
    <w:p w:rsidR="00516317" w:rsidRPr="00A6388D" w:rsidRDefault="00516317" w:rsidP="00516317">
      <w:pPr>
        <w:spacing w:line="240" w:lineRule="auto"/>
        <w:ind w:left="2268" w:firstLine="0"/>
        <w:rPr>
          <w:rFonts w:cs="Times New Roman"/>
          <w:sz w:val="20"/>
          <w:szCs w:val="24"/>
        </w:rPr>
      </w:pPr>
    </w:p>
    <w:p w:rsidR="00516317" w:rsidRPr="00D066C6" w:rsidRDefault="00516317" w:rsidP="00516317">
      <w:pPr>
        <w:ind w:firstLine="1134"/>
        <w:rPr>
          <w:rFonts w:cs="Times New Roman"/>
          <w:szCs w:val="24"/>
        </w:rPr>
      </w:pPr>
      <w:r w:rsidRPr="00D066C6">
        <w:rPr>
          <w:rFonts w:cs="Times New Roman"/>
          <w:szCs w:val="24"/>
        </w:rPr>
        <w:t>A escolha dos primeiro</w:t>
      </w:r>
      <w:r>
        <w:rPr>
          <w:rFonts w:cs="Times New Roman"/>
          <w:szCs w:val="24"/>
        </w:rPr>
        <w:t>s ginásios implantados se deu</w:t>
      </w:r>
      <w:r w:rsidRPr="00D066C6">
        <w:rPr>
          <w:rFonts w:cs="Times New Roman"/>
          <w:szCs w:val="24"/>
        </w:rPr>
        <w:t xml:space="preserve"> a partir das necessidades das cidades que não possu</w:t>
      </w:r>
      <w:r>
        <w:rPr>
          <w:rFonts w:cs="Times New Roman"/>
          <w:szCs w:val="24"/>
        </w:rPr>
        <w:t>íam tal nível de ensino e,</w:t>
      </w:r>
      <w:r w:rsidRPr="00D066C6">
        <w:rPr>
          <w:rFonts w:cs="Times New Roman"/>
          <w:szCs w:val="24"/>
        </w:rPr>
        <w:t xml:space="preserve"> de acordo com Nascimento (2012), levava-se em consideração</w:t>
      </w:r>
      <w:r>
        <w:rPr>
          <w:rFonts w:cs="Times New Roman"/>
          <w:szCs w:val="24"/>
        </w:rPr>
        <w:t>,</w:t>
      </w:r>
      <w:r w:rsidRPr="00D066C6">
        <w:rPr>
          <w:rFonts w:cs="Times New Roman"/>
          <w:szCs w:val="24"/>
        </w:rPr>
        <w:t xml:space="preserve"> ainda</w:t>
      </w:r>
      <w:r>
        <w:rPr>
          <w:rFonts w:cs="Times New Roman"/>
          <w:szCs w:val="24"/>
        </w:rPr>
        <w:t>,</w:t>
      </w:r>
      <w:r w:rsidRPr="00D066C6">
        <w:rPr>
          <w:rFonts w:cs="Times New Roman"/>
          <w:szCs w:val="24"/>
        </w:rPr>
        <w:t xml:space="preserve"> a densidade populacional, clientela, recursos humanos e vias de acessos. Entretanto</w:t>
      </w:r>
      <w:r>
        <w:rPr>
          <w:rFonts w:cs="Times New Roman"/>
          <w:szCs w:val="24"/>
        </w:rPr>
        <w:t>,</w:t>
      </w:r>
      <w:r w:rsidRPr="00D066C6">
        <w:rPr>
          <w:rFonts w:cs="Times New Roman"/>
          <w:szCs w:val="24"/>
        </w:rPr>
        <w:t xml:space="preserve"> o contexto político </w:t>
      </w:r>
      <w:r>
        <w:rPr>
          <w:rFonts w:cs="Times New Roman"/>
          <w:szCs w:val="24"/>
        </w:rPr>
        <w:t>era determinante</w:t>
      </w:r>
      <w:r w:rsidRPr="00D066C6">
        <w:rPr>
          <w:rFonts w:cs="Times New Roman"/>
          <w:szCs w:val="24"/>
        </w:rPr>
        <w:t xml:space="preserve"> para implantação dos ginásios bandeirantes, prefe</w:t>
      </w:r>
      <w:r>
        <w:rPr>
          <w:rFonts w:cs="Times New Roman"/>
          <w:szCs w:val="24"/>
        </w:rPr>
        <w:t>rivelmente onde, o então governador</w:t>
      </w:r>
      <w:r w:rsidRPr="00D066C6">
        <w:rPr>
          <w:rFonts w:cs="Times New Roman"/>
          <w:szCs w:val="24"/>
        </w:rPr>
        <w:t xml:space="preserve">, houvesse ganhado </w:t>
      </w:r>
      <w:r>
        <w:rPr>
          <w:rFonts w:cs="Times New Roman"/>
          <w:szCs w:val="24"/>
        </w:rPr>
        <w:t xml:space="preserve">as </w:t>
      </w:r>
      <w:r w:rsidRPr="00D066C6">
        <w:rPr>
          <w:rFonts w:cs="Times New Roman"/>
          <w:szCs w:val="24"/>
        </w:rPr>
        <w:t>eleições.</w:t>
      </w:r>
    </w:p>
    <w:p w:rsidR="00516317" w:rsidRPr="00D066C6" w:rsidRDefault="00516317" w:rsidP="00516317">
      <w:pPr>
        <w:ind w:firstLine="1134"/>
        <w:rPr>
          <w:rFonts w:cs="Times New Roman"/>
          <w:szCs w:val="24"/>
        </w:rPr>
      </w:pPr>
      <w:r w:rsidRPr="00D066C6">
        <w:rPr>
          <w:rFonts w:cs="Times New Roman"/>
          <w:szCs w:val="24"/>
        </w:rPr>
        <w:lastRenderedPageBreak/>
        <w:t xml:space="preserve">Inicialmente, em 1968, foram implantados 35 ginásios. Em 1969 foram instalados mais 27 ginásios. As instalações físicas de vários </w:t>
      </w:r>
      <w:r>
        <w:rPr>
          <w:rFonts w:cs="Times New Roman"/>
          <w:szCs w:val="24"/>
        </w:rPr>
        <w:t>bandeirantes</w:t>
      </w:r>
      <w:r w:rsidRPr="00D066C6">
        <w:rPr>
          <w:rFonts w:cs="Times New Roman"/>
          <w:szCs w:val="24"/>
        </w:rPr>
        <w:t xml:space="preserve"> reaproveitavam instalações já existentes nos municípios para gerar um baixo custo. Em 1971</w:t>
      </w:r>
      <w:r>
        <w:rPr>
          <w:rFonts w:cs="Times New Roman"/>
          <w:szCs w:val="24"/>
        </w:rPr>
        <w:t>,</w:t>
      </w:r>
      <w:r w:rsidRPr="00D066C6">
        <w:rPr>
          <w:rFonts w:cs="Times New Roman"/>
          <w:szCs w:val="24"/>
        </w:rPr>
        <w:t xml:space="preserve"> mais oito ginásios foram implantados, e no ano de 1973 (último ano da implantação dos ginásios) implantaram-se dois ginásios. Por mais que o número de ginásios públicos estaduais superasse o número de ginásios particulares, isso não significou uma superação, em termos de matrículas, da rede pública em relação à particular. Como afirma Nascimento </w:t>
      </w:r>
      <w:r w:rsidRPr="0012258D">
        <w:rPr>
          <w:rFonts w:cs="Times New Roman"/>
          <w:szCs w:val="24"/>
        </w:rPr>
        <w:t>(2012, p.87):</w:t>
      </w:r>
    </w:p>
    <w:p w:rsidR="00516317" w:rsidRDefault="00516317" w:rsidP="00516317">
      <w:pPr>
        <w:spacing w:line="240" w:lineRule="auto"/>
        <w:ind w:left="2268" w:firstLine="0"/>
        <w:rPr>
          <w:rFonts w:cs="Times New Roman"/>
          <w:sz w:val="20"/>
          <w:szCs w:val="20"/>
        </w:rPr>
      </w:pPr>
      <w:r w:rsidRPr="00FF6D43">
        <w:rPr>
          <w:rFonts w:cs="Times New Roman"/>
          <w:sz w:val="20"/>
          <w:szCs w:val="20"/>
        </w:rPr>
        <w:t>Como se percebe, a instalação de 84 ginásios em três anos não significava, proporcionalmente, o aumento de matrículas no ensino secundário público e de responsabilidade do estado. Apesar de ultrapassar quantitativamente a rede particular em termos de unidades escolares, no que se refere às matrículas, a segunda rede continuaria dominando a oferta de vagas nesse nível de ensino. O reduzido número de turmas implantadas inicialmente em cada ginásio pode ser explicado, entre outros fatores, pelo reduzido quadro docente para atuação no estado, ainda que fosse só com a formação no magistério.</w:t>
      </w:r>
    </w:p>
    <w:p w:rsidR="00516317" w:rsidRPr="00FF6D43" w:rsidRDefault="00516317" w:rsidP="00516317">
      <w:pPr>
        <w:spacing w:line="240" w:lineRule="auto"/>
        <w:ind w:left="2268" w:firstLine="0"/>
        <w:rPr>
          <w:rFonts w:cs="Times New Roman"/>
          <w:sz w:val="20"/>
          <w:szCs w:val="20"/>
        </w:rPr>
      </w:pPr>
    </w:p>
    <w:p w:rsidR="00516317" w:rsidRPr="00FF6D43" w:rsidRDefault="00516317" w:rsidP="00516317">
      <w:pPr>
        <w:ind w:firstLine="1134"/>
        <w:rPr>
          <w:rFonts w:cs="Times New Roman"/>
          <w:szCs w:val="24"/>
        </w:rPr>
      </w:pPr>
      <w:r w:rsidRPr="00854500">
        <w:rPr>
          <w:rFonts w:cs="Times New Roman"/>
          <w:szCs w:val="24"/>
        </w:rPr>
        <w:t>Com a nova LDB 5692/71</w:t>
      </w:r>
      <w:r>
        <w:rPr>
          <w:rFonts w:cs="Times New Roman"/>
          <w:szCs w:val="24"/>
        </w:rPr>
        <w:t>,</w:t>
      </w:r>
      <w:r w:rsidRPr="00854500">
        <w:rPr>
          <w:rFonts w:cs="Times New Roman"/>
          <w:szCs w:val="24"/>
        </w:rPr>
        <w:t xml:space="preserve"> </w:t>
      </w:r>
      <w:r>
        <w:rPr>
          <w:rFonts w:cs="Times New Roman"/>
          <w:szCs w:val="24"/>
        </w:rPr>
        <w:t>houve uma integração d</w:t>
      </w:r>
      <w:r w:rsidRPr="00854500">
        <w:rPr>
          <w:rFonts w:cs="Times New Roman"/>
          <w:szCs w:val="24"/>
        </w:rPr>
        <w:t>o primário com o ginásio, dando origem ao</w:t>
      </w:r>
      <w:r>
        <w:rPr>
          <w:rFonts w:cs="Times New Roman"/>
          <w:szCs w:val="24"/>
        </w:rPr>
        <w:t xml:space="preserve"> denominado,</w:t>
      </w:r>
      <w:r w:rsidRPr="00854500">
        <w:rPr>
          <w:rFonts w:cs="Times New Roman"/>
          <w:szCs w:val="24"/>
        </w:rPr>
        <w:t xml:space="preserve"> 1° grau</w:t>
      </w:r>
      <w:r>
        <w:rPr>
          <w:rFonts w:cs="Times New Roman"/>
          <w:szCs w:val="24"/>
        </w:rPr>
        <w:t>,</w:t>
      </w:r>
      <w:r w:rsidRPr="00854500">
        <w:rPr>
          <w:rFonts w:cs="Times New Roman"/>
          <w:szCs w:val="24"/>
        </w:rPr>
        <w:t xml:space="preserve"> com duração de oito anos</w:t>
      </w:r>
      <w:r>
        <w:rPr>
          <w:rFonts w:cs="Times New Roman"/>
          <w:szCs w:val="24"/>
        </w:rPr>
        <w:t xml:space="preserve">, já </w:t>
      </w:r>
      <w:r w:rsidRPr="00854500">
        <w:rPr>
          <w:rFonts w:cs="Times New Roman"/>
          <w:szCs w:val="24"/>
        </w:rPr>
        <w:t>o 2° grau</w:t>
      </w:r>
      <w:r>
        <w:rPr>
          <w:rFonts w:cs="Times New Roman"/>
          <w:szCs w:val="24"/>
        </w:rPr>
        <w:t>, se concentrou n</w:t>
      </w:r>
      <w:r w:rsidRPr="00854500">
        <w:rPr>
          <w:rFonts w:cs="Times New Roman"/>
          <w:szCs w:val="24"/>
        </w:rPr>
        <w:t>o ensino técnico</w:t>
      </w:r>
      <w:r>
        <w:rPr>
          <w:rFonts w:cs="Times New Roman"/>
          <w:szCs w:val="24"/>
        </w:rPr>
        <w:t>,</w:t>
      </w:r>
      <w:r w:rsidRPr="00854500">
        <w:rPr>
          <w:rFonts w:cs="Times New Roman"/>
          <w:szCs w:val="24"/>
        </w:rPr>
        <w:t xml:space="preserve"> que visava à qualificação da mão de obra.  Souza (2008, p. 267) afirma</w:t>
      </w:r>
      <w:r>
        <w:rPr>
          <w:rFonts w:cs="Times New Roman"/>
          <w:szCs w:val="24"/>
        </w:rPr>
        <w:t xml:space="preserve"> que:</w:t>
      </w:r>
    </w:p>
    <w:p w:rsidR="00516317" w:rsidRPr="00854500" w:rsidRDefault="00516317" w:rsidP="00516317">
      <w:pPr>
        <w:spacing w:line="240" w:lineRule="auto"/>
        <w:ind w:left="2268" w:firstLine="0"/>
        <w:rPr>
          <w:rFonts w:cs="Times New Roman"/>
          <w:sz w:val="20"/>
          <w:szCs w:val="24"/>
        </w:rPr>
      </w:pPr>
      <w:r w:rsidRPr="00854500">
        <w:rPr>
          <w:rFonts w:cs="Times New Roman"/>
          <w:sz w:val="20"/>
          <w:szCs w:val="24"/>
        </w:rPr>
        <w:t>[...]</w:t>
      </w:r>
      <w:r>
        <w:rPr>
          <w:rFonts w:cs="Times New Roman"/>
          <w:sz w:val="20"/>
          <w:szCs w:val="24"/>
        </w:rPr>
        <w:t xml:space="preserve"> </w:t>
      </w:r>
      <w:r w:rsidRPr="00854500">
        <w:rPr>
          <w:rFonts w:cs="Times New Roman"/>
          <w:sz w:val="20"/>
          <w:szCs w:val="24"/>
        </w:rPr>
        <w:t>a mudança de nomenclatura visava a descontruir a estrutura educacional sedimentada ao longo do século XX, imprimindo uma nova orientação e substituindo os sentidos simbólicos consagrados em torno do ensino primário e secundário e técnico e suas instituições características – os grupos escolares, os ginásios, os colégios com os cursos clássicos e os científicos, os ginásios industriais etc.</w:t>
      </w:r>
    </w:p>
    <w:p w:rsidR="00516317" w:rsidRPr="00854500" w:rsidRDefault="00516317" w:rsidP="00516317">
      <w:pPr>
        <w:spacing w:line="240" w:lineRule="auto"/>
        <w:ind w:left="2268" w:firstLine="0"/>
        <w:rPr>
          <w:rFonts w:cs="Times New Roman"/>
          <w:szCs w:val="24"/>
        </w:rPr>
      </w:pPr>
    </w:p>
    <w:p w:rsidR="00516317" w:rsidRPr="00854500" w:rsidRDefault="00516317" w:rsidP="00516317">
      <w:pPr>
        <w:ind w:firstLine="1134"/>
        <w:rPr>
          <w:rFonts w:cs="Times New Roman"/>
          <w:szCs w:val="24"/>
        </w:rPr>
      </w:pPr>
      <w:r w:rsidRPr="00854500">
        <w:rPr>
          <w:rFonts w:cs="Times New Roman"/>
          <w:szCs w:val="24"/>
        </w:rPr>
        <w:t xml:space="preserve">Após a LDB de </w:t>
      </w:r>
      <w:r>
        <w:rPr>
          <w:rFonts w:cs="Times New Roman"/>
          <w:szCs w:val="24"/>
        </w:rPr>
        <w:t>19</w:t>
      </w:r>
      <w:r w:rsidRPr="00854500">
        <w:rPr>
          <w:rFonts w:cs="Times New Roman"/>
          <w:szCs w:val="24"/>
        </w:rPr>
        <w:t>71</w:t>
      </w:r>
      <w:r>
        <w:rPr>
          <w:rFonts w:cs="Times New Roman"/>
          <w:szCs w:val="24"/>
        </w:rPr>
        <w:t xml:space="preserve">, no Maranhão, sob a </w:t>
      </w:r>
      <w:r w:rsidRPr="00854500">
        <w:rPr>
          <w:rFonts w:cs="Times New Roman"/>
          <w:szCs w:val="24"/>
        </w:rPr>
        <w:t>direção da Secretaria de Educação</w:t>
      </w:r>
      <w:r>
        <w:rPr>
          <w:rFonts w:cs="Times New Roman"/>
          <w:szCs w:val="24"/>
        </w:rPr>
        <w:t>,</w:t>
      </w:r>
      <w:r w:rsidRPr="00854500">
        <w:rPr>
          <w:rFonts w:cs="Times New Roman"/>
          <w:szCs w:val="24"/>
        </w:rPr>
        <w:t xml:space="preserve"> o então Luiz de Moraes Rêgo, designou que os ginásios </w:t>
      </w:r>
      <w:r>
        <w:rPr>
          <w:rFonts w:cs="Times New Roman"/>
          <w:szCs w:val="24"/>
        </w:rPr>
        <w:t>seriam integrados ao primário, sendo o segundo nível do primeiro grau, f</w:t>
      </w:r>
      <w:r w:rsidRPr="00854500">
        <w:rPr>
          <w:rFonts w:cs="Times New Roman"/>
          <w:szCs w:val="24"/>
        </w:rPr>
        <w:t>ormando a partir daí as unidades integradas.</w:t>
      </w:r>
    </w:p>
    <w:p w:rsidR="00516317" w:rsidRDefault="00516317" w:rsidP="00516317">
      <w:pPr>
        <w:ind w:firstLine="708"/>
        <w:rPr>
          <w:rFonts w:cs="Times New Roman"/>
          <w:szCs w:val="24"/>
        </w:rPr>
      </w:pPr>
    </w:p>
    <w:p w:rsidR="00516317" w:rsidRPr="00641AA4" w:rsidRDefault="00516317" w:rsidP="00516317">
      <w:pPr>
        <w:autoSpaceDE w:val="0"/>
        <w:autoSpaceDN w:val="0"/>
        <w:adjustRightInd w:val="0"/>
        <w:spacing w:line="240" w:lineRule="auto"/>
        <w:ind w:firstLine="0"/>
        <w:rPr>
          <w:rFonts w:cs="Times New Roman"/>
          <w:b/>
          <w:szCs w:val="24"/>
        </w:rPr>
      </w:pPr>
      <w:r>
        <w:rPr>
          <w:rFonts w:cs="Times New Roman"/>
          <w:b/>
          <w:szCs w:val="24"/>
        </w:rPr>
        <w:t xml:space="preserve">3 </w:t>
      </w:r>
      <w:r w:rsidRPr="00641AA4">
        <w:rPr>
          <w:rFonts w:cs="Times New Roman"/>
          <w:b/>
          <w:szCs w:val="24"/>
        </w:rPr>
        <w:t>OS GINÁSIOS BANDEIRANTES EM IMPERATRIZ E AMARANTE</w:t>
      </w:r>
      <w:r w:rsidRPr="00641AA4">
        <w:rPr>
          <w:rFonts w:cs="Times New Roman"/>
          <w:b/>
          <w:szCs w:val="24"/>
        </w:rPr>
        <w:tab/>
      </w:r>
      <w:r w:rsidRPr="00641AA4">
        <w:rPr>
          <w:rFonts w:cs="Times New Roman"/>
          <w:b/>
          <w:szCs w:val="24"/>
        </w:rPr>
        <w:tab/>
      </w:r>
    </w:p>
    <w:p w:rsidR="00516317" w:rsidRPr="00641AA4" w:rsidRDefault="00516317" w:rsidP="00516317">
      <w:pPr>
        <w:autoSpaceDE w:val="0"/>
        <w:autoSpaceDN w:val="0"/>
        <w:adjustRightInd w:val="0"/>
        <w:spacing w:line="240" w:lineRule="auto"/>
        <w:ind w:firstLine="0"/>
        <w:rPr>
          <w:rFonts w:cs="Times New Roman"/>
          <w:b/>
          <w:szCs w:val="24"/>
        </w:rPr>
      </w:pPr>
    </w:p>
    <w:p w:rsidR="00516317" w:rsidRPr="00641AA4" w:rsidRDefault="00516317" w:rsidP="00516317">
      <w:pPr>
        <w:autoSpaceDE w:val="0"/>
        <w:autoSpaceDN w:val="0"/>
        <w:adjustRightInd w:val="0"/>
        <w:ind w:firstLine="1134"/>
        <w:rPr>
          <w:rFonts w:cs="Times New Roman"/>
          <w:szCs w:val="24"/>
        </w:rPr>
      </w:pPr>
      <w:r w:rsidRPr="00641AA4">
        <w:rPr>
          <w:rFonts w:cs="Times New Roman"/>
          <w:szCs w:val="24"/>
        </w:rPr>
        <w:t>Os ginásios</w:t>
      </w:r>
      <w:r>
        <w:rPr>
          <w:rFonts w:cs="Times New Roman"/>
          <w:szCs w:val="24"/>
        </w:rPr>
        <w:t xml:space="preserve"> bandeirantes</w:t>
      </w:r>
      <w:r w:rsidRPr="00641AA4">
        <w:rPr>
          <w:rFonts w:cs="Times New Roman"/>
          <w:szCs w:val="24"/>
        </w:rPr>
        <w:t xml:space="preserve"> de Imperatriz e Amarante, ambos instalados em 1969, foram importantes para suas respectivas cidades, que não possuía</w:t>
      </w:r>
      <w:r>
        <w:rPr>
          <w:rFonts w:cs="Times New Roman"/>
          <w:szCs w:val="24"/>
        </w:rPr>
        <w:t>m</w:t>
      </w:r>
      <w:r w:rsidRPr="00641AA4">
        <w:rPr>
          <w:rFonts w:cs="Times New Roman"/>
          <w:szCs w:val="24"/>
        </w:rPr>
        <w:t xml:space="preserve"> este nível de ensino</w:t>
      </w:r>
      <w:r>
        <w:rPr>
          <w:rFonts w:cs="Times New Roman"/>
          <w:szCs w:val="24"/>
        </w:rPr>
        <w:t>,</w:t>
      </w:r>
      <w:r w:rsidRPr="00641AA4">
        <w:rPr>
          <w:rFonts w:cs="Times New Roman"/>
          <w:szCs w:val="24"/>
        </w:rPr>
        <w:t xml:space="preserve"> em caráter públi</w:t>
      </w:r>
      <w:r>
        <w:rPr>
          <w:rFonts w:cs="Times New Roman"/>
          <w:szCs w:val="24"/>
        </w:rPr>
        <w:t>co. No que diz respeito à</w:t>
      </w:r>
      <w:r w:rsidRPr="00641AA4">
        <w:rPr>
          <w:rFonts w:cs="Times New Roman"/>
          <w:szCs w:val="24"/>
        </w:rPr>
        <w:t xml:space="preserve">s escolhas para instalações dos ginásios, </w:t>
      </w:r>
      <w:r>
        <w:rPr>
          <w:rFonts w:cs="Times New Roman"/>
          <w:szCs w:val="24"/>
        </w:rPr>
        <w:t xml:space="preserve">pode-se dizer que </w:t>
      </w:r>
      <w:r w:rsidRPr="00641AA4">
        <w:rPr>
          <w:rFonts w:cs="Times New Roman"/>
          <w:szCs w:val="24"/>
        </w:rPr>
        <w:t>Imperatriz</w:t>
      </w:r>
      <w:r>
        <w:rPr>
          <w:rFonts w:cs="Times New Roman"/>
          <w:szCs w:val="24"/>
        </w:rPr>
        <w:t>, à</w:t>
      </w:r>
      <w:r w:rsidRPr="00641AA4">
        <w:rPr>
          <w:rFonts w:cs="Times New Roman"/>
          <w:szCs w:val="24"/>
        </w:rPr>
        <w:t xml:space="preserve"> época</w:t>
      </w:r>
      <w:r>
        <w:rPr>
          <w:rFonts w:cs="Times New Roman"/>
          <w:szCs w:val="24"/>
        </w:rPr>
        <w:t>,</w:t>
      </w:r>
      <w:r w:rsidRPr="00641AA4">
        <w:rPr>
          <w:rFonts w:cs="Times New Roman"/>
          <w:szCs w:val="24"/>
        </w:rPr>
        <w:t xml:space="preserve"> </w:t>
      </w:r>
      <w:r>
        <w:rPr>
          <w:rFonts w:cs="Times New Roman"/>
          <w:szCs w:val="24"/>
        </w:rPr>
        <w:t>era uma cidade de</w:t>
      </w:r>
      <w:r w:rsidRPr="00641AA4">
        <w:rPr>
          <w:rFonts w:cs="Times New Roman"/>
          <w:szCs w:val="24"/>
        </w:rPr>
        <w:t xml:space="preserve"> grande influência econômica</w:t>
      </w:r>
      <w:r>
        <w:rPr>
          <w:rFonts w:cs="Times New Roman"/>
          <w:szCs w:val="24"/>
        </w:rPr>
        <w:t>,</w:t>
      </w:r>
      <w:r w:rsidRPr="00641AA4">
        <w:rPr>
          <w:rFonts w:cs="Times New Roman"/>
          <w:szCs w:val="24"/>
        </w:rPr>
        <w:t xml:space="preserve"> por ser considerado “coração do estado” neste aspecto</w:t>
      </w:r>
      <w:r>
        <w:rPr>
          <w:rFonts w:cs="Times New Roman"/>
          <w:szCs w:val="24"/>
        </w:rPr>
        <w:t>. Já</w:t>
      </w:r>
      <w:r w:rsidRPr="00641AA4">
        <w:rPr>
          <w:rFonts w:cs="Times New Roman"/>
          <w:szCs w:val="24"/>
        </w:rPr>
        <w:t xml:space="preserve"> Amarante do Maranhão</w:t>
      </w:r>
      <w:r>
        <w:rPr>
          <w:rFonts w:cs="Times New Roman"/>
          <w:szCs w:val="24"/>
        </w:rPr>
        <w:t>, não possuía nenhum aspecto que chamasse atenção nesse sentido, exceto, a inexistência de uma instituição no</w:t>
      </w:r>
      <w:r w:rsidRPr="00641AA4">
        <w:rPr>
          <w:rFonts w:cs="Times New Roman"/>
          <w:szCs w:val="24"/>
        </w:rPr>
        <w:t xml:space="preserve"> nível</w:t>
      </w:r>
      <w:r>
        <w:rPr>
          <w:rFonts w:cs="Times New Roman"/>
          <w:szCs w:val="24"/>
        </w:rPr>
        <w:t xml:space="preserve"> secundário</w:t>
      </w:r>
      <w:r w:rsidRPr="00641AA4">
        <w:rPr>
          <w:rFonts w:cs="Times New Roman"/>
          <w:szCs w:val="24"/>
        </w:rPr>
        <w:t>.</w:t>
      </w:r>
    </w:p>
    <w:p w:rsidR="00516317" w:rsidRPr="00641AA4" w:rsidRDefault="00516317" w:rsidP="00516317">
      <w:pPr>
        <w:autoSpaceDE w:val="0"/>
        <w:autoSpaceDN w:val="0"/>
        <w:adjustRightInd w:val="0"/>
        <w:ind w:firstLine="1134"/>
        <w:rPr>
          <w:rFonts w:cs="Times New Roman"/>
          <w:szCs w:val="24"/>
        </w:rPr>
      </w:pPr>
      <w:r w:rsidRPr="00641AA4">
        <w:rPr>
          <w:rFonts w:cs="Times New Roman"/>
          <w:szCs w:val="24"/>
        </w:rPr>
        <w:lastRenderedPageBreak/>
        <w:t>Em 1969, na gestão municipal do prefeito</w:t>
      </w:r>
      <w:r>
        <w:rPr>
          <w:rFonts w:cs="Times New Roman"/>
          <w:szCs w:val="24"/>
        </w:rPr>
        <w:t>,</w:t>
      </w:r>
      <w:r w:rsidRPr="00641AA4">
        <w:rPr>
          <w:rFonts w:cs="Times New Roman"/>
          <w:szCs w:val="24"/>
        </w:rPr>
        <w:t xml:space="preserve"> José de Ribamar </w:t>
      </w:r>
      <w:proofErr w:type="spellStart"/>
      <w:r w:rsidRPr="00641AA4">
        <w:rPr>
          <w:rFonts w:cs="Times New Roman"/>
          <w:szCs w:val="24"/>
        </w:rPr>
        <w:t>Fiquene</w:t>
      </w:r>
      <w:proofErr w:type="spellEnd"/>
      <w:r w:rsidRPr="00641AA4">
        <w:rPr>
          <w:rFonts w:cs="Times New Roman"/>
          <w:szCs w:val="24"/>
        </w:rPr>
        <w:t xml:space="preserve">, foi fundado o Ginásio Bandeirante de </w:t>
      </w:r>
      <w:proofErr w:type="spellStart"/>
      <w:r w:rsidRPr="00641AA4">
        <w:rPr>
          <w:rFonts w:cs="Times New Roman"/>
          <w:szCs w:val="24"/>
        </w:rPr>
        <w:t>Imperatriz-MA</w:t>
      </w:r>
      <w:proofErr w:type="spellEnd"/>
      <w:r w:rsidRPr="00641AA4">
        <w:rPr>
          <w:rFonts w:cs="Times New Roman"/>
          <w:szCs w:val="24"/>
        </w:rPr>
        <w:t xml:space="preserve">. De acordo com </w:t>
      </w:r>
      <w:r>
        <w:rPr>
          <w:rFonts w:cs="Times New Roman"/>
          <w:szCs w:val="24"/>
        </w:rPr>
        <w:t xml:space="preserve">o </w:t>
      </w:r>
      <w:r w:rsidRPr="00641AA4">
        <w:rPr>
          <w:rFonts w:cs="Times New Roman"/>
          <w:szCs w:val="24"/>
        </w:rPr>
        <w:t>histórico escolar do C</w:t>
      </w:r>
      <w:r>
        <w:rPr>
          <w:rFonts w:cs="Times New Roman"/>
          <w:szCs w:val="24"/>
        </w:rPr>
        <w:t xml:space="preserve">entro de Ensino </w:t>
      </w:r>
      <w:r w:rsidRPr="00641AA4">
        <w:rPr>
          <w:rFonts w:cs="Times New Roman"/>
          <w:szCs w:val="24"/>
        </w:rPr>
        <w:t>Nascimento de Moraes</w:t>
      </w:r>
      <w:r>
        <w:rPr>
          <w:rFonts w:cs="Times New Roman"/>
          <w:szCs w:val="24"/>
        </w:rPr>
        <w:t>,</w:t>
      </w:r>
      <w:r w:rsidRPr="00641AA4">
        <w:rPr>
          <w:rFonts w:cs="Times New Roman"/>
          <w:szCs w:val="24"/>
        </w:rPr>
        <w:t xml:space="preserve"> o ginásio contava com 911 alunos distribuídos nos turnos matutino e vespertino, na direção de Iris Assunção e </w:t>
      </w:r>
      <w:r>
        <w:rPr>
          <w:rFonts w:cs="Times New Roman"/>
          <w:szCs w:val="24"/>
        </w:rPr>
        <w:t>sob a</w:t>
      </w:r>
      <w:r w:rsidRPr="00641AA4">
        <w:rPr>
          <w:rFonts w:cs="Times New Roman"/>
          <w:szCs w:val="24"/>
        </w:rPr>
        <w:t xml:space="preserve"> coordenação de Janice </w:t>
      </w:r>
      <w:proofErr w:type="spellStart"/>
      <w:r w:rsidRPr="00641AA4">
        <w:rPr>
          <w:rFonts w:cs="Times New Roman"/>
          <w:szCs w:val="24"/>
        </w:rPr>
        <w:t>Coêlho</w:t>
      </w:r>
      <w:proofErr w:type="spellEnd"/>
      <w:r w:rsidRPr="00641AA4">
        <w:rPr>
          <w:rFonts w:cs="Times New Roman"/>
          <w:szCs w:val="24"/>
        </w:rPr>
        <w:t xml:space="preserve"> Miranda. Iniciou seus trabalhos com cinco turmas. O ginásio bandeirante de Imperatriz funcionava em parte do espaço físico da atual Universidade Estadual da Região </w:t>
      </w:r>
      <w:proofErr w:type="spellStart"/>
      <w:r w:rsidRPr="00641AA4">
        <w:rPr>
          <w:rFonts w:cs="Times New Roman"/>
          <w:szCs w:val="24"/>
        </w:rPr>
        <w:t>Tocantina</w:t>
      </w:r>
      <w:proofErr w:type="spellEnd"/>
      <w:r w:rsidRPr="00641AA4">
        <w:rPr>
          <w:rFonts w:cs="Times New Roman"/>
          <w:szCs w:val="24"/>
        </w:rPr>
        <w:t xml:space="preserve"> do Maranhão/UEMASUL. Nessas mesmas instalações,</w:t>
      </w:r>
      <w:r>
        <w:rPr>
          <w:rFonts w:cs="Times New Roman"/>
          <w:szCs w:val="24"/>
        </w:rPr>
        <w:t xml:space="preserve"> </w:t>
      </w:r>
      <w:r w:rsidRPr="00641AA4">
        <w:rPr>
          <w:rFonts w:cs="Times New Roman"/>
          <w:szCs w:val="24"/>
        </w:rPr>
        <w:t>funcionava no turno noturno a Escola Normal Pedagógica de Imperatriz.</w:t>
      </w:r>
    </w:p>
    <w:p w:rsidR="00516317" w:rsidRDefault="00516317" w:rsidP="00516317">
      <w:pPr>
        <w:tabs>
          <w:tab w:val="left" w:pos="1134"/>
        </w:tabs>
        <w:autoSpaceDE w:val="0"/>
        <w:autoSpaceDN w:val="0"/>
        <w:adjustRightInd w:val="0"/>
        <w:ind w:firstLine="0"/>
        <w:rPr>
          <w:rFonts w:cs="Times New Roman"/>
          <w:szCs w:val="24"/>
        </w:rPr>
      </w:pPr>
      <w:r w:rsidRPr="00641AA4">
        <w:rPr>
          <w:rFonts w:cs="Times New Roman"/>
          <w:szCs w:val="24"/>
        </w:rPr>
        <w:tab/>
      </w:r>
      <w:r>
        <w:rPr>
          <w:rFonts w:cs="Times New Roman"/>
          <w:szCs w:val="24"/>
        </w:rPr>
        <w:t>O ginásio b</w:t>
      </w:r>
      <w:r w:rsidRPr="00641AA4">
        <w:rPr>
          <w:rFonts w:cs="Times New Roman"/>
          <w:szCs w:val="24"/>
        </w:rPr>
        <w:t xml:space="preserve">andeirante de Amarante do Maranhão </w:t>
      </w:r>
      <w:r>
        <w:rPr>
          <w:rFonts w:cs="Times New Roman"/>
          <w:szCs w:val="24"/>
        </w:rPr>
        <w:t>–</w:t>
      </w:r>
      <w:r w:rsidRPr="00641AA4">
        <w:rPr>
          <w:rFonts w:cs="Times New Roman"/>
          <w:szCs w:val="24"/>
        </w:rPr>
        <w:t xml:space="preserve"> MA</w:t>
      </w:r>
      <w:r>
        <w:rPr>
          <w:rFonts w:cs="Times New Roman"/>
          <w:szCs w:val="24"/>
        </w:rPr>
        <w:t>,</w:t>
      </w:r>
      <w:r w:rsidRPr="00641AA4">
        <w:rPr>
          <w:rFonts w:cs="Times New Roman"/>
          <w:szCs w:val="24"/>
        </w:rPr>
        <w:t xml:space="preserve"> passou a funcionar a partir do dia 20 de </w:t>
      </w:r>
      <w:proofErr w:type="gramStart"/>
      <w:r w:rsidRPr="00641AA4">
        <w:rPr>
          <w:rFonts w:cs="Times New Roman"/>
          <w:szCs w:val="24"/>
        </w:rPr>
        <w:t>Agosto</w:t>
      </w:r>
      <w:proofErr w:type="gramEnd"/>
      <w:r w:rsidRPr="00641AA4">
        <w:rPr>
          <w:rFonts w:cs="Times New Roman"/>
          <w:szCs w:val="24"/>
        </w:rPr>
        <w:t xml:space="preserve"> de 1969, usando as instalações de uma casa de eventos</w:t>
      </w:r>
      <w:r>
        <w:rPr>
          <w:rFonts w:cs="Times New Roman"/>
          <w:szCs w:val="24"/>
        </w:rPr>
        <w:t>,</w:t>
      </w:r>
      <w:r w:rsidRPr="00641AA4">
        <w:rPr>
          <w:rFonts w:cs="Times New Roman"/>
          <w:szCs w:val="24"/>
        </w:rPr>
        <w:t xml:space="preserve"> denominada “O prédio”. Nesse mesmo espaço, funcionava uma escola que tinha apenas o primário, cujo nome era, </w:t>
      </w:r>
      <w:r>
        <w:rPr>
          <w:rFonts w:cs="Times New Roman"/>
          <w:szCs w:val="24"/>
        </w:rPr>
        <w:t>“</w:t>
      </w:r>
      <w:r w:rsidRPr="00641AA4">
        <w:rPr>
          <w:rFonts w:cs="Times New Roman"/>
          <w:szCs w:val="24"/>
        </w:rPr>
        <w:t>Padre João Batista Teixeira</w:t>
      </w:r>
      <w:r>
        <w:rPr>
          <w:rFonts w:cs="Times New Roman"/>
          <w:szCs w:val="24"/>
        </w:rPr>
        <w:t>”</w:t>
      </w:r>
      <w:r w:rsidRPr="00641AA4">
        <w:rPr>
          <w:rFonts w:cs="Times New Roman"/>
          <w:szCs w:val="24"/>
        </w:rPr>
        <w:t>. Esse espaço havia sido reformado e adaptado</w:t>
      </w:r>
      <w:r>
        <w:rPr>
          <w:rFonts w:cs="Times New Roman"/>
          <w:szCs w:val="24"/>
        </w:rPr>
        <w:t xml:space="preserve"> </w:t>
      </w:r>
      <w:r w:rsidRPr="00641AA4">
        <w:rPr>
          <w:rFonts w:cs="Times New Roman"/>
          <w:szCs w:val="24"/>
        </w:rPr>
        <w:t>para funcionar a escola. Inicialmente, o ginásio começou com uma turma no turno vespertino, depois passou a funcionar também com outras turmas no turno noturno, na gestão municipal de José Ribamar Alves Ribeiro. Até então, a cidade não possuía um ginásio.</w:t>
      </w:r>
    </w:p>
    <w:p w:rsidR="00516317" w:rsidRPr="00641AA4" w:rsidRDefault="00022584" w:rsidP="00516317">
      <w:pPr>
        <w:tabs>
          <w:tab w:val="left" w:pos="1134"/>
        </w:tabs>
        <w:autoSpaceDE w:val="0"/>
        <w:autoSpaceDN w:val="0"/>
        <w:adjustRightInd w:val="0"/>
        <w:ind w:firstLine="0"/>
        <w:rPr>
          <w:rFonts w:cs="Times New Roman"/>
          <w:szCs w:val="24"/>
        </w:rPr>
      </w:pPr>
      <w:r>
        <w:rPr>
          <w:rFonts w:cs="Times New Roman"/>
          <w:noProof/>
          <w:szCs w:val="24"/>
          <w:lang w:eastAsia="pt-BR"/>
        </w:rPr>
        <w:drawing>
          <wp:anchor distT="0" distB="0" distL="114300" distR="114300" simplePos="0" relativeHeight="251657728" behindDoc="0" locked="0" layoutInCell="1" allowOverlap="1" wp14:anchorId="746726BA" wp14:editId="34459965">
            <wp:simplePos x="0" y="0"/>
            <wp:positionH relativeFrom="column">
              <wp:posOffset>109855</wp:posOffset>
            </wp:positionH>
            <wp:positionV relativeFrom="paragraph">
              <wp:posOffset>165100</wp:posOffset>
            </wp:positionV>
            <wp:extent cx="4905375" cy="3438525"/>
            <wp:effectExtent l="0" t="0" r="9525"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126904660755753.jpeg"/>
                    <pic:cNvPicPr/>
                  </pic:nvPicPr>
                  <pic:blipFill rotWithShape="1">
                    <a:blip r:embed="rId9">
                      <a:extLst>
                        <a:ext uri="{28A0092B-C50C-407E-A947-70E740481C1C}">
                          <a14:useLocalDpi xmlns:a14="http://schemas.microsoft.com/office/drawing/2010/main" val="0"/>
                        </a:ext>
                      </a:extLst>
                    </a:blip>
                    <a:srcRect l="1676" t="1830" r="2420" b="3817"/>
                    <a:stretch/>
                  </pic:blipFill>
                  <pic:spPr bwMode="auto">
                    <a:xfrm>
                      <a:off x="0" y="0"/>
                      <a:ext cx="4905375"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16317" w:rsidRPr="00516317" w:rsidRDefault="00516317" w:rsidP="00516317">
      <w:pPr>
        <w:ind w:firstLine="142"/>
        <w:jc w:val="left"/>
        <w:rPr>
          <w:rFonts w:cs="Times New Roman"/>
          <w:szCs w:val="24"/>
        </w:rPr>
      </w:pPr>
      <w:r>
        <w:rPr>
          <w:rFonts w:cs="Times New Roman"/>
          <w:szCs w:val="24"/>
        </w:rPr>
        <w:t xml:space="preserve">Fotografia 1-GB Amarante após reforma. </w:t>
      </w:r>
      <w:r w:rsidRPr="0068427D">
        <w:rPr>
          <w:rFonts w:cs="Times New Roman"/>
          <w:color w:val="000000" w:themeColor="text1"/>
          <w:szCs w:val="24"/>
        </w:rPr>
        <w:t>Ano desconhecido</w:t>
      </w:r>
      <w:r>
        <w:rPr>
          <w:rFonts w:cs="Times New Roman"/>
          <w:szCs w:val="24"/>
        </w:rPr>
        <w:t xml:space="preserve"> </w:t>
      </w:r>
      <w:r w:rsidRPr="0068427D">
        <w:rPr>
          <w:rFonts w:cs="Times New Roman"/>
          <w:color w:val="000000" w:themeColor="text1"/>
          <w:szCs w:val="24"/>
        </w:rPr>
        <w:t>Fonte:</w:t>
      </w:r>
      <w:r>
        <w:rPr>
          <w:rFonts w:cs="Times New Roman"/>
          <w:color w:val="000000" w:themeColor="text1"/>
          <w:szCs w:val="24"/>
        </w:rPr>
        <w:t xml:space="preserve"> </w:t>
      </w:r>
      <w:r w:rsidRPr="0068427D">
        <w:rPr>
          <w:rFonts w:cs="Times New Roman"/>
          <w:color w:val="000000" w:themeColor="text1"/>
          <w:szCs w:val="24"/>
        </w:rPr>
        <w:t>arquivo pessoal</w:t>
      </w:r>
    </w:p>
    <w:p w:rsidR="00516317" w:rsidRDefault="00516317" w:rsidP="00516317">
      <w:pPr>
        <w:autoSpaceDE w:val="0"/>
        <w:autoSpaceDN w:val="0"/>
        <w:adjustRightInd w:val="0"/>
        <w:ind w:firstLine="142"/>
        <w:rPr>
          <w:rFonts w:cs="Times New Roman"/>
          <w:szCs w:val="24"/>
        </w:rPr>
      </w:pPr>
      <w:r>
        <w:rPr>
          <w:rFonts w:cs="Times New Roman"/>
          <w:szCs w:val="24"/>
        </w:rPr>
        <w:t>Segundo depoimentos de ex-integrantes dos dois ginásios, p</w:t>
      </w:r>
      <w:r w:rsidRPr="00641AA4">
        <w:rPr>
          <w:rFonts w:cs="Times New Roman"/>
          <w:szCs w:val="24"/>
        </w:rPr>
        <w:t>ara adentrar no curso ginasial</w:t>
      </w:r>
      <w:r>
        <w:rPr>
          <w:rFonts w:cs="Times New Roman"/>
          <w:szCs w:val="24"/>
        </w:rPr>
        <w:t xml:space="preserve">, era necessário à realização de uma prova </w:t>
      </w:r>
      <w:r w:rsidRPr="0012258D">
        <w:rPr>
          <w:rFonts w:cs="Times New Roman"/>
          <w:i/>
          <w:szCs w:val="24"/>
        </w:rPr>
        <w:t>“comparada ao vestibular das faculdades de hoje em dia”</w:t>
      </w:r>
      <w:r>
        <w:rPr>
          <w:rFonts w:cs="Times New Roman"/>
          <w:szCs w:val="24"/>
        </w:rPr>
        <w:t xml:space="preserve">. Era o chamado Exame de Admissão, que funcionou, por </w:t>
      </w:r>
      <w:r>
        <w:rPr>
          <w:rFonts w:cs="Times New Roman"/>
          <w:szCs w:val="24"/>
        </w:rPr>
        <w:lastRenderedPageBreak/>
        <w:t>muito tempo, como um filtro que limitava a entrada sugerida pela demanda de pessoas que precisam cursar o secundário, à época.</w:t>
      </w:r>
    </w:p>
    <w:p w:rsidR="00516317" w:rsidRPr="0068427D" w:rsidRDefault="00516317" w:rsidP="00516317">
      <w:pPr>
        <w:autoSpaceDE w:val="0"/>
        <w:autoSpaceDN w:val="0"/>
        <w:adjustRightInd w:val="0"/>
        <w:ind w:firstLine="1134"/>
        <w:rPr>
          <w:rFonts w:cs="Times New Roman"/>
          <w:szCs w:val="24"/>
        </w:rPr>
      </w:pPr>
      <w:r w:rsidRPr="00641AA4">
        <w:rPr>
          <w:rFonts w:cs="Times New Roman"/>
          <w:szCs w:val="24"/>
        </w:rPr>
        <w:t>Em ambas as cidades os ginásios foram instalados em estruturas físicas já existentes.  O corpo docente dos ginásios, em sua maioria, veio de São Luís e demais capitais do</w:t>
      </w:r>
      <w:r>
        <w:rPr>
          <w:rFonts w:cs="Times New Roman"/>
          <w:szCs w:val="24"/>
        </w:rPr>
        <w:t xml:space="preserve"> país. Inicialmente a formação o</w:t>
      </w:r>
      <w:r w:rsidRPr="00641AA4">
        <w:rPr>
          <w:rFonts w:cs="Times New Roman"/>
          <w:szCs w:val="24"/>
        </w:rPr>
        <w:t>corria em São Luís, mas depois</w:t>
      </w:r>
      <w:r>
        <w:rPr>
          <w:rFonts w:cs="Times New Roman"/>
          <w:szCs w:val="24"/>
        </w:rPr>
        <w:t>,</w:t>
      </w:r>
      <w:r w:rsidRPr="00641AA4">
        <w:rPr>
          <w:rFonts w:cs="Times New Roman"/>
          <w:szCs w:val="24"/>
        </w:rPr>
        <w:t xml:space="preserve"> apenas os professores de Imperatriz iam a São Luís e</w:t>
      </w:r>
      <w:r>
        <w:rPr>
          <w:rFonts w:cs="Times New Roman"/>
          <w:szCs w:val="24"/>
        </w:rPr>
        <w:t>,</w:t>
      </w:r>
      <w:r w:rsidRPr="00641AA4">
        <w:rPr>
          <w:rFonts w:cs="Times New Roman"/>
          <w:szCs w:val="24"/>
        </w:rPr>
        <w:t xml:space="preserve"> posteriormente</w:t>
      </w:r>
      <w:r>
        <w:rPr>
          <w:rFonts w:cs="Times New Roman"/>
          <w:szCs w:val="24"/>
        </w:rPr>
        <w:t>,</w:t>
      </w:r>
      <w:r w:rsidRPr="00641AA4">
        <w:rPr>
          <w:rFonts w:cs="Times New Roman"/>
          <w:szCs w:val="24"/>
        </w:rPr>
        <w:t xml:space="preserve"> forneciam formação aos demais da região. O corpo docente de Imperatriz</w:t>
      </w:r>
      <w:r>
        <w:rPr>
          <w:rFonts w:cs="Times New Roman"/>
          <w:szCs w:val="24"/>
        </w:rPr>
        <w:t>,</w:t>
      </w:r>
      <w:r w:rsidRPr="00641AA4">
        <w:rPr>
          <w:rFonts w:cs="Times New Roman"/>
          <w:szCs w:val="24"/>
        </w:rPr>
        <w:t xml:space="preserve"> em sua maioria</w:t>
      </w:r>
      <w:r>
        <w:rPr>
          <w:rFonts w:cs="Times New Roman"/>
          <w:szCs w:val="24"/>
        </w:rPr>
        <w:t>,</w:t>
      </w:r>
      <w:r w:rsidRPr="00641AA4">
        <w:rPr>
          <w:rFonts w:cs="Times New Roman"/>
          <w:szCs w:val="24"/>
        </w:rPr>
        <w:t xml:space="preserve"> era formado por professores locais, pois a cidade já possuía o curso normal. Já em Amarante do Maranhão, era formada por professores </w:t>
      </w:r>
      <w:r>
        <w:rPr>
          <w:rFonts w:cs="Times New Roman"/>
          <w:szCs w:val="24"/>
        </w:rPr>
        <w:t xml:space="preserve">oriundos </w:t>
      </w:r>
      <w:r w:rsidRPr="00641AA4">
        <w:rPr>
          <w:rFonts w:cs="Times New Roman"/>
          <w:szCs w:val="24"/>
        </w:rPr>
        <w:t>de São Luís</w:t>
      </w:r>
      <w:r>
        <w:rPr>
          <w:rFonts w:cs="Times New Roman"/>
          <w:szCs w:val="24"/>
        </w:rPr>
        <w:t xml:space="preserve"> e de outros lugares</w:t>
      </w:r>
      <w:r w:rsidRPr="00641AA4">
        <w:rPr>
          <w:rFonts w:cs="Times New Roman"/>
          <w:szCs w:val="24"/>
        </w:rPr>
        <w:t>.</w:t>
      </w:r>
    </w:p>
    <w:p w:rsidR="00516317" w:rsidRDefault="00516317" w:rsidP="00516317">
      <w:pPr>
        <w:autoSpaceDE w:val="0"/>
        <w:autoSpaceDN w:val="0"/>
        <w:adjustRightInd w:val="0"/>
        <w:ind w:firstLine="1134"/>
        <w:rPr>
          <w:rFonts w:cs="Times New Roman"/>
          <w:szCs w:val="24"/>
        </w:rPr>
      </w:pPr>
      <w:r>
        <w:rPr>
          <w:rFonts w:cs="Times New Roman"/>
          <w:szCs w:val="24"/>
        </w:rPr>
        <w:t xml:space="preserve">Segundo </w:t>
      </w:r>
      <w:r w:rsidRPr="00641AA4">
        <w:rPr>
          <w:rFonts w:cs="Times New Roman"/>
          <w:szCs w:val="24"/>
        </w:rPr>
        <w:t>professora</w:t>
      </w:r>
      <w:r>
        <w:rPr>
          <w:rFonts w:cs="Times New Roman"/>
          <w:szCs w:val="24"/>
        </w:rPr>
        <w:t xml:space="preserve"> A (2017)</w:t>
      </w:r>
      <w:r w:rsidRPr="00641AA4">
        <w:rPr>
          <w:rFonts w:cs="Times New Roman"/>
          <w:szCs w:val="24"/>
        </w:rPr>
        <w:t xml:space="preserve"> entrevistada do GB </w:t>
      </w:r>
      <w:r>
        <w:rPr>
          <w:rFonts w:cs="Times New Roman"/>
          <w:szCs w:val="24"/>
        </w:rPr>
        <w:t xml:space="preserve">de </w:t>
      </w:r>
      <w:r w:rsidRPr="00641AA4">
        <w:rPr>
          <w:rFonts w:cs="Times New Roman"/>
          <w:szCs w:val="24"/>
        </w:rPr>
        <w:t xml:space="preserve">Imperatriz, no que diz respeito à formação dos professores: </w:t>
      </w:r>
    </w:p>
    <w:p w:rsidR="00516317" w:rsidRDefault="00516317" w:rsidP="00516317">
      <w:pPr>
        <w:autoSpaceDE w:val="0"/>
        <w:autoSpaceDN w:val="0"/>
        <w:adjustRightInd w:val="0"/>
        <w:ind w:left="2268" w:firstLine="0"/>
        <w:rPr>
          <w:rFonts w:cs="Times New Roman"/>
          <w:sz w:val="20"/>
          <w:szCs w:val="24"/>
        </w:rPr>
      </w:pPr>
      <w:r w:rsidRPr="00CE666B">
        <w:rPr>
          <w:rFonts w:cs="Times New Roman"/>
          <w:sz w:val="20"/>
          <w:szCs w:val="24"/>
        </w:rPr>
        <w:t>“As formações inicialmente foram realizadas pelos professores de São Luís, depo</w:t>
      </w:r>
      <w:r>
        <w:rPr>
          <w:rFonts w:cs="Times New Roman"/>
          <w:sz w:val="20"/>
          <w:szCs w:val="24"/>
        </w:rPr>
        <w:t xml:space="preserve">is Imperatriz se tornou um polo, </w:t>
      </w:r>
      <w:r w:rsidRPr="00CE666B">
        <w:rPr>
          <w:rFonts w:cs="Times New Roman"/>
          <w:sz w:val="20"/>
          <w:szCs w:val="24"/>
        </w:rPr>
        <w:t xml:space="preserve">onde vinha vários professores da região. As formações </w:t>
      </w:r>
      <w:r w:rsidR="00022584" w:rsidRPr="00CE666B">
        <w:rPr>
          <w:rFonts w:cs="Times New Roman"/>
          <w:sz w:val="20"/>
          <w:szCs w:val="24"/>
        </w:rPr>
        <w:t>eram realizadas</w:t>
      </w:r>
      <w:r w:rsidRPr="00CE666B">
        <w:rPr>
          <w:rFonts w:cs="Times New Roman"/>
          <w:sz w:val="20"/>
          <w:szCs w:val="24"/>
        </w:rPr>
        <w:t xml:space="preserve"> de forma bem intensa nos fi</w:t>
      </w:r>
      <w:r>
        <w:rPr>
          <w:rFonts w:cs="Times New Roman"/>
          <w:sz w:val="20"/>
          <w:szCs w:val="24"/>
        </w:rPr>
        <w:t xml:space="preserve">nais de semana, uma vez no </w:t>
      </w:r>
      <w:proofErr w:type="gramStart"/>
      <w:r>
        <w:rPr>
          <w:rFonts w:cs="Times New Roman"/>
          <w:sz w:val="20"/>
          <w:szCs w:val="24"/>
        </w:rPr>
        <w:t>mês.</w:t>
      </w:r>
      <w:r w:rsidRPr="00CE666B">
        <w:rPr>
          <w:rFonts w:cs="Times New Roman"/>
          <w:sz w:val="20"/>
          <w:szCs w:val="24"/>
        </w:rPr>
        <w:t>“</w:t>
      </w:r>
      <w:proofErr w:type="gramEnd"/>
      <w:r>
        <w:rPr>
          <w:rFonts w:cs="Times New Roman"/>
          <w:sz w:val="20"/>
          <w:szCs w:val="24"/>
        </w:rPr>
        <w:t xml:space="preserve"> </w:t>
      </w:r>
    </w:p>
    <w:p w:rsidR="00516317" w:rsidRDefault="00516317" w:rsidP="00516317">
      <w:pPr>
        <w:autoSpaceDE w:val="0"/>
        <w:autoSpaceDN w:val="0"/>
        <w:adjustRightInd w:val="0"/>
        <w:ind w:left="2268" w:firstLine="0"/>
        <w:jc w:val="left"/>
        <w:rPr>
          <w:rFonts w:cs="Times New Roman"/>
          <w:sz w:val="20"/>
          <w:szCs w:val="24"/>
        </w:rPr>
      </w:pPr>
    </w:p>
    <w:p w:rsidR="00516317" w:rsidRDefault="00516317" w:rsidP="00516317">
      <w:pPr>
        <w:autoSpaceDE w:val="0"/>
        <w:autoSpaceDN w:val="0"/>
        <w:adjustRightInd w:val="0"/>
        <w:ind w:firstLine="0"/>
        <w:rPr>
          <w:rFonts w:cs="Times New Roman"/>
          <w:sz w:val="20"/>
          <w:szCs w:val="24"/>
        </w:rPr>
      </w:pPr>
      <w:r w:rsidRPr="00CE666B">
        <w:rPr>
          <w:rFonts w:cs="Times New Roman"/>
          <w:noProof/>
          <w:szCs w:val="24"/>
          <w:lang w:eastAsia="pt-BR"/>
        </w:rPr>
        <w:drawing>
          <wp:anchor distT="0" distB="0" distL="114300" distR="114300" simplePos="0" relativeHeight="251658752" behindDoc="0" locked="0" layoutInCell="1" allowOverlap="1" wp14:anchorId="6D1A79DA" wp14:editId="2BC188F2">
            <wp:simplePos x="0" y="0"/>
            <wp:positionH relativeFrom="column">
              <wp:posOffset>-106680</wp:posOffset>
            </wp:positionH>
            <wp:positionV relativeFrom="paragraph">
              <wp:posOffset>325755</wp:posOffset>
            </wp:positionV>
            <wp:extent cx="5760085" cy="3154680"/>
            <wp:effectExtent l="0" t="0" r="0" b="762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154680"/>
                    </a:xfrm>
                    <a:prstGeom prst="rect">
                      <a:avLst/>
                    </a:prstGeom>
                    <a:noFill/>
                    <a:ln>
                      <a:noFill/>
                    </a:ln>
                  </pic:spPr>
                </pic:pic>
              </a:graphicData>
            </a:graphic>
          </wp:anchor>
        </w:drawing>
      </w:r>
      <w:r w:rsidRPr="00CE666B">
        <w:rPr>
          <w:rFonts w:cs="Times New Roman"/>
          <w:szCs w:val="24"/>
        </w:rPr>
        <w:t>Fotografia 2- Professoras dos ginásios em formação no GB Imperatriz-1972</w:t>
      </w:r>
    </w:p>
    <w:p w:rsidR="00516317" w:rsidRDefault="00516317" w:rsidP="00516317">
      <w:pPr>
        <w:autoSpaceDE w:val="0"/>
        <w:autoSpaceDN w:val="0"/>
        <w:adjustRightInd w:val="0"/>
        <w:ind w:firstLine="0"/>
        <w:rPr>
          <w:rFonts w:cs="Times New Roman"/>
          <w:szCs w:val="24"/>
        </w:rPr>
      </w:pPr>
      <w:r w:rsidRPr="00CE666B">
        <w:rPr>
          <w:rFonts w:cs="Times New Roman"/>
          <w:szCs w:val="24"/>
        </w:rPr>
        <w:t xml:space="preserve">Fonte: </w:t>
      </w:r>
      <w:r>
        <w:rPr>
          <w:rFonts w:cs="Times New Roman"/>
          <w:szCs w:val="24"/>
        </w:rPr>
        <w:t>(NASCIMENTO</w:t>
      </w:r>
      <w:r w:rsidRPr="00CE666B">
        <w:rPr>
          <w:rFonts w:cs="Times New Roman"/>
          <w:szCs w:val="24"/>
        </w:rPr>
        <w:t>, 2013, p.139)</w:t>
      </w:r>
    </w:p>
    <w:p w:rsidR="00516317" w:rsidRPr="00EA08A8" w:rsidRDefault="00516317" w:rsidP="00516317">
      <w:pPr>
        <w:autoSpaceDE w:val="0"/>
        <w:autoSpaceDN w:val="0"/>
        <w:adjustRightInd w:val="0"/>
        <w:ind w:firstLine="1134"/>
        <w:rPr>
          <w:rFonts w:cs="Times New Roman"/>
          <w:i/>
          <w:szCs w:val="24"/>
        </w:rPr>
      </w:pPr>
      <w:r w:rsidRPr="00CE666B">
        <w:rPr>
          <w:rFonts w:cs="Times New Roman"/>
          <w:szCs w:val="24"/>
        </w:rPr>
        <w:t>Tanto no ginásio de Imperatriz</w:t>
      </w:r>
      <w:r>
        <w:rPr>
          <w:rFonts w:cs="Times New Roman"/>
          <w:szCs w:val="24"/>
        </w:rPr>
        <w:t>,</w:t>
      </w:r>
      <w:r w:rsidRPr="00CE666B">
        <w:rPr>
          <w:rFonts w:cs="Times New Roman"/>
          <w:szCs w:val="24"/>
        </w:rPr>
        <w:t xml:space="preserve"> quanto no de Amarante do Maranhão, </w:t>
      </w:r>
      <w:r>
        <w:rPr>
          <w:rFonts w:cs="Times New Roman"/>
          <w:szCs w:val="24"/>
        </w:rPr>
        <w:t>existiam</w:t>
      </w:r>
      <w:r w:rsidRPr="00CE666B">
        <w:rPr>
          <w:rFonts w:cs="Times New Roman"/>
          <w:szCs w:val="24"/>
        </w:rPr>
        <w:t xml:space="preserve"> bibliotecas, sendo que</w:t>
      </w:r>
      <w:r>
        <w:rPr>
          <w:rFonts w:cs="Times New Roman"/>
          <w:szCs w:val="24"/>
        </w:rPr>
        <w:t>,</w:t>
      </w:r>
      <w:r w:rsidRPr="00CE666B">
        <w:rPr>
          <w:rFonts w:cs="Times New Roman"/>
          <w:szCs w:val="24"/>
        </w:rPr>
        <w:t xml:space="preserve"> em Imperatriz, segundos relatos, esse espa</w:t>
      </w:r>
      <w:r>
        <w:rPr>
          <w:rFonts w:cs="Times New Roman"/>
          <w:szCs w:val="24"/>
        </w:rPr>
        <w:t xml:space="preserve">ço era bastante estruturado. Já a </w:t>
      </w:r>
      <w:r w:rsidRPr="00CE666B">
        <w:rPr>
          <w:rFonts w:cs="Times New Roman"/>
          <w:szCs w:val="24"/>
        </w:rPr>
        <w:t xml:space="preserve">de Amarante era bem menor, contando com poucos livros e funcionando numa minúscula sala. Sobre </w:t>
      </w:r>
      <w:r>
        <w:rPr>
          <w:rFonts w:cs="Times New Roman"/>
          <w:szCs w:val="24"/>
        </w:rPr>
        <w:t>ess</w:t>
      </w:r>
      <w:r w:rsidRPr="00CE666B">
        <w:rPr>
          <w:rFonts w:cs="Times New Roman"/>
          <w:szCs w:val="24"/>
        </w:rPr>
        <w:t>a biblioteca, um ex-aluno</w:t>
      </w:r>
      <w:r>
        <w:rPr>
          <w:rFonts w:cs="Times New Roman"/>
          <w:szCs w:val="24"/>
        </w:rPr>
        <w:t xml:space="preserve"> A (2017)</w:t>
      </w:r>
      <w:r w:rsidRPr="00CE666B">
        <w:rPr>
          <w:rFonts w:cs="Times New Roman"/>
          <w:szCs w:val="24"/>
        </w:rPr>
        <w:t xml:space="preserve"> do GB Amaran</w:t>
      </w:r>
      <w:r>
        <w:rPr>
          <w:rFonts w:cs="Times New Roman"/>
          <w:szCs w:val="24"/>
        </w:rPr>
        <w:t xml:space="preserve">te do </w:t>
      </w:r>
      <w:r>
        <w:rPr>
          <w:rFonts w:cs="Times New Roman"/>
          <w:szCs w:val="24"/>
        </w:rPr>
        <w:lastRenderedPageBreak/>
        <w:t>Maranhão, disse</w:t>
      </w:r>
      <w:r w:rsidRPr="008D72EA">
        <w:rPr>
          <w:rFonts w:cs="Times New Roman"/>
          <w:szCs w:val="24"/>
        </w:rPr>
        <w:t xml:space="preserve">: </w:t>
      </w:r>
      <w:r w:rsidRPr="0012258D">
        <w:rPr>
          <w:rFonts w:cs="Times New Roman"/>
          <w:i/>
          <w:szCs w:val="24"/>
        </w:rPr>
        <w:t>“[...] minha filha, era coisa pouca, tinha apenas alguns livros e ficava numa salinha pequena... coisa pouca.”</w:t>
      </w:r>
      <w:r w:rsidRPr="0012258D">
        <w:rPr>
          <w:rFonts w:cs="Times New Roman"/>
          <w:sz w:val="20"/>
          <w:szCs w:val="24"/>
        </w:rPr>
        <w:t>.</w:t>
      </w:r>
      <w:r w:rsidRPr="0012258D">
        <w:rPr>
          <w:rFonts w:cs="Times New Roman"/>
          <w:szCs w:val="24"/>
        </w:rPr>
        <w:t xml:space="preserve"> Já</w:t>
      </w:r>
      <w:r w:rsidRPr="00CE666B">
        <w:rPr>
          <w:rFonts w:cs="Times New Roman"/>
          <w:szCs w:val="24"/>
        </w:rPr>
        <w:t xml:space="preserve"> sobre a de Imperatriz, </w:t>
      </w:r>
      <w:r>
        <w:rPr>
          <w:rFonts w:cs="Times New Roman"/>
          <w:szCs w:val="24"/>
        </w:rPr>
        <w:t xml:space="preserve">a professora A (2017), </w:t>
      </w:r>
      <w:r w:rsidRPr="00A17186">
        <w:rPr>
          <w:rFonts w:cs="Times New Roman"/>
          <w:szCs w:val="24"/>
        </w:rPr>
        <w:t xml:space="preserve">disse: </w:t>
      </w:r>
      <w:r w:rsidRPr="00EA08A8">
        <w:rPr>
          <w:rFonts w:cs="Times New Roman"/>
          <w:i/>
          <w:szCs w:val="24"/>
        </w:rPr>
        <w:t>“[...] ah, era coisa de primeiro mundo porque quando começou o ginásio, começou a todo o vapor. Vieram muitos livros e tudo de primeira qualidade”.</w:t>
      </w:r>
    </w:p>
    <w:p w:rsidR="00516317" w:rsidRPr="00E00AF2" w:rsidRDefault="00516317" w:rsidP="00516317">
      <w:pPr>
        <w:tabs>
          <w:tab w:val="left" w:pos="1134"/>
        </w:tabs>
        <w:autoSpaceDE w:val="0"/>
        <w:autoSpaceDN w:val="0"/>
        <w:adjustRightInd w:val="0"/>
        <w:rPr>
          <w:rFonts w:cs="Times New Roman"/>
          <w:szCs w:val="24"/>
        </w:rPr>
      </w:pPr>
      <w:r>
        <w:rPr>
          <w:rFonts w:cs="Times New Roman"/>
          <w:szCs w:val="24"/>
        </w:rPr>
        <w:t xml:space="preserve">        </w:t>
      </w:r>
      <w:r w:rsidRPr="00CE666B">
        <w:rPr>
          <w:rFonts w:cs="Times New Roman"/>
          <w:szCs w:val="24"/>
        </w:rPr>
        <w:t>No currículo do projeto bandeirante existia a disciplina de técni</w:t>
      </w:r>
      <w:r>
        <w:rPr>
          <w:rFonts w:cs="Times New Roman"/>
          <w:szCs w:val="24"/>
        </w:rPr>
        <w:t>cas agrícolas.  Segundo o P</w:t>
      </w:r>
      <w:r w:rsidRPr="00CE666B">
        <w:rPr>
          <w:rFonts w:cs="Times New Roman"/>
          <w:szCs w:val="24"/>
        </w:rPr>
        <w:t>rojeto</w:t>
      </w:r>
      <w:r>
        <w:rPr>
          <w:rFonts w:cs="Times New Roman"/>
          <w:szCs w:val="24"/>
        </w:rPr>
        <w:t xml:space="preserve"> Bandeirante</w:t>
      </w:r>
      <w:r w:rsidRPr="00A17186">
        <w:rPr>
          <w:rFonts w:cs="Times New Roman"/>
          <w:szCs w:val="24"/>
        </w:rPr>
        <w:t xml:space="preserve">: </w:t>
      </w:r>
      <w:r w:rsidRPr="007A6D4B">
        <w:rPr>
          <w:rFonts w:cs="Times New Roman"/>
          <w:i/>
          <w:szCs w:val="24"/>
        </w:rPr>
        <w:t xml:space="preserve">“As técnicas de comércio e agrícolas será dada ênfase particular, proporcionando aos educandos uma formação útil a si mesmo e </w:t>
      </w:r>
      <w:proofErr w:type="spellStart"/>
      <w:r w:rsidRPr="007A6D4B">
        <w:rPr>
          <w:rFonts w:cs="Times New Roman"/>
          <w:i/>
          <w:szCs w:val="24"/>
        </w:rPr>
        <w:t>á</w:t>
      </w:r>
      <w:proofErr w:type="spellEnd"/>
      <w:r w:rsidRPr="007A6D4B">
        <w:rPr>
          <w:rFonts w:cs="Times New Roman"/>
          <w:i/>
          <w:szCs w:val="24"/>
        </w:rPr>
        <w:t xml:space="preserve"> comunidade.”</w:t>
      </w:r>
      <w:r w:rsidRPr="005C13E7">
        <w:rPr>
          <w:rFonts w:cs="Times New Roman"/>
          <w:sz w:val="20"/>
          <w:szCs w:val="24"/>
        </w:rPr>
        <w:t xml:space="preserve"> </w:t>
      </w:r>
      <w:r w:rsidRPr="00EA08A8">
        <w:rPr>
          <w:rFonts w:cs="Times New Roman"/>
          <w:szCs w:val="24"/>
        </w:rPr>
        <w:t>(MARANHÃO, 1968, p.</w:t>
      </w:r>
      <w:r>
        <w:rPr>
          <w:rFonts w:cs="Times New Roman"/>
          <w:szCs w:val="24"/>
        </w:rPr>
        <w:t>6</w:t>
      </w:r>
      <w:r w:rsidRPr="00EA08A8">
        <w:rPr>
          <w:rFonts w:cs="Times New Roman"/>
          <w:szCs w:val="24"/>
        </w:rPr>
        <w:t>)</w:t>
      </w:r>
      <w:r>
        <w:rPr>
          <w:rFonts w:cs="Times New Roman"/>
          <w:sz w:val="20"/>
          <w:szCs w:val="24"/>
        </w:rPr>
        <w:t>.</w:t>
      </w:r>
    </w:p>
    <w:p w:rsidR="00516317" w:rsidRDefault="00516317" w:rsidP="00516317">
      <w:pPr>
        <w:autoSpaceDE w:val="0"/>
        <w:autoSpaceDN w:val="0"/>
        <w:adjustRightInd w:val="0"/>
        <w:ind w:firstLine="1134"/>
        <w:rPr>
          <w:rFonts w:cs="Times New Roman"/>
          <w:szCs w:val="24"/>
        </w:rPr>
      </w:pPr>
      <w:r>
        <w:rPr>
          <w:rFonts w:cs="Times New Roman"/>
          <w:szCs w:val="24"/>
        </w:rPr>
        <w:t>De acordo com o Projeto Bandeirante, tal disciplina deveria ter como objetivo</w:t>
      </w:r>
      <w:r w:rsidRPr="00CE666B">
        <w:rPr>
          <w:rFonts w:cs="Times New Roman"/>
          <w:szCs w:val="24"/>
        </w:rPr>
        <w:t xml:space="preserve"> </w:t>
      </w:r>
      <w:r>
        <w:rPr>
          <w:rFonts w:cs="Times New Roman"/>
          <w:szCs w:val="24"/>
        </w:rPr>
        <w:t>o desenvolvimento</w:t>
      </w:r>
      <w:r w:rsidRPr="00CE666B">
        <w:rPr>
          <w:rFonts w:cs="Times New Roman"/>
          <w:szCs w:val="24"/>
        </w:rPr>
        <w:t xml:space="preserve"> </w:t>
      </w:r>
      <w:r>
        <w:rPr>
          <w:rFonts w:cs="Times New Roman"/>
          <w:szCs w:val="24"/>
        </w:rPr>
        <w:t>d</w:t>
      </w:r>
      <w:r w:rsidRPr="00CE666B">
        <w:rPr>
          <w:rFonts w:cs="Times New Roman"/>
          <w:szCs w:val="24"/>
        </w:rPr>
        <w:t xml:space="preserve">a agricultura local da região, já que a economia do estado tinha como base a agricultura e a pecuária. Para desenvolvimento da disciplina foram implantadas hortas dentro dos ginásios, </w:t>
      </w:r>
      <w:r>
        <w:rPr>
          <w:rFonts w:cs="Times New Roman"/>
          <w:szCs w:val="24"/>
        </w:rPr>
        <w:t xml:space="preserve">mantidas pelos próprios estudantes, instruídos pelo professor. </w:t>
      </w:r>
    </w:p>
    <w:p w:rsidR="00516317" w:rsidRDefault="00516317" w:rsidP="00516317">
      <w:pPr>
        <w:autoSpaceDE w:val="0"/>
        <w:autoSpaceDN w:val="0"/>
        <w:adjustRightInd w:val="0"/>
        <w:ind w:firstLine="1134"/>
        <w:rPr>
          <w:rFonts w:cs="Times New Roman"/>
          <w:szCs w:val="24"/>
        </w:rPr>
      </w:pPr>
      <w:r>
        <w:rPr>
          <w:rFonts w:cs="Times New Roman"/>
          <w:szCs w:val="24"/>
        </w:rPr>
        <w:t>Segundo ex-aluna B (2017)</w:t>
      </w:r>
      <w:r w:rsidRPr="00CE666B">
        <w:rPr>
          <w:rFonts w:cs="Times New Roman"/>
          <w:szCs w:val="24"/>
        </w:rPr>
        <w:t xml:space="preserve"> do GB de Amarante havia uma horta para prática da disciplina técnicas agrícolas:</w:t>
      </w:r>
      <w:r>
        <w:rPr>
          <w:rFonts w:cs="Times New Roman"/>
          <w:szCs w:val="24"/>
        </w:rPr>
        <w:t xml:space="preserve"> </w:t>
      </w:r>
      <w:r w:rsidRPr="00E00AF2">
        <w:rPr>
          <w:rFonts w:cs="Times New Roman"/>
          <w:i/>
          <w:szCs w:val="24"/>
        </w:rPr>
        <w:t>“[...] tinha uns canteiros pequeno</w:t>
      </w:r>
      <w:r>
        <w:rPr>
          <w:rFonts w:cs="Times New Roman"/>
          <w:i/>
          <w:szCs w:val="24"/>
        </w:rPr>
        <w:t>s</w:t>
      </w:r>
      <w:r w:rsidRPr="00E00AF2">
        <w:rPr>
          <w:rFonts w:cs="Times New Roman"/>
          <w:i/>
          <w:szCs w:val="24"/>
        </w:rPr>
        <w:t>, em que a gente plantava cebola, coentro, salsa e gente levava pra casa ou se quisesse vendia. Mas ninguém vendia não, ficava pra si.”</w:t>
      </w:r>
      <w:r>
        <w:rPr>
          <w:rFonts w:cs="Times New Roman"/>
          <w:szCs w:val="24"/>
        </w:rPr>
        <w:t xml:space="preserve">. Uma </w:t>
      </w:r>
      <w:proofErr w:type="spellStart"/>
      <w:r>
        <w:rPr>
          <w:rFonts w:cs="Times New Roman"/>
          <w:szCs w:val="24"/>
        </w:rPr>
        <w:t>ex</w:t>
      </w:r>
      <w:proofErr w:type="spellEnd"/>
      <w:r>
        <w:rPr>
          <w:rFonts w:cs="Times New Roman"/>
          <w:szCs w:val="24"/>
        </w:rPr>
        <w:t xml:space="preserve"> –</w:t>
      </w:r>
      <w:r w:rsidRPr="00CE666B">
        <w:rPr>
          <w:rFonts w:cs="Times New Roman"/>
          <w:szCs w:val="24"/>
        </w:rPr>
        <w:t xml:space="preserve"> pr</w:t>
      </w:r>
      <w:r>
        <w:rPr>
          <w:rFonts w:cs="Times New Roman"/>
          <w:szCs w:val="24"/>
        </w:rPr>
        <w:t>ofessora A (2017) do GB Imperatriz relatou</w:t>
      </w:r>
      <w:r w:rsidRPr="00C06B66">
        <w:rPr>
          <w:rFonts w:cs="Times New Roman"/>
          <w:szCs w:val="24"/>
        </w:rPr>
        <w:t xml:space="preserve">: </w:t>
      </w:r>
      <w:r w:rsidRPr="00C06B66">
        <w:rPr>
          <w:rFonts w:cs="Times New Roman"/>
          <w:i/>
          <w:szCs w:val="24"/>
        </w:rPr>
        <w:t>“[...] havia uma horta, bem grande para a disciplina técnicas agrícolas e os alunos cuidavam nos finais de semana”</w:t>
      </w:r>
      <w:r>
        <w:rPr>
          <w:rFonts w:cs="Times New Roman"/>
          <w:i/>
          <w:szCs w:val="24"/>
        </w:rPr>
        <w:t>.</w:t>
      </w:r>
    </w:p>
    <w:p w:rsidR="00516317" w:rsidRPr="00CE666B" w:rsidRDefault="00516317" w:rsidP="00516317">
      <w:pPr>
        <w:autoSpaceDE w:val="0"/>
        <w:autoSpaceDN w:val="0"/>
        <w:adjustRightInd w:val="0"/>
        <w:ind w:firstLine="1134"/>
        <w:rPr>
          <w:rFonts w:cs="Times New Roman"/>
          <w:szCs w:val="24"/>
        </w:rPr>
      </w:pPr>
      <w:r w:rsidRPr="00CE666B">
        <w:rPr>
          <w:rFonts w:cs="Times New Roman"/>
          <w:szCs w:val="24"/>
        </w:rPr>
        <w:t>No que diz respeito aos fardamentos, não foram encontradas evidências se eram iguais nos dois ginásios. Entretanto, relataremos as suas características a partir das memória</w:t>
      </w:r>
      <w:r>
        <w:rPr>
          <w:rFonts w:cs="Times New Roman"/>
          <w:szCs w:val="24"/>
        </w:rPr>
        <w:t>s dos entrevistados. Segundo ex-aluna B (2017</w:t>
      </w:r>
      <w:proofErr w:type="gramStart"/>
      <w:r>
        <w:rPr>
          <w:rFonts w:cs="Times New Roman"/>
          <w:szCs w:val="24"/>
        </w:rPr>
        <w:t>)</w:t>
      </w:r>
      <w:r w:rsidRPr="00CE666B">
        <w:rPr>
          <w:rFonts w:cs="Times New Roman"/>
          <w:szCs w:val="24"/>
        </w:rPr>
        <w:t xml:space="preserve"> </w:t>
      </w:r>
      <w:r>
        <w:rPr>
          <w:rFonts w:cs="Times New Roman"/>
          <w:szCs w:val="24"/>
        </w:rPr>
        <w:t>,</w:t>
      </w:r>
      <w:proofErr w:type="gramEnd"/>
      <w:r>
        <w:rPr>
          <w:rFonts w:cs="Times New Roman"/>
          <w:szCs w:val="24"/>
        </w:rPr>
        <w:t xml:space="preserve"> do </w:t>
      </w:r>
      <w:r w:rsidRPr="00CE666B">
        <w:rPr>
          <w:rFonts w:cs="Times New Roman"/>
          <w:szCs w:val="24"/>
        </w:rPr>
        <w:t>GB Amarante do Maranhão:</w:t>
      </w:r>
    </w:p>
    <w:p w:rsidR="00516317" w:rsidRDefault="00516317" w:rsidP="00516317">
      <w:pPr>
        <w:autoSpaceDE w:val="0"/>
        <w:autoSpaceDN w:val="0"/>
        <w:adjustRightInd w:val="0"/>
        <w:spacing w:line="240" w:lineRule="auto"/>
        <w:ind w:left="2268" w:firstLine="0"/>
        <w:rPr>
          <w:rFonts w:cs="Times New Roman"/>
          <w:sz w:val="20"/>
          <w:szCs w:val="24"/>
        </w:rPr>
      </w:pPr>
      <w:r w:rsidRPr="005C13E7">
        <w:rPr>
          <w:rFonts w:cs="Times New Roman"/>
          <w:sz w:val="20"/>
          <w:szCs w:val="24"/>
        </w:rPr>
        <w:t>“[...] as meninas usavam saias de prega, abaixo do joelho, com meios brancos e sapato fechado preto e blusa branca. Os meninos calça</w:t>
      </w:r>
      <w:r w:rsidR="00022584">
        <w:rPr>
          <w:rFonts w:cs="Times New Roman"/>
          <w:sz w:val="20"/>
          <w:szCs w:val="24"/>
        </w:rPr>
        <w:t>s</w:t>
      </w:r>
      <w:r w:rsidRPr="005C13E7">
        <w:rPr>
          <w:rFonts w:cs="Times New Roman"/>
          <w:sz w:val="20"/>
          <w:szCs w:val="24"/>
        </w:rPr>
        <w:t xml:space="preserve"> preta e camisa branca com gravatinha. Tinha um traço bordado na manga da blusa das meninas e na gravata dos meninos que pra marc</w:t>
      </w:r>
      <w:r>
        <w:rPr>
          <w:rFonts w:cs="Times New Roman"/>
          <w:sz w:val="20"/>
          <w:szCs w:val="24"/>
        </w:rPr>
        <w:t>ar a serie que nós estudávamos</w:t>
      </w:r>
      <w:r w:rsidRPr="005C13E7">
        <w:rPr>
          <w:rFonts w:cs="Times New Roman"/>
          <w:sz w:val="20"/>
          <w:szCs w:val="24"/>
        </w:rPr>
        <w:t>. Não podia ir sem a meia e sem o sapato, pois tinham um homem na porta que fiscalizava e</w:t>
      </w:r>
      <w:r>
        <w:rPr>
          <w:rFonts w:cs="Times New Roman"/>
          <w:sz w:val="20"/>
          <w:szCs w:val="24"/>
        </w:rPr>
        <w:t>,</w:t>
      </w:r>
      <w:r w:rsidRPr="005C13E7">
        <w:rPr>
          <w:rFonts w:cs="Times New Roman"/>
          <w:sz w:val="20"/>
          <w:szCs w:val="24"/>
        </w:rPr>
        <w:t xml:space="preserve"> se tivesse com o pé machucado, um pé ia no chinelo e o outro no sapato.”</w:t>
      </w:r>
    </w:p>
    <w:p w:rsidR="00516317" w:rsidRPr="00C06B66" w:rsidRDefault="00516317" w:rsidP="00516317">
      <w:pPr>
        <w:autoSpaceDE w:val="0"/>
        <w:autoSpaceDN w:val="0"/>
        <w:adjustRightInd w:val="0"/>
        <w:spacing w:line="240" w:lineRule="auto"/>
        <w:ind w:left="2268" w:firstLine="0"/>
        <w:rPr>
          <w:rFonts w:cs="Times New Roman"/>
          <w:sz w:val="20"/>
          <w:szCs w:val="24"/>
        </w:rPr>
      </w:pPr>
    </w:p>
    <w:p w:rsidR="00516317" w:rsidRPr="00CE666B" w:rsidRDefault="00516317" w:rsidP="00516317">
      <w:pPr>
        <w:autoSpaceDE w:val="0"/>
        <w:autoSpaceDN w:val="0"/>
        <w:adjustRightInd w:val="0"/>
        <w:ind w:firstLine="1134"/>
        <w:rPr>
          <w:rFonts w:cs="Times New Roman"/>
          <w:szCs w:val="24"/>
        </w:rPr>
      </w:pPr>
      <w:r w:rsidRPr="00CE666B">
        <w:rPr>
          <w:rFonts w:cs="Times New Roman"/>
          <w:szCs w:val="24"/>
        </w:rPr>
        <w:t>Nota- se no discurso da ex-aluna, traços marcantes</w:t>
      </w:r>
      <w:r>
        <w:rPr>
          <w:rFonts w:cs="Times New Roman"/>
          <w:szCs w:val="24"/>
        </w:rPr>
        <w:t xml:space="preserve"> de uma cultura escolar que prez</w:t>
      </w:r>
      <w:r w:rsidRPr="00CE666B">
        <w:rPr>
          <w:rFonts w:cs="Times New Roman"/>
          <w:szCs w:val="24"/>
        </w:rPr>
        <w:t>ava pela padronização e organização do fardamento com rigor. O mesmo discurso de padronização é notado na fala da ex-professora</w:t>
      </w:r>
      <w:r>
        <w:rPr>
          <w:rFonts w:cs="Times New Roman"/>
          <w:szCs w:val="24"/>
        </w:rPr>
        <w:t xml:space="preserve"> A (2017)</w:t>
      </w:r>
      <w:r w:rsidRPr="00CE666B">
        <w:rPr>
          <w:rFonts w:cs="Times New Roman"/>
          <w:szCs w:val="24"/>
        </w:rPr>
        <w:t xml:space="preserve"> do GB Imperatriz, quando a mesma diz que o fardamento das meninas eram saias e blusas e dos meninos calças e camisas e todos iguais.</w:t>
      </w:r>
    </w:p>
    <w:p w:rsidR="00516317" w:rsidRPr="00CE666B" w:rsidRDefault="00516317" w:rsidP="00516317">
      <w:pPr>
        <w:autoSpaceDE w:val="0"/>
        <w:autoSpaceDN w:val="0"/>
        <w:adjustRightInd w:val="0"/>
        <w:ind w:firstLine="1134"/>
        <w:rPr>
          <w:rFonts w:cs="Times New Roman"/>
          <w:szCs w:val="24"/>
        </w:rPr>
      </w:pPr>
      <w:r w:rsidRPr="00CE666B">
        <w:rPr>
          <w:rFonts w:cs="Times New Roman"/>
          <w:szCs w:val="24"/>
        </w:rPr>
        <w:t xml:space="preserve">A partir </w:t>
      </w:r>
      <w:r>
        <w:rPr>
          <w:rFonts w:cs="Times New Roman"/>
          <w:szCs w:val="24"/>
        </w:rPr>
        <w:t>da implantação</w:t>
      </w:r>
      <w:r w:rsidRPr="00CE666B">
        <w:rPr>
          <w:rFonts w:cs="Times New Roman"/>
          <w:szCs w:val="24"/>
        </w:rPr>
        <w:t xml:space="preserve"> das unidades integradas, o GB Imperatriz, em 1974, passou a se chamar “Complexo Educacional Mourão Rangel”</w:t>
      </w:r>
      <w:r>
        <w:rPr>
          <w:rFonts w:cs="Times New Roman"/>
          <w:szCs w:val="24"/>
        </w:rPr>
        <w:t>, funcionando no mesmo endereço. P</w:t>
      </w:r>
      <w:r w:rsidRPr="00CE666B">
        <w:rPr>
          <w:rFonts w:cs="Times New Roman"/>
          <w:szCs w:val="24"/>
        </w:rPr>
        <w:t xml:space="preserve">osteriormente, em 1976, no dia 23 de </w:t>
      </w:r>
      <w:r w:rsidR="00022584" w:rsidRPr="00CE666B">
        <w:rPr>
          <w:rFonts w:cs="Times New Roman"/>
          <w:szCs w:val="24"/>
        </w:rPr>
        <w:t>maio</w:t>
      </w:r>
      <w:r w:rsidRPr="00CE666B">
        <w:rPr>
          <w:rFonts w:cs="Times New Roman"/>
          <w:szCs w:val="24"/>
        </w:rPr>
        <w:t>, esse complexo foi desmembrado, dando origem a “Unidade Escolar Nascimento de Moraes”</w:t>
      </w:r>
      <w:r>
        <w:rPr>
          <w:rFonts w:cs="Times New Roman"/>
          <w:szCs w:val="24"/>
        </w:rPr>
        <w:t xml:space="preserve">, funcionando em um novo </w:t>
      </w:r>
      <w:r>
        <w:rPr>
          <w:rFonts w:cs="Times New Roman"/>
          <w:szCs w:val="24"/>
        </w:rPr>
        <w:lastRenderedPageBreak/>
        <w:t>endere</w:t>
      </w:r>
      <w:r w:rsidRPr="00CE666B">
        <w:rPr>
          <w:rFonts w:cs="Times New Roman"/>
          <w:szCs w:val="24"/>
        </w:rPr>
        <w:t>ço com a modalidade de ensino médio. Em Amarante do Maranhão, passou a ser novamente chamado de Unidade Escolar Padre João Batista Teixeira. Mas por influência do que foi o projeto bandeirante, ainda hoje</w:t>
      </w:r>
      <w:r>
        <w:rPr>
          <w:rFonts w:cs="Times New Roman"/>
          <w:szCs w:val="24"/>
        </w:rPr>
        <w:t>, a escola é conhecida</w:t>
      </w:r>
      <w:r w:rsidRPr="00CE666B">
        <w:rPr>
          <w:rFonts w:cs="Times New Roman"/>
          <w:szCs w:val="24"/>
        </w:rPr>
        <w:t xml:space="preserve"> popularmente por “Bandeirante”.</w:t>
      </w:r>
    </w:p>
    <w:p w:rsidR="00516317" w:rsidRPr="00CE666B" w:rsidRDefault="00516317" w:rsidP="00516317">
      <w:pPr>
        <w:autoSpaceDE w:val="0"/>
        <w:autoSpaceDN w:val="0"/>
        <w:adjustRightInd w:val="0"/>
        <w:rPr>
          <w:rFonts w:cs="Times New Roman"/>
          <w:szCs w:val="24"/>
        </w:rPr>
      </w:pPr>
    </w:p>
    <w:p w:rsidR="00516317" w:rsidRDefault="00516317" w:rsidP="00516317">
      <w:pPr>
        <w:autoSpaceDE w:val="0"/>
        <w:autoSpaceDN w:val="0"/>
        <w:adjustRightInd w:val="0"/>
        <w:ind w:firstLine="0"/>
        <w:rPr>
          <w:rFonts w:cs="Times New Roman"/>
          <w:b/>
          <w:szCs w:val="24"/>
        </w:rPr>
      </w:pPr>
      <w:r w:rsidRPr="005C13E7">
        <w:rPr>
          <w:rFonts w:cs="Times New Roman"/>
          <w:b/>
          <w:szCs w:val="24"/>
        </w:rPr>
        <w:t xml:space="preserve">CONSIDERAÇÕES FINAIS </w:t>
      </w:r>
    </w:p>
    <w:p w:rsidR="00516317" w:rsidRPr="005C13E7" w:rsidRDefault="00516317" w:rsidP="00516317">
      <w:pPr>
        <w:autoSpaceDE w:val="0"/>
        <w:autoSpaceDN w:val="0"/>
        <w:adjustRightInd w:val="0"/>
        <w:ind w:firstLine="0"/>
        <w:rPr>
          <w:rFonts w:cs="Times New Roman"/>
          <w:b/>
          <w:szCs w:val="24"/>
        </w:rPr>
      </w:pPr>
      <w:r w:rsidRPr="005C13E7">
        <w:rPr>
          <w:rFonts w:cs="Times New Roman"/>
          <w:b/>
          <w:szCs w:val="24"/>
        </w:rPr>
        <w:tab/>
      </w:r>
    </w:p>
    <w:p w:rsidR="00516317" w:rsidRPr="00CE666B" w:rsidRDefault="00516317" w:rsidP="00516317">
      <w:pPr>
        <w:autoSpaceDE w:val="0"/>
        <w:autoSpaceDN w:val="0"/>
        <w:adjustRightInd w:val="0"/>
        <w:ind w:firstLine="1134"/>
        <w:rPr>
          <w:rFonts w:cs="Times New Roman"/>
          <w:szCs w:val="24"/>
        </w:rPr>
      </w:pPr>
      <w:r w:rsidRPr="00CE666B">
        <w:rPr>
          <w:rFonts w:cs="Times New Roman"/>
          <w:szCs w:val="24"/>
        </w:rPr>
        <w:t>O ensino secundário no país sofreu</w:t>
      </w:r>
      <w:r>
        <w:rPr>
          <w:rFonts w:cs="Times New Roman"/>
          <w:szCs w:val="24"/>
        </w:rPr>
        <w:t>,</w:t>
      </w:r>
      <w:r w:rsidRPr="00CE666B">
        <w:rPr>
          <w:rFonts w:cs="Times New Roman"/>
          <w:szCs w:val="24"/>
        </w:rPr>
        <w:t xml:space="preserve"> durante o século XX</w:t>
      </w:r>
      <w:r>
        <w:rPr>
          <w:rFonts w:cs="Times New Roman"/>
          <w:szCs w:val="24"/>
        </w:rPr>
        <w:t>,</w:t>
      </w:r>
      <w:r w:rsidRPr="00CE666B">
        <w:rPr>
          <w:rFonts w:cs="Times New Roman"/>
          <w:szCs w:val="24"/>
        </w:rPr>
        <w:t xml:space="preserve"> reformas que influenciaram esse nível de ensino no Maranhão. A necessidade de popularização teve seu aug</w:t>
      </w:r>
      <w:r>
        <w:rPr>
          <w:rFonts w:cs="Times New Roman"/>
          <w:szCs w:val="24"/>
        </w:rPr>
        <w:t>e no governo de José Sarney. O Projeto B</w:t>
      </w:r>
      <w:r w:rsidRPr="00CE666B">
        <w:rPr>
          <w:rFonts w:cs="Times New Roman"/>
          <w:szCs w:val="24"/>
        </w:rPr>
        <w:t>andeirante era uma promessa diante da necessidade de suprir a falta de ensino secundário no interior do estado e contribuir para a formação profissional local.</w:t>
      </w:r>
    </w:p>
    <w:p w:rsidR="00516317" w:rsidRPr="00CE666B" w:rsidRDefault="00516317" w:rsidP="00516317">
      <w:pPr>
        <w:autoSpaceDE w:val="0"/>
        <w:autoSpaceDN w:val="0"/>
        <w:adjustRightInd w:val="0"/>
        <w:ind w:firstLine="1134"/>
        <w:rPr>
          <w:rFonts w:cs="Times New Roman"/>
          <w:szCs w:val="24"/>
        </w:rPr>
      </w:pPr>
      <w:r w:rsidRPr="00CE666B">
        <w:rPr>
          <w:rFonts w:cs="Times New Roman"/>
          <w:szCs w:val="24"/>
        </w:rPr>
        <w:t>Partindo da proposta de Bloch, buscamos comparar os dois ginásios, de Amarante do Maranhão e de Imperatriz</w:t>
      </w:r>
      <w:r>
        <w:rPr>
          <w:rFonts w:cs="Times New Roman"/>
          <w:szCs w:val="24"/>
        </w:rPr>
        <w:t>, mostrando a relevância</w:t>
      </w:r>
      <w:r w:rsidRPr="00CE666B">
        <w:rPr>
          <w:rFonts w:cs="Times New Roman"/>
          <w:szCs w:val="24"/>
        </w:rPr>
        <w:t xml:space="preserve"> para as suas respectivas cidades. A comparação </w:t>
      </w:r>
      <w:r>
        <w:rPr>
          <w:rFonts w:cs="Times New Roman"/>
          <w:szCs w:val="24"/>
        </w:rPr>
        <w:t>revelou</w:t>
      </w:r>
      <w:r w:rsidRPr="00CE666B">
        <w:rPr>
          <w:rFonts w:cs="Times New Roman"/>
          <w:szCs w:val="24"/>
        </w:rPr>
        <w:t xml:space="preserve"> aspectos das estruturas físicas, exames de admissão e currículos. Perceberam-se também suas diferenças quanto à estrutura das bibliotecas, hortas e corpo docente. Ressalta-se que, apesar das limitações vivenciadas nesses ginásios, o projeto foi de suma importância para a construção do ensino secundário</w:t>
      </w:r>
      <w:r>
        <w:rPr>
          <w:rFonts w:cs="Times New Roman"/>
          <w:szCs w:val="24"/>
        </w:rPr>
        <w:t xml:space="preserve"> público</w:t>
      </w:r>
      <w:r w:rsidRPr="00CE666B">
        <w:rPr>
          <w:rFonts w:cs="Times New Roman"/>
          <w:szCs w:val="24"/>
        </w:rPr>
        <w:t xml:space="preserve"> no interior do Maranhão.</w:t>
      </w:r>
    </w:p>
    <w:p w:rsidR="00516317" w:rsidRPr="00CE666B" w:rsidRDefault="00516317" w:rsidP="00516317">
      <w:pPr>
        <w:autoSpaceDE w:val="0"/>
        <w:autoSpaceDN w:val="0"/>
        <w:adjustRightInd w:val="0"/>
        <w:ind w:firstLine="1134"/>
        <w:rPr>
          <w:rFonts w:cs="Times New Roman"/>
          <w:szCs w:val="24"/>
        </w:rPr>
      </w:pPr>
      <w:r w:rsidRPr="00CE666B">
        <w:rPr>
          <w:rFonts w:cs="Times New Roman"/>
          <w:szCs w:val="24"/>
        </w:rPr>
        <w:t>Tanto para cidade de Imperatriz</w:t>
      </w:r>
      <w:r>
        <w:rPr>
          <w:rFonts w:cs="Times New Roman"/>
          <w:szCs w:val="24"/>
        </w:rPr>
        <w:t>,</w:t>
      </w:r>
      <w:r w:rsidRPr="00CE666B">
        <w:rPr>
          <w:rFonts w:cs="Times New Roman"/>
          <w:szCs w:val="24"/>
        </w:rPr>
        <w:t xml:space="preserve"> quanto </w:t>
      </w:r>
      <w:r>
        <w:rPr>
          <w:rFonts w:cs="Times New Roman"/>
          <w:szCs w:val="24"/>
        </w:rPr>
        <w:t>para</w:t>
      </w:r>
      <w:r w:rsidRPr="00CE666B">
        <w:rPr>
          <w:rFonts w:cs="Times New Roman"/>
          <w:szCs w:val="24"/>
        </w:rPr>
        <w:t xml:space="preserve"> Amarante do Maranhão</w:t>
      </w:r>
      <w:r>
        <w:rPr>
          <w:rFonts w:cs="Times New Roman"/>
          <w:szCs w:val="24"/>
        </w:rPr>
        <w:t>,</w:t>
      </w:r>
      <w:r w:rsidRPr="00CE666B">
        <w:rPr>
          <w:rFonts w:cs="Times New Roman"/>
          <w:szCs w:val="24"/>
        </w:rPr>
        <w:t xml:space="preserve"> os ginásios foram o marco inicial para prover a falta de ensino em nível secundário. No decorrer das entrevistas notou-se a importância </w:t>
      </w:r>
      <w:r>
        <w:rPr>
          <w:rFonts w:cs="Times New Roman"/>
          <w:szCs w:val="24"/>
        </w:rPr>
        <w:t xml:space="preserve">pessoal e profissional </w:t>
      </w:r>
      <w:r w:rsidRPr="00CE666B">
        <w:rPr>
          <w:rFonts w:cs="Times New Roman"/>
          <w:szCs w:val="24"/>
        </w:rPr>
        <w:t>desses gin</w:t>
      </w:r>
      <w:r>
        <w:rPr>
          <w:rFonts w:cs="Times New Roman"/>
          <w:szCs w:val="24"/>
        </w:rPr>
        <w:t>ásios para alunos e professores.</w:t>
      </w:r>
    </w:p>
    <w:p w:rsidR="00516317" w:rsidRDefault="00516317" w:rsidP="00516317">
      <w:pPr>
        <w:autoSpaceDE w:val="0"/>
        <w:autoSpaceDN w:val="0"/>
        <w:adjustRightInd w:val="0"/>
        <w:ind w:firstLine="0"/>
        <w:jc w:val="left"/>
        <w:rPr>
          <w:rFonts w:cs="Times New Roman"/>
          <w:b/>
          <w:szCs w:val="24"/>
        </w:rPr>
      </w:pPr>
    </w:p>
    <w:p w:rsidR="00516317" w:rsidRDefault="007A0B5B" w:rsidP="007A0B5B">
      <w:pPr>
        <w:autoSpaceDE w:val="0"/>
        <w:autoSpaceDN w:val="0"/>
        <w:adjustRightInd w:val="0"/>
        <w:ind w:firstLine="0"/>
        <w:jc w:val="left"/>
        <w:rPr>
          <w:rFonts w:cs="Times New Roman"/>
          <w:b/>
          <w:szCs w:val="24"/>
        </w:rPr>
      </w:pPr>
      <w:r>
        <w:rPr>
          <w:rFonts w:cs="Times New Roman"/>
          <w:b/>
          <w:szCs w:val="24"/>
        </w:rPr>
        <w:t xml:space="preserve">REFERENCIAS </w:t>
      </w:r>
      <w:bookmarkStart w:id="0" w:name="_GoBack"/>
      <w:bookmarkEnd w:id="0"/>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p>
    <w:p w:rsidR="007A0B5B" w:rsidRDefault="007A0B5B" w:rsidP="007A0B5B">
      <w:pPr>
        <w:ind w:firstLine="0"/>
        <w:rPr>
          <w:rFonts w:cs="Times New Roman"/>
          <w:szCs w:val="24"/>
        </w:rPr>
      </w:pPr>
      <w:r>
        <w:rPr>
          <w:rFonts w:cs="Times New Roman"/>
          <w:szCs w:val="24"/>
        </w:rPr>
        <w:t xml:space="preserve">A, </w:t>
      </w:r>
      <w:r w:rsidRPr="007A6D4B">
        <w:rPr>
          <w:rFonts w:cs="Times New Roman"/>
          <w:szCs w:val="24"/>
        </w:rPr>
        <w:t>ex-aluno</w:t>
      </w:r>
      <w:r>
        <w:rPr>
          <w:rFonts w:cs="Times New Roman"/>
          <w:szCs w:val="24"/>
        </w:rPr>
        <w:t xml:space="preserve"> </w:t>
      </w:r>
      <w:r w:rsidRPr="007A6D4B">
        <w:rPr>
          <w:rFonts w:cs="Times New Roman"/>
          <w:szCs w:val="24"/>
        </w:rPr>
        <w:t xml:space="preserve">GB Amarante. Entrevista concedida a </w:t>
      </w:r>
      <w:proofErr w:type="spellStart"/>
      <w:r w:rsidRPr="007A6D4B">
        <w:rPr>
          <w:rFonts w:cs="Times New Roman"/>
          <w:szCs w:val="24"/>
        </w:rPr>
        <w:t>Àquila</w:t>
      </w:r>
      <w:proofErr w:type="spellEnd"/>
      <w:r w:rsidRPr="007A6D4B">
        <w:rPr>
          <w:rFonts w:cs="Times New Roman"/>
          <w:szCs w:val="24"/>
        </w:rPr>
        <w:t xml:space="preserve"> Caroline Brandão de Souza. Amarante do Maranhão, 30 de </w:t>
      </w:r>
      <w:proofErr w:type="gramStart"/>
      <w:r w:rsidRPr="007A6D4B">
        <w:rPr>
          <w:rFonts w:cs="Times New Roman"/>
          <w:szCs w:val="24"/>
        </w:rPr>
        <w:t>Abr.</w:t>
      </w:r>
      <w:proofErr w:type="gramEnd"/>
      <w:r w:rsidRPr="007A6D4B">
        <w:rPr>
          <w:rFonts w:cs="Times New Roman"/>
          <w:szCs w:val="24"/>
        </w:rPr>
        <w:t xml:space="preserve"> 2017.</w:t>
      </w:r>
    </w:p>
    <w:p w:rsidR="007A0B5B" w:rsidRDefault="007A0B5B" w:rsidP="007A0B5B">
      <w:pPr>
        <w:ind w:firstLine="0"/>
        <w:rPr>
          <w:rFonts w:cs="Times New Roman"/>
          <w:szCs w:val="24"/>
        </w:rPr>
      </w:pPr>
    </w:p>
    <w:p w:rsidR="007A0B5B" w:rsidRDefault="007A0B5B" w:rsidP="007A0B5B">
      <w:pPr>
        <w:ind w:firstLine="0"/>
        <w:rPr>
          <w:rFonts w:cs="Times New Roman"/>
          <w:szCs w:val="24"/>
        </w:rPr>
      </w:pPr>
      <w:r>
        <w:rPr>
          <w:rFonts w:cs="Times New Roman"/>
          <w:szCs w:val="24"/>
        </w:rPr>
        <w:t xml:space="preserve">A, ex-professora GB Imperatriz. Entrevista concedida a Emylle Paula Silva. Imperatriz, 27 de </w:t>
      </w:r>
      <w:proofErr w:type="gramStart"/>
      <w:r>
        <w:rPr>
          <w:rFonts w:cs="Times New Roman"/>
          <w:szCs w:val="24"/>
        </w:rPr>
        <w:t>Abr.</w:t>
      </w:r>
      <w:proofErr w:type="gramEnd"/>
      <w:r>
        <w:rPr>
          <w:rFonts w:cs="Times New Roman"/>
          <w:szCs w:val="24"/>
        </w:rPr>
        <w:t>2017.</w:t>
      </w:r>
    </w:p>
    <w:p w:rsidR="007A0B5B" w:rsidRPr="007A6D4B" w:rsidRDefault="007A0B5B" w:rsidP="007A0B5B">
      <w:pPr>
        <w:ind w:firstLine="0"/>
        <w:rPr>
          <w:rFonts w:cs="Times New Roman"/>
          <w:szCs w:val="24"/>
        </w:rPr>
      </w:pPr>
    </w:p>
    <w:p w:rsidR="007A0B5B" w:rsidRDefault="007A0B5B" w:rsidP="007A0B5B">
      <w:pPr>
        <w:ind w:firstLine="0"/>
        <w:rPr>
          <w:rFonts w:cs="Times New Roman"/>
          <w:szCs w:val="24"/>
        </w:rPr>
      </w:pPr>
      <w:r w:rsidRPr="007A6D4B">
        <w:rPr>
          <w:rFonts w:cs="Times New Roman"/>
          <w:szCs w:val="24"/>
        </w:rPr>
        <w:t xml:space="preserve">B, ex-aluno GB Amarante. Entrevista concedida a Magda </w:t>
      </w:r>
      <w:proofErr w:type="spellStart"/>
      <w:r w:rsidRPr="007A6D4B">
        <w:rPr>
          <w:rFonts w:cs="Times New Roman"/>
          <w:szCs w:val="24"/>
        </w:rPr>
        <w:t>Mirelly</w:t>
      </w:r>
      <w:proofErr w:type="spellEnd"/>
      <w:r w:rsidRPr="007A6D4B">
        <w:rPr>
          <w:rFonts w:cs="Times New Roman"/>
          <w:szCs w:val="24"/>
        </w:rPr>
        <w:t xml:space="preserve"> dos Santos Borralho. Amarante do Maranhão, 30 de abr. 2017</w:t>
      </w:r>
      <w:r>
        <w:rPr>
          <w:rFonts w:cs="Times New Roman"/>
          <w:szCs w:val="24"/>
        </w:rPr>
        <w:t>.</w:t>
      </w:r>
    </w:p>
    <w:p w:rsidR="007A0B5B" w:rsidRPr="007A6D4B" w:rsidRDefault="007A0B5B" w:rsidP="007A0B5B">
      <w:pPr>
        <w:ind w:firstLine="0"/>
        <w:rPr>
          <w:rFonts w:cs="Times New Roman"/>
          <w:szCs w:val="24"/>
        </w:rPr>
      </w:pPr>
    </w:p>
    <w:p w:rsidR="007A0B5B" w:rsidRDefault="007A0B5B" w:rsidP="007A0B5B">
      <w:pPr>
        <w:autoSpaceDE w:val="0"/>
        <w:autoSpaceDN w:val="0"/>
        <w:adjustRightInd w:val="0"/>
        <w:ind w:firstLine="0"/>
        <w:rPr>
          <w:rFonts w:cs="Times New Roman"/>
          <w:szCs w:val="24"/>
        </w:rPr>
      </w:pPr>
      <w:r w:rsidRPr="00CE666B">
        <w:rPr>
          <w:rFonts w:cs="Times New Roman"/>
          <w:szCs w:val="24"/>
        </w:rPr>
        <w:lastRenderedPageBreak/>
        <w:t xml:space="preserve">BLOCH, Marc. Para uma história comparada das sociedades </w:t>
      </w:r>
      <w:proofErr w:type="spellStart"/>
      <w:proofErr w:type="gramStart"/>
      <w:r w:rsidRPr="00CE666B">
        <w:rPr>
          <w:rFonts w:cs="Times New Roman"/>
          <w:szCs w:val="24"/>
        </w:rPr>
        <w:t>europeias.In</w:t>
      </w:r>
      <w:proofErr w:type="spellEnd"/>
      <w:proofErr w:type="gramEnd"/>
      <w:r w:rsidRPr="00CE666B">
        <w:rPr>
          <w:rFonts w:cs="Times New Roman"/>
          <w:szCs w:val="24"/>
        </w:rPr>
        <w:t>: História e histor</w:t>
      </w:r>
      <w:r>
        <w:rPr>
          <w:rFonts w:cs="Times New Roman"/>
          <w:szCs w:val="24"/>
        </w:rPr>
        <w:t>iadores. Lisboa: Teorema, 1998.</w:t>
      </w:r>
    </w:p>
    <w:p w:rsidR="007A0B5B" w:rsidRPr="0012258D" w:rsidRDefault="007A0B5B" w:rsidP="007A0B5B">
      <w:pPr>
        <w:autoSpaceDE w:val="0"/>
        <w:autoSpaceDN w:val="0"/>
        <w:adjustRightInd w:val="0"/>
        <w:ind w:firstLine="0"/>
        <w:rPr>
          <w:rFonts w:cs="Times New Roman"/>
          <w:szCs w:val="24"/>
        </w:rPr>
      </w:pPr>
    </w:p>
    <w:p w:rsidR="007A0B5B" w:rsidRPr="0012258D" w:rsidRDefault="007A0B5B" w:rsidP="007A0B5B">
      <w:pPr>
        <w:autoSpaceDE w:val="0"/>
        <w:autoSpaceDN w:val="0"/>
        <w:adjustRightInd w:val="0"/>
        <w:ind w:firstLine="0"/>
        <w:rPr>
          <w:rFonts w:cs="Times New Roman"/>
          <w:szCs w:val="24"/>
        </w:rPr>
      </w:pPr>
      <w:r w:rsidRPr="0012258D">
        <w:rPr>
          <w:rFonts w:cs="Times New Roman"/>
          <w:szCs w:val="24"/>
        </w:rPr>
        <w:t xml:space="preserve">MARANHÃO. Secretaria de Estado de Educação. </w:t>
      </w:r>
      <w:r w:rsidRPr="0012258D">
        <w:rPr>
          <w:rFonts w:cs="Times New Roman"/>
          <w:b/>
          <w:szCs w:val="24"/>
        </w:rPr>
        <w:t>Projeto Bandeirante.</w:t>
      </w:r>
      <w:r w:rsidRPr="0012258D">
        <w:rPr>
          <w:rFonts w:cs="Times New Roman"/>
          <w:szCs w:val="24"/>
        </w:rPr>
        <w:t xml:space="preserve"> São Luís, 1968. Mimeografado.</w:t>
      </w:r>
    </w:p>
    <w:p w:rsidR="007A0B5B" w:rsidRPr="00CE666B" w:rsidRDefault="007A0B5B" w:rsidP="007A0B5B">
      <w:pPr>
        <w:autoSpaceDE w:val="0"/>
        <w:autoSpaceDN w:val="0"/>
        <w:adjustRightInd w:val="0"/>
        <w:ind w:firstLine="0"/>
        <w:rPr>
          <w:rFonts w:cs="Times New Roman"/>
          <w:szCs w:val="24"/>
        </w:rPr>
      </w:pPr>
    </w:p>
    <w:p w:rsidR="007A0B5B" w:rsidRDefault="007A0B5B" w:rsidP="007A0B5B">
      <w:pPr>
        <w:autoSpaceDE w:val="0"/>
        <w:autoSpaceDN w:val="0"/>
        <w:adjustRightInd w:val="0"/>
        <w:ind w:firstLine="0"/>
        <w:rPr>
          <w:rFonts w:cs="Times New Roman"/>
          <w:szCs w:val="24"/>
        </w:rPr>
      </w:pPr>
      <w:r w:rsidRPr="00CE666B">
        <w:rPr>
          <w:rFonts w:cs="Times New Roman"/>
          <w:szCs w:val="24"/>
        </w:rPr>
        <w:t xml:space="preserve">NASCIMENTO, </w:t>
      </w:r>
      <w:proofErr w:type="spellStart"/>
      <w:r w:rsidRPr="00CE666B">
        <w:rPr>
          <w:rFonts w:cs="Times New Roman"/>
          <w:szCs w:val="24"/>
        </w:rPr>
        <w:t>Elizânia</w:t>
      </w:r>
      <w:proofErr w:type="spellEnd"/>
      <w:r w:rsidRPr="00CE666B">
        <w:rPr>
          <w:rFonts w:cs="Times New Roman"/>
          <w:szCs w:val="24"/>
        </w:rPr>
        <w:t xml:space="preserve"> Sousa do. Desbravando inteligências para o desenvolvimento: o projeto Bandeirante e a expansão do Ensino Secundário no Maranhão (1968-1973). Dissertação (Mestrado em educação) Programa de </w:t>
      </w:r>
      <w:proofErr w:type="gramStart"/>
      <w:r w:rsidRPr="00CE666B">
        <w:rPr>
          <w:rFonts w:cs="Times New Roman"/>
          <w:szCs w:val="24"/>
        </w:rPr>
        <w:t>Pós Graduação</w:t>
      </w:r>
      <w:proofErr w:type="gramEnd"/>
      <w:r w:rsidRPr="00CE666B">
        <w:rPr>
          <w:rFonts w:cs="Times New Roman"/>
          <w:szCs w:val="24"/>
        </w:rPr>
        <w:t>. Universidade Federal do Piauí, Teresina: Piauí, 2013.</w:t>
      </w:r>
    </w:p>
    <w:p w:rsidR="007A0B5B" w:rsidRPr="00CE666B" w:rsidRDefault="007A0B5B" w:rsidP="007A0B5B">
      <w:pPr>
        <w:autoSpaceDE w:val="0"/>
        <w:autoSpaceDN w:val="0"/>
        <w:adjustRightInd w:val="0"/>
        <w:ind w:firstLine="0"/>
        <w:rPr>
          <w:rFonts w:cs="Times New Roman"/>
          <w:szCs w:val="24"/>
        </w:rPr>
      </w:pPr>
    </w:p>
    <w:p w:rsidR="007A0B5B" w:rsidRDefault="007A0B5B" w:rsidP="007A0B5B">
      <w:pPr>
        <w:autoSpaceDE w:val="0"/>
        <w:autoSpaceDN w:val="0"/>
        <w:adjustRightInd w:val="0"/>
        <w:ind w:firstLine="0"/>
        <w:rPr>
          <w:rFonts w:cs="Times New Roman"/>
          <w:szCs w:val="24"/>
        </w:rPr>
      </w:pPr>
      <w:r w:rsidRPr="00CE666B">
        <w:rPr>
          <w:rFonts w:cs="Times New Roman"/>
          <w:szCs w:val="24"/>
        </w:rPr>
        <w:t>SOUZA, Rosa Fátima. História da organização do trabalho escolar e do currículo no século XX: ensino primário e secundário no Brasil. São Paulo: Cortez, 2008.</w:t>
      </w:r>
    </w:p>
    <w:p w:rsidR="007A0B5B" w:rsidRPr="007A6D4B" w:rsidRDefault="007A0B5B" w:rsidP="007A0B5B">
      <w:pPr>
        <w:ind w:firstLine="0"/>
        <w:rPr>
          <w:rFonts w:cs="Times New Roman"/>
          <w:szCs w:val="24"/>
        </w:rPr>
      </w:pPr>
    </w:p>
    <w:p w:rsidR="00667B21" w:rsidRPr="00027B70" w:rsidRDefault="00667B21" w:rsidP="007A0B5B">
      <w:pPr>
        <w:ind w:firstLine="0"/>
      </w:pPr>
    </w:p>
    <w:sectPr w:rsidR="00667B21" w:rsidRPr="00027B70">
      <w:headerReference w:type="even" r:id="rId11"/>
      <w:headerReference w:type="default" r:id="rId12"/>
      <w:footerReference w:type="default" r:id="rId13"/>
      <w:headerReference w:type="first" r:id="rId1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51A4" w:rsidRDefault="002A51A4" w:rsidP="004C7AB7">
      <w:pPr>
        <w:spacing w:line="240" w:lineRule="auto"/>
      </w:pPr>
      <w:r>
        <w:separator/>
      </w:r>
    </w:p>
  </w:endnote>
  <w:endnote w:type="continuationSeparator" w:id="0">
    <w:p w:rsidR="002A51A4" w:rsidRDefault="002A51A4"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51A4" w:rsidRDefault="002A51A4" w:rsidP="004C7AB7">
      <w:pPr>
        <w:spacing w:line="240" w:lineRule="auto"/>
      </w:pPr>
      <w:r>
        <w:separator/>
      </w:r>
    </w:p>
  </w:footnote>
  <w:footnote w:type="continuationSeparator" w:id="0">
    <w:p w:rsidR="002A51A4" w:rsidRDefault="002A51A4" w:rsidP="004C7A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AB7" w:rsidRDefault="002A51A4">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7AB7" w:rsidRDefault="002A51A4">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AB7"/>
    <w:rsid w:val="00022584"/>
    <w:rsid w:val="00027B70"/>
    <w:rsid w:val="000461B9"/>
    <w:rsid w:val="00063126"/>
    <w:rsid w:val="0010278D"/>
    <w:rsid w:val="0010290D"/>
    <w:rsid w:val="00140C4F"/>
    <w:rsid w:val="001D0E12"/>
    <w:rsid w:val="00200DAB"/>
    <w:rsid w:val="002A51A4"/>
    <w:rsid w:val="002B6CA6"/>
    <w:rsid w:val="00350FAD"/>
    <w:rsid w:val="003730CF"/>
    <w:rsid w:val="003954AB"/>
    <w:rsid w:val="003A58E0"/>
    <w:rsid w:val="0044735C"/>
    <w:rsid w:val="00497918"/>
    <w:rsid w:val="004C7AB7"/>
    <w:rsid w:val="004D30B1"/>
    <w:rsid w:val="00500771"/>
    <w:rsid w:val="00516317"/>
    <w:rsid w:val="005F4ECF"/>
    <w:rsid w:val="00667B21"/>
    <w:rsid w:val="006842FC"/>
    <w:rsid w:val="006A6C8E"/>
    <w:rsid w:val="006D6939"/>
    <w:rsid w:val="007066D2"/>
    <w:rsid w:val="00716FBF"/>
    <w:rsid w:val="007A0B5B"/>
    <w:rsid w:val="00835CBE"/>
    <w:rsid w:val="008601D2"/>
    <w:rsid w:val="00865382"/>
    <w:rsid w:val="00975E96"/>
    <w:rsid w:val="00A056B4"/>
    <w:rsid w:val="00A14424"/>
    <w:rsid w:val="00B548B5"/>
    <w:rsid w:val="00B907CF"/>
    <w:rsid w:val="00C330DA"/>
    <w:rsid w:val="00CB6B28"/>
    <w:rsid w:val="00D57D31"/>
    <w:rsid w:val="00E14E9D"/>
    <w:rsid w:val="00E2792E"/>
    <w:rsid w:val="00E46640"/>
    <w:rsid w:val="00EA6FDC"/>
    <w:rsid w:val="00F55312"/>
    <w:rsid w:val="00FD22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1"/>
    <o:shapelayout v:ext="edit">
      <o:idmap v:ext="edit" data="1"/>
    </o:shapelayout>
  </w:shapeDefaults>
  <w:decimalSymbol w:val=","/>
  <w:listSeparator w:val=";"/>
  <w14:docId w14:val="5B9A07D2"/>
  <w15:docId w15:val="{D391CB05-AAA5-4055-9C15-4F7D56126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paragraph" w:styleId="NormalWeb">
    <w:name w:val="Normal (Web)"/>
    <w:basedOn w:val="Normal"/>
    <w:uiPriority w:val="99"/>
    <w:semiHidden/>
    <w:unhideWhenUsed/>
    <w:rsid w:val="00516317"/>
    <w:pPr>
      <w:spacing w:after="100" w:afterAutospacing="1" w:line="240" w:lineRule="auto"/>
      <w:ind w:firstLine="0"/>
      <w:jc w:val="left"/>
    </w:pPr>
    <w:rPr>
      <w:rFonts w:eastAsia="Times New Roman" w:cs="Times New Roman"/>
      <w:szCs w:val="24"/>
      <w:lang w:eastAsia="pt-BR"/>
    </w:rPr>
  </w:style>
  <w:style w:type="character" w:styleId="Hyperlink">
    <w:name w:val="Hyperlink"/>
    <w:basedOn w:val="Fontepargpadro"/>
    <w:uiPriority w:val="99"/>
    <w:unhideWhenUsed/>
    <w:rsid w:val="00E14E9D"/>
    <w:rPr>
      <w:color w:val="0563C1" w:themeColor="hyperlink"/>
      <w:u w:val="single"/>
    </w:rPr>
  </w:style>
  <w:style w:type="character" w:styleId="MenoPendente">
    <w:name w:val="Unresolved Mention"/>
    <w:basedOn w:val="Fontepargpadro"/>
    <w:uiPriority w:val="99"/>
    <w:semiHidden/>
    <w:unhideWhenUsed/>
    <w:rsid w:val="00E14E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ranh&#227;o%20(brandaoaquilacaroline@gmail.com"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emyllepaula@hotmail.com" TargetMode="External"/><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313F7-AC97-4172-8758-2F05F7FF5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3425</Words>
  <Characters>18501</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Redson</dc:creator>
  <cp:lastModifiedBy>Emylle Paula</cp:lastModifiedBy>
  <cp:revision>2</cp:revision>
  <dcterms:created xsi:type="dcterms:W3CDTF">2018-10-12T11:50:00Z</dcterms:created>
  <dcterms:modified xsi:type="dcterms:W3CDTF">2018-10-12T11:50:00Z</dcterms:modified>
</cp:coreProperties>
</file>