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F2" w:rsidRPr="00EB3F78" w:rsidRDefault="006C3EF2" w:rsidP="006C3EF2">
      <w:pPr>
        <w:spacing w:line="240" w:lineRule="auto"/>
        <w:jc w:val="center"/>
        <w:rPr>
          <w:rFonts w:eastAsia="Times New Roman" w:cs="Times New Roman"/>
          <w:b/>
          <w:szCs w:val="24"/>
        </w:rPr>
      </w:pPr>
      <w:bookmarkStart w:id="0" w:name="_GoBack"/>
      <w:bookmarkEnd w:id="0"/>
      <w:r w:rsidRPr="00EB3F78">
        <w:rPr>
          <w:rFonts w:eastAsia="Times New Roman" w:cs="Times New Roman"/>
          <w:b/>
          <w:szCs w:val="24"/>
        </w:rPr>
        <w:t>O LÚDICO PARA O DESENVOLIVMENTO DA AUTONOMIA NA EDUCAÇÃO INFANTIL</w:t>
      </w:r>
    </w:p>
    <w:p w:rsidR="006C3EF2" w:rsidRPr="00EB3F78" w:rsidRDefault="006C3EF2" w:rsidP="006C3EF2">
      <w:pPr>
        <w:spacing w:line="480" w:lineRule="auto"/>
        <w:rPr>
          <w:rFonts w:eastAsia="Times New Roman" w:cs="Times New Roman"/>
        </w:rPr>
      </w:pPr>
    </w:p>
    <w:p w:rsidR="006C3EF2" w:rsidRPr="00EB3F78" w:rsidRDefault="006C3EF2" w:rsidP="006C3EF2">
      <w:pPr>
        <w:spacing w:line="240" w:lineRule="auto"/>
        <w:jc w:val="right"/>
        <w:rPr>
          <w:rFonts w:eastAsia="Times New Roman" w:cs="Times New Roman"/>
        </w:rPr>
      </w:pPr>
      <w:r w:rsidRPr="00EB3F78">
        <w:rPr>
          <w:rFonts w:eastAsia="Times New Roman" w:cs="Times New Roman"/>
        </w:rPr>
        <w:t>Ivaneide Carneiro Cortel</w:t>
      </w:r>
    </w:p>
    <w:p w:rsidR="006C3EF2" w:rsidRPr="00EB3F78" w:rsidRDefault="006C3EF2" w:rsidP="006C3EF2">
      <w:pPr>
        <w:spacing w:line="240" w:lineRule="auto"/>
        <w:jc w:val="right"/>
        <w:rPr>
          <w:rFonts w:eastAsia="Times New Roman" w:cs="Times New Roman"/>
          <w:sz w:val="22"/>
        </w:rPr>
      </w:pPr>
      <w:r w:rsidRPr="00EB3F78">
        <w:rPr>
          <w:rFonts w:eastAsia="Times New Roman" w:cs="Times New Roman"/>
          <w:sz w:val="22"/>
        </w:rPr>
        <w:t>Pedagoga</w:t>
      </w:r>
    </w:p>
    <w:p w:rsidR="006C3EF2" w:rsidRPr="00EB3F78" w:rsidRDefault="006C3EF2" w:rsidP="006C3EF2">
      <w:pPr>
        <w:spacing w:line="240" w:lineRule="auto"/>
        <w:jc w:val="right"/>
        <w:rPr>
          <w:rFonts w:eastAsia="Times New Roman" w:cs="Times New Roman"/>
          <w:sz w:val="22"/>
        </w:rPr>
      </w:pPr>
      <w:r w:rsidRPr="00EB3F78">
        <w:rPr>
          <w:rFonts w:eastAsia="Times New Roman" w:cs="Times New Roman"/>
          <w:sz w:val="22"/>
        </w:rPr>
        <w:t>Psicopedagoga</w:t>
      </w:r>
    </w:p>
    <w:p w:rsidR="006C3EF2" w:rsidRPr="00EB3F78" w:rsidRDefault="006C3EF2" w:rsidP="006C3EF2">
      <w:pPr>
        <w:spacing w:line="240" w:lineRule="auto"/>
        <w:jc w:val="right"/>
        <w:rPr>
          <w:rFonts w:eastAsia="Times New Roman" w:cs="Times New Roman"/>
          <w:sz w:val="22"/>
        </w:rPr>
      </w:pPr>
      <w:r w:rsidRPr="00EB3F78">
        <w:rPr>
          <w:rFonts w:eastAsia="Times New Roman" w:cs="Times New Roman"/>
          <w:sz w:val="22"/>
        </w:rPr>
        <w:t>neide_cortel@hotmail.com</w:t>
      </w:r>
    </w:p>
    <w:p w:rsidR="006C3EF2" w:rsidRPr="00EB3F78" w:rsidRDefault="006C3EF2" w:rsidP="006C3EF2">
      <w:pPr>
        <w:spacing w:line="480" w:lineRule="auto"/>
        <w:rPr>
          <w:rFonts w:eastAsia="Times New Roman" w:cs="Times New Roman"/>
        </w:rPr>
      </w:pPr>
    </w:p>
    <w:p w:rsidR="006C3EF2" w:rsidRPr="00EB3F78" w:rsidRDefault="006C3EF2" w:rsidP="007C24E2">
      <w:pPr>
        <w:spacing w:line="240" w:lineRule="auto"/>
        <w:ind w:firstLine="0"/>
        <w:rPr>
          <w:rFonts w:eastAsia="Times New Roman" w:cs="Times New Roman"/>
          <w:b/>
          <w:sz w:val="22"/>
        </w:rPr>
      </w:pPr>
      <w:r w:rsidRPr="00EB3F78">
        <w:rPr>
          <w:rFonts w:eastAsia="Times New Roman" w:cs="Times New Roman"/>
          <w:b/>
          <w:sz w:val="22"/>
        </w:rPr>
        <w:t>RESUMO</w:t>
      </w:r>
      <w:r w:rsidR="00753E8E">
        <w:rPr>
          <w:rFonts w:eastAsia="Times New Roman" w:cs="Times New Roman"/>
          <w:b/>
          <w:sz w:val="22"/>
        </w:rPr>
        <w:t xml:space="preserve">: </w:t>
      </w:r>
      <w:r w:rsidRPr="00EB3F78">
        <w:rPr>
          <w:rFonts w:eastAsia="Times New Roman" w:cs="Times New Roman"/>
          <w:sz w:val="22"/>
        </w:rPr>
        <w:t xml:space="preserve">A infância é um período da vida muito importante para o </w:t>
      </w:r>
      <w:r w:rsidRPr="00EB3F78">
        <w:rPr>
          <w:rFonts w:eastAsia="Times New Roman" w:cs="Times New Roman"/>
          <w:color w:val="000000" w:themeColor="text1"/>
          <w:sz w:val="22"/>
        </w:rPr>
        <w:t xml:space="preserve">desenvolvimento </w:t>
      </w:r>
      <w:r w:rsidRPr="00EB3F78">
        <w:rPr>
          <w:rFonts w:eastAsia="Times New Roman" w:cs="Times New Roman"/>
          <w:sz w:val="22"/>
        </w:rPr>
        <w:t xml:space="preserve">intelectual e emocional da criança. A escola, por sua vez faz parte dessa construção cognitiva da criança. O maior desafio dos educadores de Educação Infantil é harmonizar os conteúdos curriculares respeitando o direito à ludicidade das crianças. Buscamos discutir sobre inserção de jogos e brincadeiras como instrumentos essenciais no fazer didático. A </w:t>
      </w:r>
      <w:r w:rsidRPr="00EB3F78">
        <w:rPr>
          <w:rFonts w:cs="Times New Roman"/>
          <w:sz w:val="22"/>
        </w:rPr>
        <w:t>brincadeira é motivadora e socializadora</w:t>
      </w:r>
      <w:r w:rsidRPr="00EB3F78">
        <w:rPr>
          <w:rFonts w:eastAsia="Times New Roman" w:cs="Times New Roman"/>
          <w:sz w:val="22"/>
        </w:rPr>
        <w:t xml:space="preserve"> isso faz com que seja uma poderosa ferramenta de crescimento e desenvolvimento pessoal. Por último, importante se faz resguardar a autonomia das crianças, bem como, a participação desta autonomia em seu cotidiano e na vida escolar. Aliado a isso, percebemos que a brincadeira é de suma importância para o desenvolvimento da criança.  Esta análise sobre a importância da brincadeira na educação no desenvolvimento e autonomia da criança foi um levantamento da literatura acerca do assunto. Para isso, foi de grande valia a fundamentação teórica em alguns autores de importância para o tema, entre eles: Aquino (2000), Bandet (1997), Franco (2008), Grassi (2008), Luckesi (2007), Kishimoto (2003), Oliveira (2009), Papalia (2001), Tavares (2007), Vygotsky (1979) e também o Referencial curricular nacional para a educação infantil (1998), entre outros. </w:t>
      </w:r>
    </w:p>
    <w:p w:rsidR="006C3EF2" w:rsidRPr="00EB3F78" w:rsidRDefault="006C3EF2" w:rsidP="007C24E2">
      <w:pPr>
        <w:spacing w:line="240" w:lineRule="auto"/>
        <w:rPr>
          <w:rFonts w:eastAsia="Times New Roman" w:cs="Times New Roman"/>
          <w:sz w:val="22"/>
        </w:rPr>
      </w:pPr>
    </w:p>
    <w:p w:rsidR="006C3EF2" w:rsidRPr="00EB3F78" w:rsidRDefault="006C3EF2" w:rsidP="007C24E2">
      <w:pPr>
        <w:spacing w:line="240" w:lineRule="auto"/>
        <w:ind w:firstLine="0"/>
        <w:rPr>
          <w:rFonts w:eastAsia="Times New Roman" w:cs="Times New Roman"/>
          <w:sz w:val="22"/>
        </w:rPr>
      </w:pPr>
      <w:r w:rsidRPr="00EB3F78">
        <w:rPr>
          <w:rFonts w:eastAsia="Times New Roman" w:cs="Times New Roman"/>
          <w:b/>
          <w:sz w:val="22"/>
        </w:rPr>
        <w:t>Palavras-chave:</w:t>
      </w:r>
      <w:r w:rsidRPr="00EB3F78">
        <w:rPr>
          <w:rFonts w:eastAsia="Times New Roman" w:cs="Times New Roman"/>
          <w:sz w:val="22"/>
        </w:rPr>
        <w:t xml:space="preserve"> Lúdico. Jogos e brincadeiras. Autonomia. Educação Infantil. Psicopedagogia.</w:t>
      </w:r>
    </w:p>
    <w:p w:rsidR="00FA691D" w:rsidRPr="00EB3F78" w:rsidRDefault="00FA691D" w:rsidP="00FA691D">
      <w:pPr>
        <w:spacing w:line="480" w:lineRule="auto"/>
        <w:ind w:firstLine="0"/>
        <w:rPr>
          <w:rFonts w:eastAsia="Times New Roman" w:cs="Times New Roman"/>
          <w:b/>
        </w:rPr>
      </w:pPr>
    </w:p>
    <w:p w:rsidR="006C3EF2" w:rsidRPr="00EB3F78" w:rsidRDefault="006C3EF2" w:rsidP="00FA691D">
      <w:pPr>
        <w:spacing w:line="480" w:lineRule="auto"/>
        <w:ind w:firstLine="0"/>
        <w:rPr>
          <w:rFonts w:eastAsia="Times New Roman" w:cs="Times New Roman"/>
          <w:b/>
        </w:rPr>
      </w:pPr>
      <w:r w:rsidRPr="00EB3F78">
        <w:rPr>
          <w:rFonts w:eastAsia="Times New Roman" w:cs="Times New Roman"/>
          <w:b/>
        </w:rPr>
        <w:t xml:space="preserve">1 INTRODUÇÃO </w:t>
      </w:r>
    </w:p>
    <w:p w:rsidR="006C3EF2" w:rsidRPr="00EB3F78" w:rsidRDefault="006C3EF2" w:rsidP="00F667DF">
      <w:pPr>
        <w:ind w:firstLine="851"/>
        <w:rPr>
          <w:rFonts w:eastAsia="Times New Roman" w:cs="Times New Roman"/>
        </w:rPr>
      </w:pPr>
      <w:r w:rsidRPr="00EB3F78">
        <w:rPr>
          <w:rFonts w:eastAsia="Times New Roman" w:cs="Times New Roman"/>
        </w:rPr>
        <w:t xml:space="preserve">Em nossa prática pedagógica sempre trabalhamos com crianças das séries iniciais do ensino fundamental. Neste período, o aspecto lúdico se faz presente como algo inerente ao universo infantil. De fato, é importantíssima a presença do lúdico neste período da vida escolar, pois desperta o prazer e o interesse das crianças. Para tornar o processo de aprendizagem mais interessante, é importante que o professor tenha um trabalho que utilize recursos lúdicos. </w:t>
      </w:r>
    </w:p>
    <w:p w:rsidR="006C3EF2" w:rsidRPr="00EB3F78" w:rsidRDefault="006C3EF2" w:rsidP="00F667DF">
      <w:pPr>
        <w:ind w:firstLine="851"/>
        <w:rPr>
          <w:rFonts w:eastAsia="Times New Roman" w:cs="Times New Roman"/>
        </w:rPr>
      </w:pPr>
      <w:r w:rsidRPr="00EB3F78">
        <w:rPr>
          <w:rFonts w:eastAsia="Times New Roman" w:cs="Times New Roman"/>
        </w:rPr>
        <w:t xml:space="preserve">Este Trabalho tem como objetivo contribuir para uma reflexão a respeito da importância de considerar os aspectos lúdicos na formação de educadores da Educação Infantil, considerando que o educador deve resgatar jogos, brincadeiras e brinquedos que fazem parte da infância e que trazem a possibilidade de rever sentimentos, sensações, diferentes culturas e linguagens, além de ajudar na autonomia da criança. </w:t>
      </w:r>
    </w:p>
    <w:p w:rsidR="006C3EF2" w:rsidRPr="00EB3F78" w:rsidRDefault="006C3EF2" w:rsidP="00F667DF">
      <w:pPr>
        <w:ind w:firstLine="851"/>
        <w:rPr>
          <w:rFonts w:eastAsia="Times New Roman" w:cs="Times New Roman"/>
        </w:rPr>
      </w:pPr>
      <w:r w:rsidRPr="00EB3F78">
        <w:rPr>
          <w:rFonts w:eastAsia="Times New Roman" w:cs="Times New Roman"/>
        </w:rPr>
        <w:t xml:space="preserve">Sobre a importância do lúdico como procedimento essencial para as crianças, o Referencial Curricular Nacional para a Educação Infantil deixa claro que: </w:t>
      </w:r>
    </w:p>
    <w:p w:rsidR="006C3EF2" w:rsidRPr="00EB3F78" w:rsidRDefault="006C3EF2" w:rsidP="006C3EF2">
      <w:pPr>
        <w:spacing w:line="240" w:lineRule="auto"/>
        <w:ind w:firstLine="426"/>
        <w:rPr>
          <w:rFonts w:eastAsia="Times New Roman" w:cs="Times New Roman"/>
        </w:rPr>
      </w:pPr>
    </w:p>
    <w:p w:rsidR="006C3EF2" w:rsidRPr="00EB3F78" w:rsidRDefault="006C3EF2" w:rsidP="007C24E2">
      <w:pPr>
        <w:spacing w:line="240" w:lineRule="auto"/>
        <w:ind w:left="2268" w:firstLine="0"/>
        <w:rPr>
          <w:rFonts w:eastAsia="Times New Roman" w:cs="Times New Roman"/>
          <w:sz w:val="20"/>
          <w:szCs w:val="20"/>
        </w:rPr>
      </w:pPr>
      <w:r w:rsidRPr="00EB3F78">
        <w:rPr>
          <w:rFonts w:eastAsia="Times New Roman" w:cs="Times New Roman"/>
          <w:sz w:val="20"/>
          <w:szCs w:val="20"/>
        </w:rPr>
        <w:t xml:space="preserve">O brincar apresenta-se por meio de várias categorias de experiências que são diferenciadas pelo o uso do material ou dos recursos predominantemente implicados. Essas categorias incluem: movimento e as mudanças da percepção resultantes </w:t>
      </w:r>
      <w:r w:rsidRPr="00EB3F78">
        <w:rPr>
          <w:rFonts w:eastAsia="Times New Roman" w:cs="Times New Roman"/>
          <w:sz w:val="20"/>
          <w:szCs w:val="20"/>
        </w:rPr>
        <w:lastRenderedPageBreak/>
        <w:t>essencialmente da mobilidade física das crianças; a relação com os objetos e suas propriedades físicas assim como a combinação e associação entre eles; a linguagem oral e gestual que oferecem vários níveis de organização a serem utilizados para brincar; os conteúdos sociais, como papéis, situações valores e atitudes que se referem à forma como universo social se constrói; e, finalmente, os limites definidos pelas regras, constituindo-se em um recurso fundamental para brincar. Estas categorias de experiências podem ser agrupadas em três modalidades básicas, quais sejam, brincar de faz-de-conta ou com papéis, considerada como atividade fundamental da qual se originam todas as outras, brincar com materiais de construções e brincar com regras (BRASIL, 1998, v. 1, p. 28).</w:t>
      </w:r>
    </w:p>
    <w:p w:rsidR="00FA691D" w:rsidRPr="00EB3F78" w:rsidRDefault="00FA691D" w:rsidP="007C24E2">
      <w:pPr>
        <w:spacing w:line="240" w:lineRule="auto"/>
        <w:ind w:left="2268" w:firstLine="0"/>
        <w:rPr>
          <w:rFonts w:eastAsia="Times New Roman" w:cs="Times New Roman"/>
          <w:sz w:val="20"/>
          <w:szCs w:val="20"/>
        </w:rPr>
      </w:pPr>
    </w:p>
    <w:p w:rsidR="006C3EF2" w:rsidRPr="00EB3F78" w:rsidRDefault="006C3EF2" w:rsidP="00F667DF">
      <w:pPr>
        <w:ind w:firstLine="851"/>
        <w:rPr>
          <w:rFonts w:eastAsia="Times New Roman" w:cs="Times New Roman"/>
        </w:rPr>
      </w:pPr>
      <w:r w:rsidRPr="00EB3F78">
        <w:rPr>
          <w:rFonts w:eastAsia="Times New Roman" w:cs="Times New Roman"/>
        </w:rPr>
        <w:t xml:space="preserve">De acordo com Friedman (1996, p. 45), ''a palavra ‘lúdico’ vem do latim </w:t>
      </w:r>
      <w:r w:rsidRPr="00EB3F78">
        <w:rPr>
          <w:rFonts w:eastAsia="Times New Roman" w:cs="Times New Roman"/>
          <w:i/>
        </w:rPr>
        <w:t>ludus</w:t>
      </w:r>
      <w:r w:rsidRPr="00EB3F78">
        <w:rPr>
          <w:rFonts w:eastAsia="Times New Roman" w:cs="Times New Roman"/>
        </w:rPr>
        <w:t xml:space="preserve"> e significa brincar. Nesse brincar estão incluídos os jogos, brinquedos e brincadeiras. É relativo também à conduta daquele que joga, que brinca e que se diverte.'' O jogo possibilita a aprendizagem do sujeito e o seu pleno desenvolvimento, já que conta com o conteúdo do cotidiano, como as regras, as interações com objetos e o meio, e a diversidade de linguagens envolvidas em sua prática pedagógica passam proporcionar alegria aos alunos no processo de aprendizagem.</w:t>
      </w:r>
    </w:p>
    <w:p w:rsidR="006C3EF2" w:rsidRPr="00EB3F78" w:rsidRDefault="006C3EF2" w:rsidP="00F667DF">
      <w:pPr>
        <w:ind w:firstLine="851"/>
        <w:rPr>
          <w:rFonts w:eastAsia="Times New Roman" w:cs="Times New Roman"/>
        </w:rPr>
      </w:pPr>
      <w:r w:rsidRPr="00EB3F78">
        <w:rPr>
          <w:rFonts w:eastAsia="Times New Roman" w:cs="Times New Roman"/>
        </w:rPr>
        <w:t>Diante do exporto, mostraremos a importância do lúdico e como os jogos, os brinquedos e as brincadeiras podem ser importantes para o desenvolvimento, para a aprendizagem e a autonomia das crianças. Para isso, utilizamos a metodologia da pesquisa bibliográfica como meio para entendermos este assunto e desenvolvermos nossa pesquisa.</w:t>
      </w:r>
    </w:p>
    <w:p w:rsidR="006C3EF2" w:rsidRPr="00EB3F78" w:rsidRDefault="006C3EF2" w:rsidP="006C3EF2">
      <w:pPr>
        <w:spacing w:line="240" w:lineRule="auto"/>
        <w:rPr>
          <w:rFonts w:eastAsia="Times New Roman" w:cs="Times New Roman"/>
        </w:rPr>
      </w:pPr>
    </w:p>
    <w:p w:rsidR="006C3EF2" w:rsidRPr="00EB3F78" w:rsidRDefault="006C3EF2" w:rsidP="006C3EF2">
      <w:pPr>
        <w:spacing w:line="240" w:lineRule="auto"/>
        <w:rPr>
          <w:rFonts w:eastAsia="Times New Roman" w:cs="Times New Roman"/>
        </w:rPr>
      </w:pPr>
    </w:p>
    <w:p w:rsidR="006C3EF2" w:rsidRPr="00EB3F78" w:rsidRDefault="006C3EF2" w:rsidP="007C24E2">
      <w:pPr>
        <w:tabs>
          <w:tab w:val="left" w:pos="180"/>
        </w:tabs>
        <w:spacing w:line="240" w:lineRule="auto"/>
        <w:ind w:firstLine="0"/>
        <w:rPr>
          <w:rFonts w:eastAsia="Times New Roman" w:cs="Times New Roman"/>
          <w:b/>
        </w:rPr>
      </w:pPr>
      <w:r w:rsidRPr="00EB3F78">
        <w:rPr>
          <w:rFonts w:eastAsia="Times New Roman" w:cs="Times New Roman"/>
          <w:b/>
        </w:rPr>
        <w:t>2 CONSIDERAÇÕES ACERCA DA INFÂNCIA</w:t>
      </w:r>
    </w:p>
    <w:p w:rsidR="006C3EF2" w:rsidRPr="00EB3F78" w:rsidRDefault="006C3EF2" w:rsidP="006C3EF2">
      <w:pPr>
        <w:spacing w:line="240" w:lineRule="auto"/>
        <w:rPr>
          <w:rFonts w:cs="Times New Roman"/>
          <w:b/>
        </w:rPr>
      </w:pPr>
    </w:p>
    <w:p w:rsidR="006C3EF2" w:rsidRPr="00EB3F78" w:rsidRDefault="006C3EF2" w:rsidP="00F667DF">
      <w:pPr>
        <w:ind w:firstLine="851"/>
        <w:rPr>
          <w:rFonts w:eastAsia="Times New Roman" w:cs="Times New Roman"/>
        </w:rPr>
      </w:pPr>
      <w:r w:rsidRPr="00EB3F78">
        <w:rPr>
          <w:rFonts w:eastAsia="Times New Roman" w:cs="Times New Roman"/>
          <w:highlight w:val="white"/>
        </w:rPr>
        <w:t xml:space="preserve">Cury (2013) diz que a palavra infância deriva do latim </w:t>
      </w:r>
      <w:r w:rsidRPr="00EB3F78">
        <w:rPr>
          <w:rFonts w:eastAsia="Times New Roman" w:cs="Times New Roman"/>
          <w:i/>
          <w:highlight w:val="white"/>
        </w:rPr>
        <w:t>infans</w:t>
      </w:r>
      <w:r w:rsidRPr="00EB3F78">
        <w:rPr>
          <w:rFonts w:eastAsia="Times New Roman" w:cs="Times New Roman"/>
          <w:highlight w:val="white"/>
        </w:rPr>
        <w:t xml:space="preserve"> significa "mudo, incapaz de falar, que não fala". É o período da vida humana desde o nascimento até a adolescência ou puberdade precoce. </w:t>
      </w:r>
    </w:p>
    <w:p w:rsidR="006C3EF2" w:rsidRPr="00EB3F78" w:rsidRDefault="006C3EF2" w:rsidP="00F667DF">
      <w:pPr>
        <w:ind w:firstLine="851"/>
        <w:rPr>
          <w:rFonts w:eastAsia="Times New Roman" w:cs="Times New Roman"/>
          <w:highlight w:val="white"/>
        </w:rPr>
      </w:pPr>
      <w:r w:rsidRPr="00EB3F78">
        <w:rPr>
          <w:rFonts w:eastAsia="Times New Roman" w:cs="Times New Roman"/>
          <w:highlight w:val="white"/>
        </w:rPr>
        <w:t xml:space="preserve">O conceito de infância, bem como a importância das crianças, nem sempre tem sido o mesmo, mas que tem evoluído ao longo dos séculos. Nos últimos 40 ou 50 anos, começou-se a prestar mais atenção a esse período de vida, e definindo-o como um momento de desenvolvimento crucial na questão física, intelectual, social </w:t>
      </w:r>
      <w:r w:rsidR="00FA691D" w:rsidRPr="00EB3F78">
        <w:rPr>
          <w:rFonts w:eastAsia="Times New Roman" w:cs="Times New Roman"/>
          <w:highlight w:val="white"/>
        </w:rPr>
        <w:t>e emocional de cada ser humano.</w:t>
      </w:r>
    </w:p>
    <w:p w:rsidR="00EB3F78" w:rsidRPr="00EB3F78" w:rsidRDefault="00EB3F78" w:rsidP="00FA691D">
      <w:pPr>
        <w:spacing w:line="240" w:lineRule="auto"/>
        <w:ind w:left="2268" w:firstLine="0"/>
        <w:rPr>
          <w:rFonts w:eastAsia="Times New Roman" w:cs="Times New Roman"/>
          <w:sz w:val="20"/>
          <w:szCs w:val="20"/>
          <w:highlight w:val="white"/>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highlight w:val="white"/>
        </w:rPr>
        <w:t>A concepção de criança é uma noção historicamente construída e consequentemente vem mudando ao longo dos tempos, não se apresentando de forma homogênea nem mesmo no interior de uma mesma sociedade e época (RCNEI, 1998, p. 21).</w:t>
      </w:r>
    </w:p>
    <w:p w:rsidR="00EB3F78" w:rsidRPr="00EB3F78" w:rsidRDefault="00EB3F78" w:rsidP="00753E8E">
      <w:pPr>
        <w:spacing w:line="240" w:lineRule="auto"/>
        <w:ind w:firstLine="0"/>
        <w:rPr>
          <w:rFonts w:eastAsia="Times New Roman" w:cs="Times New Roman"/>
          <w:sz w:val="20"/>
          <w:szCs w:val="20"/>
        </w:rPr>
      </w:pPr>
    </w:p>
    <w:p w:rsidR="006C3EF2" w:rsidRPr="003E4CF2" w:rsidRDefault="006C3EF2" w:rsidP="00F667DF">
      <w:pPr>
        <w:ind w:firstLine="851"/>
        <w:rPr>
          <w:rFonts w:eastAsia="Times New Roman" w:cs="Times New Roman"/>
          <w:szCs w:val="24"/>
        </w:rPr>
      </w:pPr>
      <w:r w:rsidRPr="00EB3F78">
        <w:rPr>
          <w:rFonts w:eastAsia="Times New Roman" w:cs="Times New Roman"/>
          <w:highlight w:val="white"/>
        </w:rPr>
        <w:t>Quando as pessoas aceitam a importância da infância, começam, também, a responsabilizar para a qualidade de vida das crianças; sua saúde, bem-estar físico e, por conseguinte, a necessidade de se cuidar das suas mentes. A infância é fundamentalmente diferente da idade adulta; ela precisa ser entendida e respeitada como tal. Segundo Palapaia (</w:t>
      </w:r>
      <w:r w:rsidRPr="00EB3F78">
        <w:rPr>
          <w:rFonts w:eastAsia="Times New Roman" w:cs="Times New Roman"/>
          <w:i/>
          <w:highlight w:val="white"/>
        </w:rPr>
        <w:t xml:space="preserve">et </w:t>
      </w:r>
      <w:r w:rsidRPr="00EB3F78">
        <w:rPr>
          <w:rFonts w:eastAsia="Times New Roman" w:cs="Times New Roman"/>
          <w:i/>
          <w:highlight w:val="white"/>
        </w:rPr>
        <w:lastRenderedPageBreak/>
        <w:t>al</w:t>
      </w:r>
      <w:r w:rsidRPr="00EB3F78">
        <w:rPr>
          <w:rFonts w:eastAsia="Times New Roman" w:cs="Times New Roman"/>
          <w:highlight w:val="white"/>
        </w:rPr>
        <w:t xml:space="preserve"> 2001) o reconhecimento público desta necessidade criou inúmeros programas para as </w:t>
      </w:r>
      <w:r w:rsidRPr="003E4CF2">
        <w:rPr>
          <w:rFonts w:eastAsia="Times New Roman" w:cs="Times New Roman"/>
          <w:szCs w:val="24"/>
          <w:highlight w:val="white"/>
        </w:rPr>
        <w:t>crianças, o desenvolvimento em sua educação e o estabelecimento dos Direitos da Criança, pela Organização das Nações Unidas, em 1989.</w:t>
      </w:r>
    </w:p>
    <w:p w:rsidR="006C3EF2" w:rsidRPr="003E4CF2" w:rsidRDefault="006C3EF2" w:rsidP="00F667DF">
      <w:pPr>
        <w:ind w:firstLine="851"/>
        <w:rPr>
          <w:rFonts w:eastAsia="Times New Roman" w:cs="Times New Roman"/>
          <w:szCs w:val="24"/>
        </w:rPr>
      </w:pPr>
      <w:r w:rsidRPr="003E4CF2">
        <w:rPr>
          <w:rFonts w:cs="Times New Roman"/>
          <w:szCs w:val="24"/>
        </w:rPr>
        <w:t>Diversos autores e convenções sociais aceitam como infância</w:t>
      </w:r>
      <w:r w:rsidRPr="003E4CF2">
        <w:rPr>
          <w:rFonts w:eastAsia="Times New Roman" w:cs="Times New Roman"/>
          <w:szCs w:val="24"/>
          <w:highlight w:val="white"/>
        </w:rPr>
        <w:t xml:space="preserve"> como o período da vida, que vai do nascimento aos 14 anos de idade. Porém, o Estatuto da Criança e do Adolescente tem uma definição jurídica acerca da questão que envolve o que é ser criança: </w:t>
      </w:r>
    </w:p>
    <w:p w:rsidR="006C3EF2" w:rsidRPr="00EB3F78" w:rsidRDefault="006C3EF2" w:rsidP="006C3EF2">
      <w:pPr>
        <w:spacing w:line="240" w:lineRule="auto"/>
        <w:rPr>
          <w:rFonts w:eastAsia="Times New Roman" w:cs="Times New Roman"/>
          <w:highlight w:val="white"/>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highlight w:val="white"/>
        </w:rPr>
        <w:t>De acordo com a denominação do novo ordenamento, o art. 2º do Estatuto refere-se A sua competência em razão da pessoa: em princípio, o menor de I8 anos. Dentro do conceito de "menor", distingue a situação da "criança" e do "adolescente", entendendo, para os efeitos da lei, como criança a pessoa até 12 anos e adolescente aquela entre os 12 e os 18 anos de idade. A decisão de incluir na esfera de ação do Estatuto o menor de 18 anos está de acordo com a Convenção sobre os Direitos da Criança, que, como se sabe, em seu primeiro dispositivo, estabelece que, para os efeitos da mesma, "se entende por criança todo o ser humano menor de 18 anos" (CURY, 2013, p. 18).</w:t>
      </w:r>
    </w:p>
    <w:p w:rsidR="006C3EF2" w:rsidRPr="00EB3F78" w:rsidRDefault="006C3EF2" w:rsidP="006C3EF2">
      <w:pPr>
        <w:spacing w:line="240" w:lineRule="auto"/>
        <w:rPr>
          <w:rFonts w:eastAsia="Times New Roman" w:cs="Times New Roman"/>
          <w:highlight w:val="white"/>
        </w:rPr>
      </w:pPr>
    </w:p>
    <w:p w:rsidR="003E4CF2" w:rsidRPr="00EB3F78" w:rsidRDefault="006C3EF2" w:rsidP="00F667DF">
      <w:pPr>
        <w:ind w:firstLine="851"/>
        <w:rPr>
          <w:rFonts w:eastAsia="Times New Roman" w:cs="Times New Roman"/>
        </w:rPr>
      </w:pPr>
      <w:r w:rsidRPr="00EB3F78">
        <w:rPr>
          <w:rFonts w:eastAsia="Times New Roman" w:cs="Times New Roman"/>
          <w:highlight w:val="white"/>
        </w:rPr>
        <w:t>Normalmente, esse período da vida é dividido em primeira infância, que é a fase do nascimento aos 6 anos; e a segunda infância, que se refere ao estágio entre 6 e 12 anos, aproximadamente (Cury, 2013).</w:t>
      </w:r>
    </w:p>
    <w:p w:rsidR="006C3EF2" w:rsidRPr="00EB3F78" w:rsidRDefault="006C3EF2" w:rsidP="006C3EF2">
      <w:pPr>
        <w:spacing w:line="240" w:lineRule="auto"/>
        <w:rPr>
          <w:rFonts w:eastAsia="Times New Roman" w:cs="Times New Roman"/>
        </w:rPr>
      </w:pPr>
    </w:p>
    <w:p w:rsidR="006C3EF2" w:rsidRPr="00EB3F78" w:rsidRDefault="006C3EF2" w:rsidP="00FE664F">
      <w:pPr>
        <w:spacing w:line="240" w:lineRule="auto"/>
        <w:ind w:firstLine="0"/>
        <w:rPr>
          <w:rFonts w:eastAsia="Times New Roman" w:cs="Times New Roman"/>
          <w:b/>
        </w:rPr>
      </w:pPr>
      <w:r w:rsidRPr="00EB3F78">
        <w:rPr>
          <w:rFonts w:eastAsia="Times New Roman" w:cs="Times New Roman"/>
          <w:b/>
        </w:rPr>
        <w:t>2.1 A Autonomia da Criança Segundo Piaget</w:t>
      </w:r>
    </w:p>
    <w:p w:rsidR="006C3EF2" w:rsidRPr="00EB3F78" w:rsidRDefault="006C3EF2" w:rsidP="006C3EF2">
      <w:pPr>
        <w:spacing w:line="240" w:lineRule="auto"/>
        <w:ind w:firstLine="0"/>
        <w:rPr>
          <w:rFonts w:eastAsia="Times New Roman" w:cs="Times New Roman"/>
          <w:highlight w:val="green"/>
        </w:rPr>
      </w:pPr>
    </w:p>
    <w:p w:rsidR="006C3EF2" w:rsidRPr="00EB3F78" w:rsidRDefault="006C3EF2" w:rsidP="00F667DF">
      <w:pPr>
        <w:ind w:firstLine="851"/>
        <w:rPr>
          <w:rFonts w:eastAsia="Times New Roman" w:cs="Times New Roman"/>
        </w:rPr>
      </w:pPr>
      <w:r w:rsidRPr="00EB3F78">
        <w:rPr>
          <w:rFonts w:eastAsia="Times New Roman" w:cs="Times New Roman"/>
        </w:rPr>
        <w:t>De acordo com o psicólogo suíço Piaget, é necessário distinguir dois períodos ou momentos no desenvolvimento da criança: a o estágio sensório motor e pré-operatório.</w:t>
      </w:r>
      <w:r w:rsidR="00FA691D" w:rsidRPr="00EB3F78">
        <w:rPr>
          <w:rFonts w:eastAsia="Times New Roman" w:cs="Times New Roman"/>
        </w:rPr>
        <w:t xml:space="preserve"> </w:t>
      </w:r>
      <w:r w:rsidRPr="00EB3F78">
        <w:rPr>
          <w:rFonts w:eastAsia="Times New Roman" w:cs="Times New Roman"/>
        </w:rPr>
        <w:t>No primeiro período, sensório motor (0 a 2 anos), a criança aprende por tentativa e erro. Embora a criança aprenda, ela tem que explorar o seu ambiente, ver, tocar, sentir… os objetos que encontrar.</w:t>
      </w:r>
      <w:r w:rsidR="00EB3F78">
        <w:rPr>
          <w:rFonts w:eastAsia="Times New Roman" w:cs="Times New Roman"/>
        </w:rPr>
        <w:t xml:space="preserve"> </w:t>
      </w:r>
      <w:r w:rsidRPr="00EB3F78">
        <w:rPr>
          <w:rFonts w:eastAsia="Times New Roman" w:cs="Times New Roman"/>
        </w:rPr>
        <w:t>Piaget (2000) explica detalhadamente, ainda, algumas características que apresenta a criança no período sensório motor, que são:</w:t>
      </w:r>
    </w:p>
    <w:p w:rsidR="006C3EF2" w:rsidRPr="00EB3F78" w:rsidRDefault="006C3EF2" w:rsidP="006C3EF2">
      <w:pPr>
        <w:spacing w:line="240" w:lineRule="auto"/>
        <w:ind w:firstLine="426"/>
        <w:rPr>
          <w:rFonts w:eastAsia="Times New Roman" w:cs="Times New Roman"/>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rPr>
        <w:t>A exploração manual e visual do ambiente; a experiência obtida com ações, a imitação; a inteligência prática (através de ações); ações como agarrar, sugar, atirar, bater e chutar; a coordenação das ações irá proporcionar o surgimento do pensamento; a centralização no próprio corpo; a noção de permanência do objeto (PIAGET, 2000, p. 135).</w:t>
      </w:r>
    </w:p>
    <w:p w:rsidR="006C3EF2" w:rsidRPr="00EB3F78" w:rsidRDefault="006C3EF2" w:rsidP="006C3EF2">
      <w:pPr>
        <w:spacing w:line="240" w:lineRule="auto"/>
        <w:ind w:firstLine="426"/>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Segundo Goulart (2005), a fase pré-operatória é o segundo passo na teoria do desenvolvimento cognitivo de Piaget. Esta fase começa por volta dos dois anos de idade e dura até aproximadamente a idade de sete anos.</w:t>
      </w:r>
      <w:r w:rsidR="00FA691D" w:rsidRPr="00EB3F78">
        <w:rPr>
          <w:rFonts w:eastAsia="Times New Roman" w:cs="Times New Roman"/>
        </w:rPr>
        <w:t xml:space="preserve"> </w:t>
      </w:r>
      <w:r w:rsidRPr="00EB3F78">
        <w:rPr>
          <w:rFonts w:eastAsia="Times New Roman" w:cs="Times New Roman"/>
        </w:rPr>
        <w:t>Durante esta fase, as crianças começam a participar do jogo simbólico e aprender a manipular os símbolos. No entanto, Piaget apontou que ainda não entendem a lógica concreta. O desenvolvimento da linguagem é outra de suas características.</w:t>
      </w:r>
    </w:p>
    <w:p w:rsidR="006C3EF2" w:rsidRPr="00EB3F78" w:rsidRDefault="006C3EF2" w:rsidP="00F667DF">
      <w:pPr>
        <w:ind w:firstLine="851"/>
        <w:rPr>
          <w:rFonts w:eastAsia="Times New Roman" w:cs="Times New Roman"/>
        </w:rPr>
      </w:pPr>
      <w:r w:rsidRPr="00EB3F78">
        <w:rPr>
          <w:rFonts w:eastAsia="Times New Roman" w:cs="Times New Roman"/>
        </w:rPr>
        <w:lastRenderedPageBreak/>
        <w:t>Piaget (200</w:t>
      </w:r>
      <w:r w:rsidR="00FA691D" w:rsidRPr="00EB3F78">
        <w:rPr>
          <w:rFonts w:eastAsia="Times New Roman" w:cs="Times New Roman"/>
        </w:rPr>
        <w:t>0</w:t>
      </w:r>
      <w:r w:rsidRPr="00EB3F78">
        <w:rPr>
          <w:rFonts w:eastAsia="Times New Roman" w:cs="Times New Roman"/>
        </w:rPr>
        <w:t>) explica que o pensamento da criança durante essa fase é pré-operacional. Isso significa que a criança ainda é capaz de usar a lógica ou transformar, combinar ou separar ideias, ou não compreender a lógica específica, as crianças ainda não são capazes de manipular a informação mentalmente e tomar o ponto de vista de outras pessoas.</w:t>
      </w:r>
    </w:p>
    <w:p w:rsidR="006C3EF2" w:rsidRPr="00EB3F78" w:rsidRDefault="006C3EF2" w:rsidP="00F667DF">
      <w:pPr>
        <w:ind w:firstLine="851"/>
        <w:rPr>
          <w:rFonts w:eastAsia="Times New Roman" w:cs="Times New Roman"/>
        </w:rPr>
      </w:pPr>
      <w:r w:rsidRPr="00EB3F78">
        <w:rPr>
          <w:rFonts w:eastAsia="Times New Roman" w:cs="Times New Roman"/>
        </w:rPr>
        <w:t>Piaget (2000) diz que o desenvolvimento da criança consiste basicamente em construir experiências sobre o mundo através de adaptação e avançando em direção a etapa concreta em que ela pode usar o pensamento de forma lógica. No final desta fase, as crianças podem representar mentalmente eventos e objetos (a função semiótica), e a participar do jogo simbólico.</w:t>
      </w:r>
    </w:p>
    <w:p w:rsidR="006C3EF2" w:rsidRPr="00EB3F78" w:rsidRDefault="006C3EF2" w:rsidP="00F667DF">
      <w:pPr>
        <w:ind w:firstLine="851"/>
        <w:rPr>
          <w:rFonts w:eastAsia="Times New Roman" w:cs="Times New Roman"/>
        </w:rPr>
      </w:pPr>
      <w:r w:rsidRPr="00EB3F78">
        <w:rPr>
          <w:rFonts w:eastAsia="Times New Roman" w:cs="Times New Roman"/>
        </w:rPr>
        <w:t>As características mais acentuadas nesta fase pré-operatória são:</w:t>
      </w:r>
    </w:p>
    <w:p w:rsidR="006C3EF2" w:rsidRPr="00EB3F78" w:rsidRDefault="006C3EF2" w:rsidP="006C3EF2">
      <w:pPr>
        <w:spacing w:line="240" w:lineRule="auto"/>
        <w:rPr>
          <w:rFonts w:eastAsia="Times New Roman" w:cs="Times New Roman"/>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rPr>
        <w:t>Inteligência simbólica; o pensamento egocêntrico, intuitivo e mágico; a concentração (apenas um aspecto de determinada situação é considerado); a confusão entre aparência e realidade; ausência da noção de reversibilidade; o raciocínio transdutor (aplicação de uma mesma explicação a situações parecidas); a característica do animismo (vida a seres inanimados) (PIAGET, 2000, p. 136).</w:t>
      </w:r>
    </w:p>
    <w:p w:rsidR="006C3EF2" w:rsidRPr="00EB3F78" w:rsidRDefault="006C3EF2" w:rsidP="006C3EF2">
      <w:pPr>
        <w:spacing w:line="240" w:lineRule="auto"/>
        <w:ind w:firstLine="426"/>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 xml:space="preserve">Neste aspecto, a autonomia é um processo que ocorre no desenvolvimento pessoal da criança: ser capaz de colocar alguma distância ou independência emocional com respeito para as pessoas que a cerca. De acordo com Goulart (2005), a autonomia também está intimamente relacionada com a segurança que a criança tem um consigo mesma, com a aceitação das normas, com a capacidade de superar a frustração e </w:t>
      </w:r>
      <w:r w:rsidR="00FA691D" w:rsidRPr="00EB3F78">
        <w:rPr>
          <w:rFonts w:eastAsia="Times New Roman" w:cs="Times New Roman"/>
        </w:rPr>
        <w:t>saber aceitar responsabilidades.</w:t>
      </w:r>
    </w:p>
    <w:p w:rsidR="006C3EF2" w:rsidRPr="00EB3F78" w:rsidRDefault="006C3EF2" w:rsidP="00F667DF">
      <w:pPr>
        <w:ind w:firstLine="851"/>
        <w:rPr>
          <w:rFonts w:eastAsia="Times New Roman" w:cs="Times New Roman"/>
        </w:rPr>
      </w:pPr>
      <w:r w:rsidRPr="00EB3F78">
        <w:rPr>
          <w:rFonts w:eastAsia="Times New Roman" w:cs="Times New Roman"/>
        </w:rPr>
        <w:t>No caminho do desenvolvimento, a criança vive mais de uma etapa. No entanto, de acordo com Piaget (2000), isso não significa que todas as crianças passam por essas fases da mesma forma e ao mesmo tempo. Apesar do fato de que o ambiente onde a criança vive tem bastante influência sobre ela, também tem um grande impacto a educação de seus pais, ou seja, a educação que se aprende em casa.</w:t>
      </w:r>
    </w:p>
    <w:p w:rsidR="00FA691D" w:rsidRPr="00EB3F78" w:rsidRDefault="00FA691D" w:rsidP="00FA691D">
      <w:pPr>
        <w:ind w:firstLine="1134"/>
        <w:rPr>
          <w:rFonts w:eastAsia="Times New Roman" w:cs="Times New Roman"/>
        </w:rPr>
      </w:pPr>
    </w:p>
    <w:p w:rsidR="006C3EF2" w:rsidRPr="00EB3F78" w:rsidRDefault="006C3EF2" w:rsidP="00FA691D">
      <w:pPr>
        <w:spacing w:line="240" w:lineRule="auto"/>
        <w:ind w:firstLine="0"/>
        <w:rPr>
          <w:rFonts w:eastAsia="Times New Roman" w:cs="Times New Roman"/>
          <w:b/>
        </w:rPr>
      </w:pPr>
      <w:r w:rsidRPr="00EB3F78">
        <w:rPr>
          <w:rFonts w:eastAsia="Times New Roman" w:cs="Times New Roman"/>
          <w:b/>
        </w:rPr>
        <w:t>3 O LÚDICO E O DESENVOLVIMENTO INFANTIL</w:t>
      </w:r>
    </w:p>
    <w:p w:rsidR="00FA691D" w:rsidRPr="00EB3F78" w:rsidRDefault="00FA691D" w:rsidP="006C3EF2">
      <w:pPr>
        <w:spacing w:line="240" w:lineRule="auto"/>
        <w:rPr>
          <w:rFonts w:eastAsia="Times New Roman" w:cs="Times New Roman"/>
          <w:b/>
        </w:rPr>
      </w:pPr>
    </w:p>
    <w:p w:rsidR="006C3EF2" w:rsidRPr="00EB3F78" w:rsidRDefault="006C3EF2" w:rsidP="00FA691D">
      <w:pPr>
        <w:spacing w:line="240" w:lineRule="auto"/>
        <w:ind w:firstLine="0"/>
        <w:rPr>
          <w:rFonts w:eastAsia="Times New Roman" w:cs="Times New Roman"/>
        </w:rPr>
      </w:pPr>
      <w:r w:rsidRPr="00EB3F78">
        <w:rPr>
          <w:rFonts w:eastAsia="Times New Roman" w:cs="Times New Roman"/>
          <w:b/>
        </w:rPr>
        <w:t>3.1 O Lúdico e o Desenvolvimento da Autonomia na Criança</w:t>
      </w:r>
    </w:p>
    <w:p w:rsidR="006C3EF2" w:rsidRPr="00EB3F78" w:rsidRDefault="006C3EF2" w:rsidP="006C3EF2">
      <w:pPr>
        <w:spacing w:line="240" w:lineRule="auto"/>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 xml:space="preserve">Brincar é a forma que a criança tem de saber sobre o mundo, de interagir com os outros e fazer o seu caminho para outros eventos importantes da sua vida. Pode-se dizer que: “A criança tem o direito de brincar; os adultos têm a obrigação de fazer este exercício do direito; a sociedade e o Estado têm responsabilidades, em face da brincadeira, à medida que eles têm com a educação da criança” (BANDET, 1987, p. 23). </w:t>
      </w:r>
    </w:p>
    <w:p w:rsidR="006C3EF2" w:rsidRPr="00EB3F78" w:rsidRDefault="006C3EF2" w:rsidP="00F667DF">
      <w:pPr>
        <w:ind w:firstLine="851"/>
        <w:rPr>
          <w:rFonts w:eastAsia="Times New Roman" w:cs="Times New Roman"/>
        </w:rPr>
      </w:pPr>
      <w:r w:rsidRPr="00EB3F78">
        <w:rPr>
          <w:rFonts w:eastAsia="Times New Roman" w:cs="Times New Roman"/>
        </w:rPr>
        <w:lastRenderedPageBreak/>
        <w:t xml:space="preserve">O direito de brincar é reconhecido na Declaração dos Direitos da Criança, adotada pela Assembleia Geral da UNESCO, em 30 novembro de 1959, princípio 7:" A criança deve desfrutar plenamente de jogos e recreações; a sociedade e as autoridades públicas devem esforçar-se por promover a fruição deste direito" (UNESCO, 1978, p. 67). </w:t>
      </w:r>
    </w:p>
    <w:p w:rsidR="006C3EF2" w:rsidRPr="00EB3F78" w:rsidRDefault="006C3EF2" w:rsidP="00F667DF">
      <w:pPr>
        <w:ind w:firstLine="851"/>
        <w:rPr>
          <w:rFonts w:eastAsia="Times New Roman" w:cs="Times New Roman"/>
        </w:rPr>
      </w:pPr>
      <w:r w:rsidRPr="00EB3F78">
        <w:rPr>
          <w:rFonts w:eastAsia="Times New Roman" w:cs="Times New Roman"/>
        </w:rPr>
        <w:t xml:space="preserve">No Artigo 16 do ECA estão categóricos os elementos que incluem o direito à liberdade, dentre os quais destacam-se: I - Ir e estar nos logradouros públicos e espaços comunitários, ressalvadas as restrições legais; </w:t>
      </w:r>
      <w:r w:rsidR="00FA691D" w:rsidRPr="00EB3F78">
        <w:rPr>
          <w:rFonts w:eastAsia="Times New Roman" w:cs="Times New Roman"/>
        </w:rPr>
        <w:t>[...</w:t>
      </w:r>
      <w:r w:rsidRPr="00EB3F78">
        <w:rPr>
          <w:rFonts w:eastAsia="Times New Roman" w:cs="Times New Roman"/>
        </w:rPr>
        <w:t>]. IV – brincar, praticar esportes e divertir-se; V – participar da vida familiar e comunitária, sem discriminação (BRASIL. Lei 8.069/90).</w:t>
      </w:r>
    </w:p>
    <w:p w:rsidR="006C3EF2" w:rsidRPr="00EB3F78" w:rsidRDefault="006C3EF2" w:rsidP="00F667DF">
      <w:pPr>
        <w:ind w:firstLine="851"/>
        <w:rPr>
          <w:rFonts w:eastAsia="Times New Roman" w:cs="Times New Roman"/>
        </w:rPr>
      </w:pPr>
      <w:r w:rsidRPr="00EB3F78">
        <w:rPr>
          <w:rFonts w:eastAsia="Times New Roman" w:cs="Times New Roman"/>
        </w:rPr>
        <w:t>A escola de Educação Infantil não deve significar uma ruptura com o ambiente da criança, sua família, seu bairro, seu parque; ao contrário, deve ser um espaço aberto, no qual as crianças podem ser postas em atividades compartilhadas com as crianças de outras classes, outras escolas nas proximidades, com adultos etc.</w:t>
      </w:r>
      <w:r w:rsidR="00221365">
        <w:rPr>
          <w:rFonts w:eastAsia="Times New Roman" w:cs="Times New Roman"/>
        </w:rPr>
        <w:t xml:space="preserve"> </w:t>
      </w:r>
      <w:r w:rsidRPr="00EB3F78">
        <w:rPr>
          <w:rFonts w:eastAsia="Times New Roman" w:cs="Times New Roman"/>
        </w:rPr>
        <w:t xml:space="preserve">Os festivais escolares, que misturam realidade e fantasia, onde a música, o teatro e outros eventos são mostrados, tomando força e expressão, são um importante componente educativo que deve ser concebido como um processo participativo de ato lúdico, de liberação emocional e de criatividade coletiva. </w:t>
      </w:r>
    </w:p>
    <w:p w:rsidR="006C3EF2" w:rsidRPr="00EB3F78" w:rsidRDefault="006C3EF2" w:rsidP="006C3EF2">
      <w:pPr>
        <w:spacing w:line="240" w:lineRule="auto"/>
        <w:rPr>
          <w:rFonts w:eastAsia="Times New Roman" w:cs="Times New Roman"/>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rPr>
        <w:t>A promoção de atividades que favoreçam o envolvimento da criança em brincadeiras, principalmente aquelas que promovem a criação de situações imaginárias, tem nítida função pedagógica. A escola e, particularmente a pré-escola poderiam se utilizar deliberadamente desse tipo de situação para atuar no processo de desenvolvimento das crianças (OLIVEIRA, 1988, p. 67).</w:t>
      </w:r>
    </w:p>
    <w:p w:rsidR="006C3EF2" w:rsidRPr="00EB3F78" w:rsidRDefault="006C3EF2" w:rsidP="006C3EF2">
      <w:pPr>
        <w:spacing w:line="240" w:lineRule="auto"/>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As brincadeiras coletivas, por exemplo, que são realizadas em torno dos festivais em um momento específico: início do curso, no Natal, em época de carnaval, dia das mães etc. são momentos privilegiados para transmitir de maneira viva brincadeiras tradicionais para aprender os costumes, personagens místicas, que fazem parte da história de cada cidade. Brincadeiras nas quais a comunidade educativa quebra a monotonia diária podem ser encontradas em um contexto descontraído que facilita a autonomia e a comunicação espontânea.</w:t>
      </w:r>
    </w:p>
    <w:p w:rsidR="006C3EF2" w:rsidRPr="00EB3F78" w:rsidRDefault="006C3EF2" w:rsidP="00F667DF">
      <w:pPr>
        <w:ind w:firstLine="851"/>
        <w:rPr>
          <w:rFonts w:eastAsia="Times New Roman" w:cs="Times New Roman"/>
        </w:rPr>
      </w:pPr>
      <w:r w:rsidRPr="00EB3F78">
        <w:rPr>
          <w:rFonts w:eastAsia="Times New Roman" w:cs="Times New Roman"/>
        </w:rPr>
        <w:t>Ao mesmo tempo, as brincadeiras populares, incorporadas nos programas escolares, permitem o desenvolvimento da sociabilidade através de programações específica como: danças, músicas, ritmos, expressão corporal, expressão plástica, etc. Estas precisam de um período de preparação, que pode levar à experiências e atividades educativas, fazendo com que a criança participe, de forma autônoma, direta e ativa, sendo a verdadeira protagonista da recreação festiva.</w:t>
      </w:r>
    </w:p>
    <w:p w:rsidR="006C3EF2" w:rsidRPr="00EB3F78" w:rsidRDefault="006C3EF2" w:rsidP="006C3EF2">
      <w:pPr>
        <w:spacing w:line="240" w:lineRule="auto"/>
        <w:rPr>
          <w:rFonts w:eastAsia="Times New Roman" w:cs="Times New Roman"/>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rPr>
        <w:t xml:space="preserve">Brincando [...] as crianças aprendem [...] a cooperar com os companheiros [...], a obedecer às regras do jogo [...], a respeitar os direitos dos outros [...], a acatar a autoridade [...], a assumir responsabilidades, aceitar penalidades que lhe são impostas </w:t>
      </w:r>
      <w:r w:rsidRPr="00EB3F78">
        <w:rPr>
          <w:rFonts w:eastAsia="Times New Roman" w:cs="Times New Roman"/>
          <w:sz w:val="20"/>
          <w:szCs w:val="20"/>
        </w:rPr>
        <w:lastRenderedPageBreak/>
        <w:t>[...], a dar oportunidades aos demais [...], enfim, a viver em sociedade (KISHIMOTO, 1997, p.110).</w:t>
      </w:r>
    </w:p>
    <w:p w:rsidR="006C3EF2" w:rsidRPr="00EB3F78" w:rsidRDefault="006C3EF2" w:rsidP="006C3EF2">
      <w:pPr>
        <w:spacing w:line="240" w:lineRule="auto"/>
        <w:rPr>
          <w:rFonts w:eastAsia="Times New Roman" w:cs="Times New Roman"/>
          <w:b/>
        </w:rPr>
      </w:pPr>
    </w:p>
    <w:p w:rsidR="006C3EF2" w:rsidRPr="00EB3F78" w:rsidRDefault="006C3EF2" w:rsidP="00F667DF">
      <w:pPr>
        <w:ind w:firstLine="851"/>
        <w:rPr>
          <w:rFonts w:eastAsia="Times New Roman" w:cs="Times New Roman"/>
        </w:rPr>
      </w:pPr>
      <w:r w:rsidRPr="00EB3F78">
        <w:rPr>
          <w:rFonts w:eastAsia="Times New Roman" w:cs="Times New Roman"/>
        </w:rPr>
        <w:t>A criança necessita de seu próprio momento para instruir-se e conseguir absorver os reveses diante do jogo como aceitação de penalidades. O estabelecimento, portanto, deste ato de brincar e jogar vai ajudar no seu desenvolvimento tanto no intelecto como numa possível convivência em sociedade e para assumir suas responsabilidades. O jogo que para muitos é considerado como coisa infantil, é realmente um objeto de grande estima para a educação.</w:t>
      </w:r>
    </w:p>
    <w:p w:rsidR="006C3EF2" w:rsidRPr="00EB3F78" w:rsidRDefault="006C3EF2" w:rsidP="00FA691D">
      <w:pPr>
        <w:spacing w:line="240" w:lineRule="auto"/>
        <w:ind w:firstLine="0"/>
        <w:rPr>
          <w:rFonts w:eastAsia="Times New Roman" w:cs="Times New Roman"/>
        </w:rPr>
      </w:pPr>
    </w:p>
    <w:p w:rsidR="006C3EF2" w:rsidRPr="00EB3F78" w:rsidRDefault="006C3EF2" w:rsidP="00FA691D">
      <w:pPr>
        <w:spacing w:line="240" w:lineRule="auto"/>
        <w:ind w:firstLine="0"/>
        <w:rPr>
          <w:rFonts w:eastAsia="Times New Roman" w:cs="Times New Roman"/>
          <w:b/>
        </w:rPr>
      </w:pPr>
      <w:r w:rsidRPr="00EB3F78">
        <w:rPr>
          <w:rFonts w:eastAsia="Times New Roman" w:cs="Times New Roman"/>
          <w:b/>
        </w:rPr>
        <w:t>4. O LUGAR DO LÚDICO NO DESENVOLVIEMTNO DA AUTONOMIA NA EDUCAÇÃO INFANTIL</w:t>
      </w:r>
    </w:p>
    <w:p w:rsidR="006C3EF2" w:rsidRPr="00EB3F78" w:rsidRDefault="006C3EF2" w:rsidP="00FA691D">
      <w:pPr>
        <w:spacing w:line="240" w:lineRule="auto"/>
        <w:ind w:firstLine="0"/>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Para a compreensão sobre os conceitos de jogos brinquedos e brincadeiras, serão apresentadas as abordagens teóricas sobre as relações entre o jogo, o desenvolvimento e a aprendizagem. A escolha dos dois consiste em compreender a contribuição de seus estudos para a educação. Para Piaget, os jogos de regras constituem uma importante forma de atividade lúdica para a criança. O autor (1976) destaca que esse tipo de jogo começa a manifestar -se por volta dos 5 anos, mas desenvolve -se na fase que vai dos 7 aos 12 anos, predominando durante toda a vida do indivídu</w:t>
      </w:r>
      <w:r w:rsidR="00FA691D" w:rsidRPr="00EB3F78">
        <w:rPr>
          <w:rFonts w:eastAsia="Times New Roman" w:cs="Times New Roman"/>
        </w:rPr>
        <w:t>o. Segundo Piaget (1976, p. 81).</w:t>
      </w:r>
    </w:p>
    <w:p w:rsidR="006C3EF2" w:rsidRPr="00EB3F78" w:rsidRDefault="006C3EF2" w:rsidP="006C3EF2">
      <w:pPr>
        <w:spacing w:line="240" w:lineRule="auto"/>
        <w:rPr>
          <w:rFonts w:eastAsia="Times New Roman" w:cs="Times New Roman"/>
        </w:rPr>
      </w:pPr>
    </w:p>
    <w:p w:rsidR="006C3EF2" w:rsidRPr="00EB3F78" w:rsidRDefault="006C3EF2" w:rsidP="00FA691D">
      <w:pPr>
        <w:spacing w:line="240" w:lineRule="auto"/>
        <w:ind w:left="2268" w:firstLine="0"/>
        <w:rPr>
          <w:rFonts w:eastAsia="Times New Roman" w:cs="Times New Roman"/>
          <w:sz w:val="20"/>
          <w:szCs w:val="20"/>
        </w:rPr>
      </w:pPr>
      <w:r w:rsidRPr="00EB3F78">
        <w:rPr>
          <w:rFonts w:eastAsia="Times New Roman" w:cs="Times New Roman"/>
          <w:sz w:val="20"/>
          <w:szCs w:val="20"/>
        </w:rPr>
        <w:t>Os jogos de regras são jogos de combinações sensório motoras (corridas, jogos com bolas) ou intelectuais (cartas, xadrez), em que há competição dos indivíduos (sem o que a regra seria inútil) e regulamentados que por um código transmitido de geração em geração, que por acordos momentâneos.</w:t>
      </w:r>
    </w:p>
    <w:p w:rsidR="006C3EF2" w:rsidRPr="00EB3F78" w:rsidRDefault="006C3EF2" w:rsidP="006C3EF2">
      <w:pPr>
        <w:spacing w:line="240" w:lineRule="auto"/>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Nesse contexto, Piaget (1976) defende o jogo como um elemento que contribui para o desenvolvimento da criança, destacando o papel da assimilação nesse processo.</w:t>
      </w:r>
      <w:r w:rsidR="00FA691D" w:rsidRPr="00EB3F78">
        <w:rPr>
          <w:rFonts w:eastAsia="Times New Roman" w:cs="Times New Roman"/>
        </w:rPr>
        <w:t xml:space="preserve"> </w:t>
      </w:r>
      <w:r w:rsidRPr="00EB3F78">
        <w:rPr>
          <w:rFonts w:eastAsia="Times New Roman" w:cs="Times New Roman"/>
        </w:rPr>
        <w:t xml:space="preserve">Vygotsky (1984) aponta, também, que toda atividade lúdica da criança possui regras. Para ele, o jogo é o nível mais alto do desenvolvimento na escola e é por meio dele que a criança aprende. </w:t>
      </w:r>
    </w:p>
    <w:p w:rsidR="006C3EF2" w:rsidRPr="00EB3F78" w:rsidRDefault="006C3EF2" w:rsidP="00F667DF">
      <w:pPr>
        <w:ind w:firstLine="851"/>
        <w:rPr>
          <w:rFonts w:eastAsia="Times New Roman" w:cs="Times New Roman"/>
        </w:rPr>
      </w:pPr>
      <w:r w:rsidRPr="00EB3F78">
        <w:rPr>
          <w:rFonts w:eastAsia="Times New Roman" w:cs="Times New Roman"/>
        </w:rPr>
        <w:t>Com as teorias de Piaget (1976) e Vygotsky (1984), entende-se que é necessário refletir sobre o papel do professor ao utilizar o lúdico como recurso pedagógico, que lhe possibilita o conhecimento sobre a realidade dos alunos, bem como sobre seus interesses e suas necessidades.</w:t>
      </w:r>
      <w:r w:rsidR="00221365">
        <w:rPr>
          <w:rFonts w:eastAsia="Times New Roman" w:cs="Times New Roman"/>
        </w:rPr>
        <w:t xml:space="preserve"> </w:t>
      </w:r>
      <w:r w:rsidRPr="00EB3F78">
        <w:rPr>
          <w:rFonts w:eastAsia="Times New Roman" w:cs="Times New Roman"/>
        </w:rPr>
        <w:t>Assim, ao utilizar o jogo como recurso pedagógico na escola, o educador deve considerar a organização do espaço físico, a escolha dos objetos e dos brinquedos e o tempo que o jogo irá oc</w:t>
      </w:r>
      <w:r w:rsidR="003E4CF2">
        <w:rPr>
          <w:rFonts w:eastAsia="Times New Roman" w:cs="Times New Roman"/>
        </w:rPr>
        <w:t>upar e suas atividades diárias.</w:t>
      </w:r>
    </w:p>
    <w:p w:rsidR="003E4CF2" w:rsidRDefault="006C3EF2" w:rsidP="00F667DF">
      <w:pPr>
        <w:ind w:firstLine="851"/>
        <w:rPr>
          <w:rFonts w:eastAsia="Times New Roman" w:cs="Times New Roman"/>
        </w:rPr>
      </w:pPr>
      <w:r w:rsidRPr="00EB3F78">
        <w:rPr>
          <w:rFonts w:eastAsia="Times New Roman" w:cs="Times New Roman"/>
        </w:rPr>
        <w:t xml:space="preserve">É importante salientar que Piaget </w:t>
      </w:r>
      <w:r w:rsidRPr="00EB3F78">
        <w:rPr>
          <w:rFonts w:eastAsia="Times New Roman" w:cs="Times New Roman"/>
          <w:i/>
        </w:rPr>
        <w:t xml:space="preserve">apud </w:t>
      </w:r>
      <w:r w:rsidRPr="00EB3F78">
        <w:rPr>
          <w:rFonts w:eastAsia="Times New Roman" w:cs="Times New Roman"/>
        </w:rPr>
        <w:t xml:space="preserve">Almeida (1974), mesmo tendo pontos de referência distintos, afirma que os conteúdos das atividades lúdicas variam de acordo com o meio físico e social em que a criança está inserida. Segundo Almeida (1974), Piaget considerava </w:t>
      </w:r>
      <w:r w:rsidRPr="00EB3F78">
        <w:rPr>
          <w:rFonts w:eastAsia="Times New Roman" w:cs="Times New Roman"/>
        </w:rPr>
        <w:lastRenderedPageBreak/>
        <w:t xml:space="preserve">que o filósofo e psicólogo Karl Groos teria sido o primeiro a enxergar a importância do lúdico no desenvolvimento do pensamento, da imaginação e da criatividade. </w:t>
      </w:r>
    </w:p>
    <w:p w:rsidR="006C3EF2" w:rsidRPr="00EB3F78" w:rsidRDefault="006C3EF2" w:rsidP="00F667DF">
      <w:pPr>
        <w:ind w:firstLine="851"/>
        <w:rPr>
          <w:rFonts w:eastAsia="Times New Roman" w:cs="Times New Roman"/>
        </w:rPr>
      </w:pPr>
      <w:r w:rsidRPr="00EB3F78">
        <w:rPr>
          <w:rFonts w:eastAsia="Times New Roman" w:cs="Times New Roman"/>
        </w:rPr>
        <w:t xml:space="preserve">Outro pesquisador que se dedicou ao estudo do lúdico e do seu papel no desenvolvimento da criança foi Friechich Froebel.  Ele tinha como lema o “ensinar deleitando”, que propunha o desaparecimento da rotina e do cansaço nas escolas. Froebel (1991) via o valor das atividades lúdicas em sua espontaneidade, o que, para ele, favorecia o desenvolvimento cerebral e a formação do caráter da criança. </w:t>
      </w:r>
      <w:r w:rsidR="003E4CF2">
        <w:rPr>
          <w:rFonts w:eastAsia="Times New Roman" w:cs="Times New Roman"/>
        </w:rPr>
        <w:t>O autor ainda afrima</w:t>
      </w:r>
      <w:r w:rsidRPr="00EB3F78">
        <w:rPr>
          <w:rFonts w:eastAsia="Times New Roman" w:cs="Times New Roman"/>
        </w:rPr>
        <w:t xml:space="preserve"> que o desenvolvimento do homem necessitava de um curso p</w:t>
      </w:r>
      <w:r w:rsidR="003E4CF2">
        <w:rPr>
          <w:rFonts w:eastAsia="Times New Roman" w:cs="Times New Roman"/>
        </w:rPr>
        <w:t>rogressivo, e não interrompido.</w:t>
      </w:r>
    </w:p>
    <w:p w:rsidR="006C3EF2" w:rsidRPr="00EB3F78" w:rsidRDefault="006C3EF2" w:rsidP="00F667DF">
      <w:pPr>
        <w:ind w:firstLine="851"/>
        <w:rPr>
          <w:rFonts w:eastAsia="Times New Roman" w:cs="Times New Roman"/>
        </w:rPr>
      </w:pPr>
      <w:r w:rsidRPr="00EB3F78">
        <w:rPr>
          <w:rFonts w:eastAsia="Times New Roman" w:cs="Times New Roman"/>
        </w:rPr>
        <w:t xml:space="preserve">Os estudiosos da área da ludicidade como Rau (2012), sugerem que o lúdico seja tido como recurso que propicia o diagnóstico do processo de aprendizagem como uma maneira de o professor perceber o educando em uma perspectiva cognitiva, afetiva, psicomotora social. </w:t>
      </w:r>
    </w:p>
    <w:p w:rsidR="006C3EF2" w:rsidRPr="00EB3F78" w:rsidRDefault="006C3EF2" w:rsidP="00F667DF">
      <w:pPr>
        <w:ind w:firstLine="851"/>
        <w:rPr>
          <w:rFonts w:eastAsia="Times New Roman" w:cs="Times New Roman"/>
        </w:rPr>
      </w:pPr>
      <w:r w:rsidRPr="00EB3F78">
        <w:rPr>
          <w:rFonts w:eastAsia="Times New Roman" w:cs="Times New Roman"/>
        </w:rPr>
        <w:t>A propósito, Friedman (1996, p. 76), em seus estudos, destaca a importância do lúdico como recurso pedagógico por meio do qual ''o educador pode conhecer a realidade lúdica dos seus alunos, interesses, necessidades, comportamentos, conflitos e dificuldades”. Segundo este autor, alguns professores declaram que gostariam de utilizar a ludicidade como recurso pedagógico, porém não o fazem e, quando o fazem, encontram</w:t>
      </w:r>
      <w:r w:rsidR="003E4CF2">
        <w:rPr>
          <w:rFonts w:eastAsia="Times New Roman" w:cs="Times New Roman"/>
        </w:rPr>
        <w:t xml:space="preserve"> dificuldades no encaminhamento, que seria por exemplo, sobrte</w:t>
      </w:r>
      <w:r w:rsidRPr="00EB3F78">
        <w:rPr>
          <w:rFonts w:eastAsia="Times New Roman" w:cs="Times New Roman"/>
        </w:rPr>
        <w:t xml:space="preserve"> quais jogos utilizar, como organizar ambiente e recursos, quanto tempo e, principalmente, como observar as situações expressas durante a prática de jogos e brincadeiras.</w:t>
      </w:r>
    </w:p>
    <w:p w:rsidR="006C3EF2" w:rsidRPr="00EB3F78" w:rsidRDefault="006C3EF2" w:rsidP="00F667DF">
      <w:pPr>
        <w:ind w:firstLine="851"/>
        <w:rPr>
          <w:rFonts w:eastAsia="Times New Roman" w:cs="Times New Roman"/>
        </w:rPr>
      </w:pPr>
      <w:r w:rsidRPr="00EB3F78">
        <w:rPr>
          <w:rFonts w:eastAsia="Times New Roman" w:cs="Times New Roman"/>
        </w:rPr>
        <w:t>Citando Rau (2012, p.31), ''ensinar por meio da ludicidade é considerar que a brincadeira faz parte da vida do ser humano e que, por isso, traz referenciais da vida do próprio jeito''. Caracteriza, portanto, que há várias formas de ensinar, não somente com a teoria dos conteúdos escolares.</w:t>
      </w:r>
    </w:p>
    <w:p w:rsidR="006C3EF2" w:rsidRPr="00EB3F78" w:rsidRDefault="006C3EF2" w:rsidP="006C3EF2">
      <w:pPr>
        <w:spacing w:line="240" w:lineRule="auto"/>
        <w:rPr>
          <w:rFonts w:eastAsia="Times New Roman" w:cs="Times New Roman"/>
        </w:rPr>
      </w:pPr>
    </w:p>
    <w:p w:rsidR="006C3EF2" w:rsidRPr="00EB3F78" w:rsidRDefault="006C3EF2" w:rsidP="003927BC">
      <w:pPr>
        <w:spacing w:line="240" w:lineRule="auto"/>
        <w:ind w:firstLine="0"/>
        <w:rPr>
          <w:rFonts w:eastAsia="Times New Roman" w:cs="Times New Roman"/>
          <w:b/>
        </w:rPr>
      </w:pPr>
      <w:r w:rsidRPr="00EB3F78">
        <w:rPr>
          <w:rFonts w:eastAsia="Times New Roman" w:cs="Times New Roman"/>
          <w:b/>
        </w:rPr>
        <w:t xml:space="preserve">5. LUDICIDADE: UM NOVO OLHAR PARA A FORMAÇÃO NA PSICOPEDAGOGIA </w:t>
      </w:r>
    </w:p>
    <w:p w:rsidR="006C3EF2" w:rsidRPr="00EB3F78" w:rsidRDefault="006C3EF2" w:rsidP="003927BC">
      <w:pPr>
        <w:spacing w:line="240" w:lineRule="auto"/>
        <w:ind w:firstLine="0"/>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 xml:space="preserve">A escola tem limitado as práticas das crianças aos aprendizados periódicos, e motores, o que, muitas vezes, dificulta a operacionalização autônoma das crianças para as brincadeiras. Segundo Schwartz (2004), se os estabelecimentos de ensino infantil fossem preparados para o brincar infantil, eles poderiam exercer seus papéis educativos, dando prioridade a educação da criança em um ponto de vista criador, livre e cônscio. </w:t>
      </w:r>
    </w:p>
    <w:p w:rsidR="006C3EF2" w:rsidRPr="00EB3F78" w:rsidRDefault="006C3EF2" w:rsidP="00F667DF">
      <w:pPr>
        <w:ind w:firstLine="851"/>
        <w:rPr>
          <w:rFonts w:eastAsia="Times New Roman" w:cs="Times New Roman"/>
        </w:rPr>
      </w:pPr>
      <w:r w:rsidRPr="00EB3F78">
        <w:rPr>
          <w:rFonts w:eastAsia="Times New Roman" w:cs="Times New Roman"/>
        </w:rPr>
        <w:t xml:space="preserve">Para Redin (2000, p. 51), a ludicidade é inerente à linguagem humana, que permite o “aparecimento da criança criativa que vem a ser capaz de produzir significação à sua experiência, dar novos contornos e modificar o mundo”. Adiante o mesmo autor reafirma: “Sendo assim, a ludicidade é uma probabilidade e uma aptidão de se entreter com a realidade, </w:t>
      </w:r>
      <w:r w:rsidRPr="00EB3F78">
        <w:rPr>
          <w:rFonts w:eastAsia="Times New Roman" w:cs="Times New Roman"/>
        </w:rPr>
        <w:lastRenderedPageBreak/>
        <w:t>ressignificando o mundo” (REDIN, 2000, p. 78). Nesta perspectiva sobre o lúdico, Redin nos oferece a um elemento para constituir a premissa fundamental dessa abordagem no que afirma:</w:t>
      </w:r>
    </w:p>
    <w:p w:rsidR="006C3EF2" w:rsidRPr="00EB3F78" w:rsidRDefault="006C3EF2" w:rsidP="006C3EF2">
      <w:pPr>
        <w:spacing w:line="240" w:lineRule="auto"/>
        <w:rPr>
          <w:rFonts w:eastAsia="Times New Roman" w:cs="Times New Roman"/>
        </w:rPr>
      </w:pPr>
    </w:p>
    <w:p w:rsidR="006C3EF2" w:rsidRPr="00EB3F78" w:rsidRDefault="006C3EF2" w:rsidP="003927BC">
      <w:pPr>
        <w:spacing w:line="240" w:lineRule="auto"/>
        <w:ind w:left="2268" w:firstLine="0"/>
        <w:rPr>
          <w:rFonts w:eastAsia="Times New Roman" w:cs="Times New Roman"/>
          <w:sz w:val="20"/>
          <w:szCs w:val="20"/>
        </w:rPr>
      </w:pPr>
      <w:r w:rsidRPr="00EB3F78">
        <w:rPr>
          <w:rFonts w:eastAsia="Times New Roman" w:cs="Times New Roman"/>
          <w:sz w:val="20"/>
          <w:szCs w:val="20"/>
        </w:rPr>
        <w:t>Como expressão de significados que tem o brincar como referência, o lúdico representa uma oportunidade de (re) organizar a vivência e (re) elaborar valores, os quais se comprometem com determinado projeto de sociedade. Pode contribuir, por um lado, com a alienação das pessoas: reforçando estereótipos, instigando discriminações, incitando a evasão da realidade, estimulando a passividade, o conformismo e o consumismo; por outro, o lúdico pode colaborar com a emancipação dos sujeitos, por meio do diálogo, da reflexão crítica, da construção coletiva e da contestação e resistência à ordem social injusta e excludente que impera em nossa realidade (REDIN, 2000, p. 82).</w:t>
      </w:r>
    </w:p>
    <w:p w:rsidR="006C3EF2" w:rsidRPr="00EB3F78" w:rsidRDefault="006C3EF2" w:rsidP="006C3EF2">
      <w:pPr>
        <w:spacing w:line="240" w:lineRule="auto"/>
        <w:ind w:firstLine="851"/>
        <w:rPr>
          <w:rFonts w:eastAsia="Times New Roman" w:cs="Times New Roman"/>
        </w:rPr>
      </w:pPr>
    </w:p>
    <w:p w:rsidR="006C3EF2" w:rsidRPr="00EB3F78" w:rsidRDefault="006C3EF2" w:rsidP="00F667DF">
      <w:pPr>
        <w:ind w:firstLine="851"/>
        <w:rPr>
          <w:rFonts w:eastAsia="Times New Roman" w:cs="Times New Roman"/>
        </w:rPr>
      </w:pPr>
      <w:r w:rsidRPr="00EB3F78">
        <w:rPr>
          <w:rFonts w:eastAsia="Times New Roman" w:cs="Times New Roman"/>
        </w:rPr>
        <w:t xml:space="preserve">Deste modo, é possível compreender que a ludicidade é um imperativo em qualquer fase da vida e não precisa somente ser considerada como simples entretenimento. O progresso do aspecto lúdico promove a aprendizagem e a ampliação individual, coopera para um desenvolvimento do bem-estar intelectual, organiza uma condição interna fecunda e promove o entendimento entre as pessoas. </w:t>
      </w:r>
    </w:p>
    <w:p w:rsidR="006C3EF2" w:rsidRPr="00EB3F78" w:rsidRDefault="006C3EF2" w:rsidP="00F667DF">
      <w:pPr>
        <w:ind w:firstLine="851"/>
        <w:rPr>
          <w:rFonts w:eastAsia="Times New Roman" w:cs="Times New Roman"/>
        </w:rPr>
      </w:pPr>
      <w:r w:rsidRPr="00EB3F78">
        <w:rPr>
          <w:rFonts w:eastAsia="Times New Roman" w:cs="Times New Roman"/>
        </w:rPr>
        <w:t xml:space="preserve">Muitos profissionais da área educacional utilizam a ludicidade como um recurso pedagógico, pois a utilização de recursos lúdicos, como jogos e brincadeiras, auxilia a transposição dos conteúdos para o mundo do educando. Assim, a ludicidade pode fazer parte do currículo escolar, a partir da conceituação sobre o jogo, o brinquedo e a brincadeira. Neste contexto, o olhar para essa abordagem deve ser o de alguém que se insere no ato de brincar, procurando perceber, identificar e ampliar seus conhecimentos práticos, teóricos e táticos sobre o tema.  </w:t>
      </w:r>
    </w:p>
    <w:p w:rsidR="006C3EF2" w:rsidRPr="00EB3F78" w:rsidRDefault="006C3EF2" w:rsidP="00F667DF">
      <w:pPr>
        <w:ind w:firstLine="851"/>
        <w:rPr>
          <w:rFonts w:eastAsia="Times New Roman" w:cs="Times New Roman"/>
        </w:rPr>
      </w:pPr>
      <w:r w:rsidRPr="00EB3F78">
        <w:rPr>
          <w:rFonts w:eastAsia="Times New Roman" w:cs="Times New Roman"/>
        </w:rPr>
        <w:t xml:space="preserve">Quando tratamos da formação do professor da Educação Infantil, uma questão que tem ocupado os meios educacionais, seja na academia, seja nas escolas desse nível de ensino, é como utilizar o lúdico como recurso ou método de ensino para o desenvolvimento da cognição dos alunos e de sua autonomia. Nessa perspectiva, quando os professores entendem o significado das experiências lúdicas, vivenciadas por crianças e alunos da educação básica, eles começam a reconhecer suas potencialidades e limites. </w:t>
      </w:r>
    </w:p>
    <w:p w:rsidR="006C3EF2" w:rsidRPr="00EB3F78" w:rsidRDefault="006C3EF2" w:rsidP="00F667DF">
      <w:pPr>
        <w:ind w:firstLine="851"/>
        <w:rPr>
          <w:rFonts w:eastAsia="Times New Roman" w:cs="Times New Roman"/>
        </w:rPr>
      </w:pPr>
      <w:r w:rsidRPr="00EB3F78">
        <w:rPr>
          <w:rFonts w:eastAsia="Times New Roman" w:cs="Times New Roman"/>
        </w:rPr>
        <w:t>A ludicidade na educação requer uma atitude pedagógica por parte do professor, o que gera a necessidade do envolvimento com a literatura da área, da definição de objetos, organização de espaço da seleção e da escolha de brinquedos adequadas e o olhar constante nos interesses e necessidades dos educandos.</w:t>
      </w:r>
    </w:p>
    <w:p w:rsidR="006C3EF2" w:rsidRPr="00EB3F78" w:rsidRDefault="006C3EF2" w:rsidP="00F667DF">
      <w:pPr>
        <w:ind w:firstLine="851"/>
        <w:rPr>
          <w:rFonts w:eastAsia="Times New Roman" w:cs="Times New Roman"/>
        </w:rPr>
      </w:pPr>
      <w:r w:rsidRPr="00EB3F78">
        <w:rPr>
          <w:rFonts w:eastAsia="Times New Roman" w:cs="Times New Roman"/>
        </w:rPr>
        <w:t xml:space="preserve">No ensino fundamental, o professor pode desenvolver várias atividades recreativas e psicomotoras que facilitam o amadurecimento motor, social e cognitivo dos alunos por meio de um ambiente afetivamente agradável em que os alunos possam apresentar suas necessidades, </w:t>
      </w:r>
      <w:r w:rsidRPr="00EB3F78">
        <w:rPr>
          <w:rFonts w:eastAsia="Times New Roman" w:cs="Times New Roman"/>
        </w:rPr>
        <w:lastRenderedPageBreak/>
        <w:t>prioridades, desafetos etc. Desta forma, um ambiente lúdico estará contribuindo para a formação do ser, tendo em vista que cada aluno poderá conhecer algumas de suas possibilidades e limitações corporais, como prevê os Parâmetros Curriculares Nacionais (1997) em seus objetivos para os anos iniciais do ensino fundamental.</w:t>
      </w:r>
    </w:p>
    <w:p w:rsidR="006C3EF2" w:rsidRPr="00EB3F78" w:rsidRDefault="006C3EF2" w:rsidP="006C3EF2">
      <w:pPr>
        <w:spacing w:line="240" w:lineRule="auto"/>
        <w:rPr>
          <w:rFonts w:eastAsia="Times New Roman" w:cs="Times New Roman"/>
        </w:rPr>
      </w:pPr>
    </w:p>
    <w:p w:rsidR="006C3EF2" w:rsidRPr="00EB3F78" w:rsidRDefault="006C3EF2" w:rsidP="00FE664F">
      <w:pPr>
        <w:spacing w:line="240" w:lineRule="auto"/>
        <w:ind w:firstLine="0"/>
        <w:rPr>
          <w:rFonts w:eastAsia="Times New Roman" w:cs="Times New Roman"/>
          <w:b/>
        </w:rPr>
      </w:pPr>
      <w:r w:rsidRPr="00EB3F78">
        <w:rPr>
          <w:rFonts w:eastAsia="Times New Roman" w:cs="Times New Roman"/>
          <w:b/>
        </w:rPr>
        <w:t>CONSIDERAÇÕES FINAIS</w:t>
      </w:r>
    </w:p>
    <w:p w:rsidR="006C3EF2" w:rsidRPr="00EB3F78" w:rsidRDefault="006C3EF2" w:rsidP="00FE664F">
      <w:pPr>
        <w:spacing w:line="240" w:lineRule="auto"/>
        <w:ind w:firstLine="0"/>
        <w:rPr>
          <w:rFonts w:eastAsia="Times New Roman" w:cs="Times New Roman"/>
        </w:rPr>
      </w:pPr>
    </w:p>
    <w:p w:rsidR="0023131C" w:rsidRDefault="006C3EF2" w:rsidP="00F667DF">
      <w:pPr>
        <w:ind w:firstLine="851"/>
        <w:rPr>
          <w:rFonts w:eastAsia="Times New Roman" w:cs="Times New Roman"/>
        </w:rPr>
      </w:pPr>
      <w:r w:rsidRPr="00EB3F78">
        <w:rPr>
          <w:rFonts w:eastAsia="Times New Roman" w:cs="Times New Roman"/>
        </w:rPr>
        <w:t xml:space="preserve">A brincadeira se potencializa dependendo das condições de contexto, são orientadas de acordo com a cultura e os costumes e estão a viver em conformidade com o conhecimento específico de cada território, o grupo populacional, meninas e meninos os professores e todos os agentes educacionais. </w:t>
      </w:r>
      <w:r w:rsidR="0023131C">
        <w:rPr>
          <w:rFonts w:eastAsia="Times New Roman" w:cs="Times New Roman"/>
        </w:rPr>
        <w:t xml:space="preserve"> </w:t>
      </w:r>
      <w:r w:rsidRPr="00EB3F78">
        <w:rPr>
          <w:rFonts w:eastAsia="Times New Roman" w:cs="Times New Roman"/>
        </w:rPr>
        <w:t>Parte-se, portanto, da firme convicção de que os professores, e demais agentes educacionais têm na sua experiência um saber pedagógico e um saber desde e sobre a infância que deve ser recuperado e, ao mesmo tempo, contextualizado em funç</w:t>
      </w:r>
      <w:r w:rsidR="0023131C">
        <w:rPr>
          <w:rFonts w:eastAsia="Times New Roman" w:cs="Times New Roman"/>
        </w:rPr>
        <w:t xml:space="preserve">ão de certas abordagens atuais. </w:t>
      </w:r>
    </w:p>
    <w:p w:rsidR="006C3EF2" w:rsidRPr="00EB3F78" w:rsidRDefault="006C3EF2" w:rsidP="00F667DF">
      <w:pPr>
        <w:ind w:firstLine="851"/>
        <w:rPr>
          <w:rFonts w:eastAsia="Times New Roman" w:cs="Times New Roman"/>
        </w:rPr>
      </w:pPr>
      <w:r w:rsidRPr="00EB3F78">
        <w:rPr>
          <w:rFonts w:eastAsia="Times New Roman" w:cs="Times New Roman"/>
        </w:rPr>
        <w:t xml:space="preserve">Sendo assim, é preciso que o educador tenha uma bagagem de experiência intelectual e sensibilidade – didática – para compreender que o direito a brincadeira é coisa séria. E, ao mesmo tempo, saber promover este direito nas escolas. </w:t>
      </w:r>
    </w:p>
    <w:p w:rsidR="006C3EF2" w:rsidRPr="00EB3F78" w:rsidRDefault="006C3EF2" w:rsidP="00F667DF">
      <w:pPr>
        <w:ind w:firstLine="851"/>
        <w:rPr>
          <w:rFonts w:eastAsia="Times New Roman" w:cs="Times New Roman"/>
        </w:rPr>
      </w:pPr>
      <w:r w:rsidRPr="00EB3F78">
        <w:rPr>
          <w:rFonts w:eastAsia="Times New Roman" w:cs="Times New Roman"/>
        </w:rPr>
        <w:t xml:space="preserve">Os adultos, e principalmente os educadores, devem ser sensíveis à diversidade de opções de lazer às manifestações que podem ser tomadas em momentos e locais inesperados, à espera de um transporte, passeios a pé na estrada, no mercado, na sala de espera, na casa de banho, durante rotinas diárias ou nos "nos tempos vazios", durante a mudança de uma atividade para outra. O que brincam as meninas e os meninos? Como brincam? Com quem brincam? O que se passa com estes pequenos quando brincam? </w:t>
      </w:r>
    </w:p>
    <w:p w:rsidR="00221365" w:rsidRDefault="006C3EF2" w:rsidP="00F667DF">
      <w:pPr>
        <w:ind w:firstLine="851"/>
        <w:rPr>
          <w:rFonts w:eastAsia="Times New Roman" w:cs="Times New Roman"/>
        </w:rPr>
      </w:pPr>
      <w:r w:rsidRPr="00EB3F78">
        <w:rPr>
          <w:rFonts w:eastAsia="Times New Roman" w:cs="Times New Roman"/>
        </w:rPr>
        <w:t xml:space="preserve">À medida que nós podemos responder a estas perguntas irão se estabelecendo as estratégias, os materiais, os tempos, os cenários e as adaptações necessárias para dar visibilidade à brincadeira como atividade principal das crianças. Cabe, enfim, à escola, à Educação Infantil e, principalmente, aos educadores a sensibilidade objetiva e pedagógica para não se colocarem de forma inconsequente essa atividade lúdica primordial na vida das crianças. A vida já é muito pragmática para que seja tudo levado à sério. </w:t>
      </w:r>
    </w:p>
    <w:p w:rsidR="006C3EF2" w:rsidRDefault="006C3EF2" w:rsidP="00F667DF">
      <w:pPr>
        <w:ind w:firstLine="851"/>
        <w:rPr>
          <w:rFonts w:eastAsia="Times New Roman" w:cs="Times New Roman"/>
        </w:rPr>
      </w:pPr>
      <w:r w:rsidRPr="00EB3F78">
        <w:rPr>
          <w:rFonts w:eastAsia="Times New Roman" w:cs="Times New Roman"/>
        </w:rPr>
        <w:t>Dessa forma esta pesquisa bibliográfica sugere o quanto é importante o desenvolvimento da criança dentro do processo de aquisição com o lúdico para o seu desempenho de meio social e c</w:t>
      </w:r>
      <w:r w:rsidR="00221365">
        <w:rPr>
          <w:rFonts w:eastAsia="Times New Roman" w:cs="Times New Roman"/>
        </w:rPr>
        <w:t>ultural, bem como sua autonomia. P</w:t>
      </w:r>
      <w:r w:rsidRPr="00EB3F78">
        <w:rPr>
          <w:rFonts w:eastAsia="Times New Roman" w:cs="Times New Roman"/>
        </w:rPr>
        <w:t>ropõe</w:t>
      </w:r>
      <w:r w:rsidR="00221365">
        <w:rPr>
          <w:rFonts w:eastAsia="Times New Roman" w:cs="Times New Roman"/>
        </w:rPr>
        <w:t xml:space="preserve"> -se</w:t>
      </w:r>
      <w:r w:rsidRPr="00EB3F78">
        <w:rPr>
          <w:rFonts w:eastAsia="Times New Roman" w:cs="Times New Roman"/>
        </w:rPr>
        <w:t xml:space="preserve"> que é cada vez mais relevante para que o professor seja capaz de elaborar conhecimentos (conceitos/conteúdos) com os jogos e as brincadeiras e promover o desenvolvimento da </w:t>
      </w:r>
      <w:r w:rsidRPr="00EB3F78">
        <w:rPr>
          <w:rFonts w:eastAsia="Times New Roman" w:cs="Times New Roman"/>
        </w:rPr>
        <w:lastRenderedPageBreak/>
        <w:t xml:space="preserve">criatividade, das habilidades, autonomia, na formação </w:t>
      </w:r>
      <w:r w:rsidR="003E4CF2">
        <w:rPr>
          <w:rFonts w:eastAsia="Times New Roman" w:cs="Times New Roman"/>
        </w:rPr>
        <w:t xml:space="preserve">dos educandos e contribuindo para a </w:t>
      </w:r>
      <w:r w:rsidRPr="00EB3F78">
        <w:rPr>
          <w:rFonts w:eastAsia="Times New Roman" w:cs="Times New Roman"/>
        </w:rPr>
        <w:t>interação professor-aluno).</w:t>
      </w:r>
      <w:bookmarkStart w:id="1" w:name="_gjdgxs" w:colFirst="0" w:colLast="0"/>
      <w:bookmarkEnd w:id="1"/>
    </w:p>
    <w:p w:rsidR="003E4CF2" w:rsidRDefault="003E4CF2" w:rsidP="00FE664F">
      <w:pPr>
        <w:keepNext/>
        <w:keepLines/>
        <w:spacing w:line="240" w:lineRule="auto"/>
        <w:ind w:firstLine="0"/>
        <w:rPr>
          <w:rFonts w:eastAsia="Times New Roman" w:cs="Times New Roman"/>
          <w:b/>
        </w:rPr>
      </w:pPr>
    </w:p>
    <w:p w:rsidR="006C3EF2" w:rsidRPr="00EB3F78" w:rsidRDefault="006C3EF2" w:rsidP="00FE664F">
      <w:pPr>
        <w:keepNext/>
        <w:keepLines/>
        <w:spacing w:line="240" w:lineRule="auto"/>
        <w:ind w:firstLine="0"/>
        <w:rPr>
          <w:rFonts w:eastAsia="Times New Roman" w:cs="Times New Roman"/>
          <w:b/>
        </w:rPr>
      </w:pPr>
      <w:r w:rsidRPr="00EB3F78">
        <w:rPr>
          <w:rFonts w:eastAsia="Times New Roman" w:cs="Times New Roman"/>
          <w:b/>
        </w:rPr>
        <w:t>REFERÊNCIAS</w:t>
      </w:r>
      <w:r w:rsidR="00EF5B8B">
        <w:rPr>
          <w:rFonts w:eastAsia="Times New Roman" w:cs="Times New Roman"/>
          <w:b/>
        </w:rPr>
        <w:t xml:space="preserve"> BIBLIOGRÁFICAS</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ALMEIDA, Paulo Nunes de. </w:t>
      </w:r>
      <w:r w:rsidRPr="00EB3F78">
        <w:rPr>
          <w:rFonts w:eastAsia="Times New Roman" w:cs="Times New Roman"/>
          <w:b/>
        </w:rPr>
        <w:t>Educação lúdica: técnicas e jogos pedagógicos</w:t>
      </w:r>
      <w:r w:rsidRPr="00EB3F78">
        <w:rPr>
          <w:rFonts w:eastAsia="Times New Roman" w:cs="Times New Roman"/>
        </w:rPr>
        <w:t>. 9.ed. São Paulo: Edições Loyola, 1974.</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ALVES, R. </w:t>
      </w:r>
      <w:r w:rsidRPr="00EB3F78">
        <w:rPr>
          <w:rFonts w:eastAsia="Times New Roman" w:cs="Times New Roman"/>
          <w:b/>
        </w:rPr>
        <w:t>É brincando que se aprende</w:t>
      </w:r>
      <w:r w:rsidRPr="00EB3F78">
        <w:rPr>
          <w:rFonts w:eastAsia="Times New Roman" w:cs="Times New Roman"/>
        </w:rPr>
        <w:t>. Páginas Abertas. v. 27, n. 10. 2001.</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AQUINO, Julio Groppa. </w:t>
      </w:r>
      <w:r w:rsidRPr="00EB3F78">
        <w:rPr>
          <w:rFonts w:eastAsia="Times New Roman" w:cs="Times New Roman"/>
          <w:b/>
        </w:rPr>
        <w:t>Do cotidiano Escolar:</w:t>
      </w:r>
      <w:r w:rsidRPr="00EB3F78">
        <w:rPr>
          <w:rFonts w:eastAsia="Times New Roman" w:cs="Times New Roman"/>
        </w:rPr>
        <w:t xml:space="preserve"> Ensaios sobre a ética e seus avessos. São Paulo: Summus, 2000.</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ARRANZ, J. D. </w:t>
      </w:r>
      <w:r w:rsidRPr="00EB3F78">
        <w:rPr>
          <w:rFonts w:eastAsia="Times New Roman" w:cs="Times New Roman"/>
          <w:b/>
        </w:rPr>
        <w:t>Brincadeira ao Ar Livre: Educação Infantil</w:t>
      </w:r>
      <w:r w:rsidRPr="00EB3F78">
        <w:rPr>
          <w:rFonts w:eastAsia="Times New Roman" w:cs="Times New Roman"/>
        </w:rPr>
        <w:t>. Tese de Mestrado. UESC, Curitiba: 1995. Disponível em: &lt;</w:t>
      </w:r>
      <w:hyperlink r:id="rId7">
        <w:r w:rsidRPr="00EB3F78">
          <w:rPr>
            <w:rFonts w:eastAsia="Times New Roman" w:cs="Times New Roman"/>
          </w:rPr>
          <w:t>http://www.eduvalesl.edu.br/sie/edicao/edicao-4656/34.pdf</w:t>
        </w:r>
      </w:hyperlink>
      <w:r w:rsidRPr="00EB3F78">
        <w:rPr>
          <w:rFonts w:eastAsia="Times New Roman" w:cs="Times New Roman"/>
        </w:rPr>
        <w:t xml:space="preserve">&gt; Acesso em: 06/02/1018.  </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BACELAR, Vera Lúcia da Encarnação. </w:t>
      </w:r>
      <w:r w:rsidRPr="00EB3F78">
        <w:rPr>
          <w:rFonts w:eastAsia="Times New Roman" w:cs="Times New Roman"/>
          <w:b/>
        </w:rPr>
        <w:t>Ludicidade e educação infantil</w:t>
      </w:r>
      <w:r w:rsidRPr="00EB3F78">
        <w:rPr>
          <w:rFonts w:eastAsia="Times New Roman" w:cs="Times New Roman"/>
        </w:rPr>
        <w:t>. Salvador: EDUFBA, 2009.</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BANDET, J. </w:t>
      </w:r>
      <w:r w:rsidRPr="00EB3F78">
        <w:rPr>
          <w:rFonts w:eastAsia="Times New Roman" w:cs="Times New Roman"/>
          <w:b/>
        </w:rPr>
        <w:t>Como Ensinar Através da Brincadeira</w:t>
      </w:r>
      <w:r w:rsidRPr="00EB3F78">
        <w:rPr>
          <w:rFonts w:eastAsia="Times New Roman" w:cs="Times New Roman"/>
        </w:rPr>
        <w:t>. São Paulo: Coutrix. 1987.</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BRASIL. </w:t>
      </w:r>
      <w:r w:rsidRPr="00EB3F78">
        <w:rPr>
          <w:rFonts w:eastAsia="Times New Roman" w:cs="Times New Roman"/>
          <w:b/>
        </w:rPr>
        <w:t>Referencial Curricular Para A Educação Infantil</w:t>
      </w:r>
      <w:r w:rsidRPr="00EB3F78">
        <w:rPr>
          <w:rFonts w:eastAsia="Times New Roman" w:cs="Times New Roman"/>
        </w:rPr>
        <w:t>. v. 1, Brasília: MEC/SEF, 1998.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______. </w:t>
      </w:r>
      <w:r w:rsidRPr="00EB3F78">
        <w:rPr>
          <w:rFonts w:eastAsia="Times New Roman" w:cs="Times New Roman"/>
          <w:b/>
        </w:rPr>
        <w:t>Lei 8.069, de 13 de julho de 1990. Estatuto da Criança e do Adolescente</w:t>
      </w:r>
      <w:r w:rsidRPr="00EB3F78">
        <w:rPr>
          <w:rFonts w:eastAsia="Times New Roman" w:cs="Times New Roman"/>
        </w:rPr>
        <w:t>. Disponível em http://www.planalto.gov.br/ccivil/LEIS/L8069.htm. Acesso em: 06/021/2018.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BROUGÈRE, G. </w:t>
      </w:r>
      <w:r w:rsidRPr="00EB3F78">
        <w:rPr>
          <w:rFonts w:eastAsia="Times New Roman" w:cs="Times New Roman"/>
          <w:b/>
        </w:rPr>
        <w:t>Jogo e educação</w:t>
      </w:r>
      <w:r w:rsidRPr="00EB3F78">
        <w:rPr>
          <w:rFonts w:eastAsia="Times New Roman" w:cs="Times New Roman"/>
        </w:rPr>
        <w:t>. Porto Alegre: Artes médicas. 1998.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CANDAU, V. M. </w:t>
      </w:r>
      <w:r w:rsidRPr="00EB3F78">
        <w:rPr>
          <w:rFonts w:eastAsia="Times New Roman" w:cs="Times New Roman"/>
          <w:b/>
        </w:rPr>
        <w:t>Reinventar a Escola</w:t>
      </w:r>
      <w:r w:rsidRPr="00EB3F78">
        <w:rPr>
          <w:rFonts w:eastAsia="Times New Roman" w:cs="Times New Roman"/>
        </w:rPr>
        <w:t>. Petrópolis: Vozes, 2000.</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CURY, Munir. </w:t>
      </w:r>
      <w:r w:rsidRPr="00EB3F78">
        <w:rPr>
          <w:rFonts w:eastAsia="Times New Roman" w:cs="Times New Roman"/>
          <w:b/>
        </w:rPr>
        <w:t>Estatuto da Criança e do Adolescente Comentado</w:t>
      </w:r>
      <w:r w:rsidRPr="00EB3F78">
        <w:rPr>
          <w:rFonts w:eastAsia="Times New Roman" w:cs="Times New Roman"/>
        </w:rPr>
        <w:t>. Ministério Público do Estado do Paraná. Centro de Apoio Operacional das Promotorias da Criança e do Adolescente. 6. Ed. 2013. Disponível em: &lt;</w:t>
      </w:r>
      <w:hyperlink r:id="rId8">
        <w:r w:rsidRPr="00EB3F78">
          <w:rPr>
            <w:rFonts w:eastAsia="Times New Roman" w:cs="Times New Roman"/>
          </w:rPr>
          <w:t>http://www.crianca.mppr.mp.br/arquivos/File/publi/caopca/eca_anotado_2013_6ed.pdf</w:t>
        </w:r>
      </w:hyperlink>
      <w:r w:rsidRPr="00EB3F78">
        <w:rPr>
          <w:rFonts w:eastAsia="Times New Roman" w:cs="Times New Roman"/>
        </w:rPr>
        <w:t>&gt; Acesso em: 06/021/2018.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FRANCO, Raquel Rodrigues. </w:t>
      </w:r>
      <w:r w:rsidRPr="00EB3F78">
        <w:rPr>
          <w:rFonts w:eastAsia="Times New Roman" w:cs="Times New Roman"/>
          <w:b/>
        </w:rPr>
        <w:t>A Fundamentação Jurídica do Direito de Brincar</w:t>
      </w:r>
      <w:r w:rsidRPr="00EB3F78">
        <w:rPr>
          <w:rFonts w:eastAsia="Times New Roman" w:cs="Times New Roman"/>
        </w:rPr>
        <w:t>. Tese de Pós-Graduação. Londrina, 2008. Disponível em: &lt;http://www.uel.br/pos/mestredu/stories/downloads/dissertacoes/2008%20-%20FRANCO,%20Raquel%20Rodrigues.pdf&gt; Acesso em: 06/02/2018.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FRIEDMANN, A. </w:t>
      </w:r>
      <w:r w:rsidRPr="00EB3F78">
        <w:rPr>
          <w:rFonts w:eastAsia="Times New Roman" w:cs="Times New Roman"/>
          <w:b/>
        </w:rPr>
        <w:t>O direito de brincar: a brinquedoteca</w:t>
      </w:r>
      <w:r w:rsidRPr="00EB3F78">
        <w:rPr>
          <w:rFonts w:eastAsia="Times New Roman" w:cs="Times New Roman"/>
        </w:rPr>
        <w:t>. 4. ed. São Paulo: Abrinq, 1996.</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GOURLART, Iris Barbosa. </w:t>
      </w:r>
      <w:r w:rsidRPr="00EB3F78">
        <w:rPr>
          <w:rFonts w:eastAsia="Times New Roman" w:cs="Times New Roman"/>
          <w:b/>
        </w:rPr>
        <w:t>Piaget</w:t>
      </w:r>
      <w:r w:rsidRPr="00EB3F78">
        <w:rPr>
          <w:rFonts w:eastAsia="Times New Roman" w:cs="Times New Roman"/>
        </w:rPr>
        <w:t>: experiências básicas para utilização pelo professor. 21. ed. Petrópolis, RJ: Vozes, 2005.</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GRASSI, T. M. </w:t>
      </w:r>
      <w:r w:rsidRPr="00EB3F78">
        <w:rPr>
          <w:rFonts w:eastAsia="Times New Roman" w:cs="Times New Roman"/>
          <w:b/>
        </w:rPr>
        <w:t>Oficinas psicopedagógicas</w:t>
      </w:r>
      <w:r w:rsidRPr="00EB3F78">
        <w:rPr>
          <w:rFonts w:eastAsia="Times New Roman" w:cs="Times New Roman"/>
        </w:rPr>
        <w:t>. 2. ed. rev. e atual. Curitiba: IBPEX, 2008.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lastRenderedPageBreak/>
        <w:t>LUCKESI, Cipriano Carlos. Ludicidade e desenvolvimento humano. In: D'Ávila, Cristina Maria (Org.) Educação e Ludicidade: ensaios 04. Salvador: Universidade Federal da Bahia, Faculdade de Educação, Gipel, 2007.</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KISHIMOTO, Tizuko Morchida (Org.) </w:t>
      </w:r>
      <w:r w:rsidRPr="00EB3F78">
        <w:rPr>
          <w:rFonts w:eastAsia="Times New Roman" w:cs="Times New Roman"/>
          <w:b/>
        </w:rPr>
        <w:t>Jogo, brinquedo, brincadeira e a educação</w:t>
      </w:r>
      <w:r w:rsidRPr="00EB3F78">
        <w:rPr>
          <w:rFonts w:eastAsia="Times New Roman" w:cs="Times New Roman"/>
        </w:rPr>
        <w:t>. 3. Ed. São Paulo: Cortez 1998.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MARCELLINO, N. C. </w:t>
      </w:r>
      <w:r w:rsidRPr="00EB3F78">
        <w:rPr>
          <w:rFonts w:eastAsia="Times New Roman" w:cs="Times New Roman"/>
          <w:b/>
        </w:rPr>
        <w:t>Pedagogia da animação</w:t>
      </w:r>
      <w:r w:rsidRPr="00EB3F78">
        <w:rPr>
          <w:rFonts w:eastAsia="Times New Roman" w:cs="Times New Roman"/>
        </w:rPr>
        <w:t>. 2. ed, Campinas, São Paulo, Editora Papirus,1997.</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MEYER, Ivanise Corrêa Rezende. </w:t>
      </w:r>
      <w:r w:rsidRPr="00EB3F78">
        <w:rPr>
          <w:rFonts w:eastAsia="Times New Roman" w:cs="Times New Roman"/>
          <w:b/>
        </w:rPr>
        <w:t xml:space="preserve">Brincar e Viver: </w:t>
      </w:r>
      <w:r w:rsidRPr="00EB3F78">
        <w:rPr>
          <w:rFonts w:eastAsia="Times New Roman" w:cs="Times New Roman"/>
        </w:rPr>
        <w:t>Projetos em Educação Infantil. 2. ed. Rio de Janeiro, Editora Wak, 2004.</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NEGRINE, Airton. </w:t>
      </w:r>
      <w:r w:rsidRPr="00EB3F78">
        <w:rPr>
          <w:rFonts w:eastAsia="Times New Roman" w:cs="Times New Roman"/>
          <w:b/>
        </w:rPr>
        <w:t>Aprendizagem e desenvolvimento infantil</w:t>
      </w:r>
      <w:r w:rsidRPr="00EB3F78">
        <w:rPr>
          <w:rFonts w:eastAsia="Times New Roman" w:cs="Times New Roman"/>
        </w:rPr>
        <w:t>. Porto Alegre: Prodil, 1994.</w:t>
      </w:r>
    </w:p>
    <w:p w:rsidR="006C3EF2" w:rsidRPr="00EB3F78" w:rsidRDefault="006C3EF2" w:rsidP="00FE664F">
      <w:pPr>
        <w:spacing w:before="240" w:after="240" w:line="240" w:lineRule="auto"/>
        <w:ind w:firstLine="0"/>
        <w:jc w:val="left"/>
        <w:rPr>
          <w:rFonts w:eastAsia="Times New Roman" w:cs="Times New Roman"/>
          <w:lang w:val="en-US"/>
        </w:rPr>
      </w:pPr>
      <w:r w:rsidRPr="00EB3F78">
        <w:rPr>
          <w:rFonts w:eastAsia="Times New Roman" w:cs="Times New Roman"/>
        </w:rPr>
        <w:t xml:space="preserve">OLIVEIRA, M.A.C. </w:t>
      </w:r>
      <w:r w:rsidRPr="00EB3F78">
        <w:rPr>
          <w:rFonts w:eastAsia="Times New Roman" w:cs="Times New Roman"/>
          <w:b/>
        </w:rPr>
        <w:t xml:space="preserve">Psicopedagogia: </w:t>
      </w:r>
      <w:r w:rsidRPr="00EB3F78">
        <w:rPr>
          <w:rFonts w:eastAsia="Times New Roman" w:cs="Times New Roman"/>
        </w:rPr>
        <w:t xml:space="preserve">a instituição em foco. </w:t>
      </w:r>
      <w:r w:rsidRPr="00EB3F78">
        <w:rPr>
          <w:rFonts w:eastAsia="Times New Roman" w:cs="Times New Roman"/>
          <w:lang w:val="en-US"/>
        </w:rPr>
        <w:t>Curitiba: IBPEX, 2009.</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lang w:val="en-US"/>
        </w:rPr>
        <w:t xml:space="preserve">PAPALIA; Diana; OLDS, Sally Wendkos; FELDMAN, Ruth Duskin. </w:t>
      </w:r>
      <w:r w:rsidRPr="00EB3F78">
        <w:rPr>
          <w:rFonts w:eastAsia="Times New Roman" w:cs="Times New Roman"/>
          <w:b/>
        </w:rPr>
        <w:t>O mundo da criança</w:t>
      </w:r>
      <w:r w:rsidRPr="00EB3F78">
        <w:rPr>
          <w:rFonts w:eastAsia="Times New Roman" w:cs="Times New Roman"/>
        </w:rPr>
        <w:t>. 8. ed. Lisboa: McGraw-Hill, 2001.</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PIAGET, J. </w:t>
      </w:r>
      <w:r w:rsidRPr="00EB3F78">
        <w:rPr>
          <w:rFonts w:eastAsia="Times New Roman" w:cs="Times New Roman"/>
          <w:b/>
        </w:rPr>
        <w:t>A formação do símbolo</w:t>
      </w:r>
      <w:r w:rsidRPr="00EB3F78">
        <w:rPr>
          <w:rFonts w:eastAsia="Times New Roman" w:cs="Times New Roman"/>
        </w:rPr>
        <w:t>: Imitação, Jogo e Sonho, Imagem e Representação. 3. ed. Rio de Janeiro: Zahar, 1976.</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______ . </w:t>
      </w:r>
      <w:r w:rsidRPr="00EB3F78">
        <w:rPr>
          <w:rFonts w:eastAsia="Times New Roman" w:cs="Times New Roman"/>
          <w:b/>
        </w:rPr>
        <w:t>Seis estudos de psicologia</w:t>
      </w:r>
      <w:r w:rsidRPr="00EB3F78">
        <w:rPr>
          <w:rFonts w:eastAsia="Times New Roman" w:cs="Times New Roman"/>
        </w:rPr>
        <w:t>. Tradução Maria Alice Magalhães D´ Amorim e Paulo Sergio Lima Silva. 24. ed. Rio de Janeiro: Forense Universitária, 2000.</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POSTMAN, N. </w:t>
      </w:r>
      <w:r w:rsidRPr="00EB3F78">
        <w:rPr>
          <w:rFonts w:eastAsia="Times New Roman" w:cs="Times New Roman"/>
          <w:b/>
        </w:rPr>
        <w:t>O desaparecimento da infância</w:t>
      </w:r>
      <w:r w:rsidRPr="00EB3F78">
        <w:rPr>
          <w:rFonts w:eastAsia="Times New Roman" w:cs="Times New Roman"/>
        </w:rPr>
        <w:t>. Rio de Janeiro: Graphia Editorial; 1999</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RAU, Maria Cristina Dornelles. </w:t>
      </w:r>
      <w:r w:rsidRPr="00EB3F78">
        <w:rPr>
          <w:rFonts w:eastAsia="Times New Roman" w:cs="Times New Roman"/>
          <w:b/>
        </w:rPr>
        <w:t>A ludicidade na Educação</w:t>
      </w:r>
      <w:r w:rsidRPr="00EB3F78">
        <w:rPr>
          <w:rFonts w:eastAsia="Times New Roman" w:cs="Times New Roman"/>
        </w:rPr>
        <w:t xml:space="preserve">: Uma Atitude Pedagógica. Curitiba: Intersaberes, 2012. </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REDIN, Euclides. </w:t>
      </w:r>
      <w:r w:rsidRPr="00EB3F78">
        <w:rPr>
          <w:rFonts w:eastAsia="Times New Roman" w:cs="Times New Roman"/>
          <w:b/>
        </w:rPr>
        <w:t>O espaço e o tempo da criança</w:t>
      </w:r>
      <w:r w:rsidRPr="00EB3F78">
        <w:rPr>
          <w:rFonts w:eastAsia="Times New Roman" w:cs="Times New Roman"/>
        </w:rPr>
        <w:t>: se der tempo a gente brinca. Porto Alegre: Mediação, 2000.</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SCHWARTZ, G. M. </w:t>
      </w:r>
      <w:r w:rsidRPr="00EB3F78">
        <w:rPr>
          <w:rFonts w:eastAsia="Times New Roman" w:cs="Times New Roman"/>
          <w:b/>
        </w:rPr>
        <w:t>Dinâmica Lúdica</w:t>
      </w:r>
      <w:r w:rsidRPr="00EB3F78">
        <w:rPr>
          <w:rFonts w:eastAsia="Times New Roman" w:cs="Times New Roman"/>
        </w:rPr>
        <w:t>: Novos Olhares, Barueri, SP: Manole,</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2004.</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TEIXEIRA, C. E. J. </w:t>
      </w:r>
      <w:r w:rsidRPr="00EB3F78">
        <w:rPr>
          <w:rFonts w:eastAsia="Times New Roman" w:cs="Times New Roman"/>
          <w:b/>
        </w:rPr>
        <w:t>A ludicidade na escola</w:t>
      </w:r>
      <w:r w:rsidRPr="00EB3F78">
        <w:rPr>
          <w:rFonts w:eastAsia="Times New Roman" w:cs="Times New Roman"/>
        </w:rPr>
        <w:t>. São Paulo: Loyola, 1995.</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UNESCO. </w:t>
      </w:r>
      <w:r w:rsidRPr="00EB3F78">
        <w:rPr>
          <w:rFonts w:eastAsia="Times New Roman" w:cs="Times New Roman"/>
          <w:b/>
        </w:rPr>
        <w:t>A criança e o seu desenvolvimento desde o nascimento até aos 6 anos</w:t>
      </w:r>
      <w:r w:rsidRPr="00EB3F78">
        <w:rPr>
          <w:rFonts w:eastAsia="Times New Roman" w:cs="Times New Roman"/>
        </w:rPr>
        <w:t xml:space="preserve"> – conhecê-la melhor para melhor a ajudar. Lisboa: Educação do Centro de Formação e Aperfeiçoamento de Pessoal com a Colaboração da Santa Casa da Misericórdia de Lisboa, 1978.</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VYGOTSKY, L.S. </w:t>
      </w:r>
      <w:r w:rsidRPr="00221365">
        <w:rPr>
          <w:rFonts w:eastAsia="Times New Roman" w:cs="Times New Roman"/>
          <w:b/>
        </w:rPr>
        <w:t xml:space="preserve">A </w:t>
      </w:r>
      <w:r w:rsidRPr="00221365">
        <w:rPr>
          <w:rStyle w:val="Ttulo7Char"/>
          <w:rFonts w:ascii="Times New Roman" w:hAnsi="Times New Roman" w:cs="Times New Roman"/>
          <w:b/>
          <w:i w:val="0"/>
          <w:color w:val="auto"/>
        </w:rPr>
        <w:t>Formação</w:t>
      </w:r>
      <w:r w:rsidRPr="00221365">
        <w:rPr>
          <w:rFonts w:eastAsia="Times New Roman" w:cs="Times New Roman"/>
          <w:b/>
        </w:rPr>
        <w:t xml:space="preserve"> Social da Mente</w:t>
      </w:r>
      <w:r w:rsidRPr="00EB3F78">
        <w:rPr>
          <w:rFonts w:eastAsia="Times New Roman" w:cs="Times New Roman"/>
          <w:b/>
        </w:rPr>
        <w:t>:</w:t>
      </w:r>
      <w:r w:rsidRPr="00EB3F78">
        <w:rPr>
          <w:rFonts w:eastAsia="Times New Roman" w:cs="Times New Roman"/>
        </w:rPr>
        <w:t xml:space="preserve"> O Desenvolvimento dos Processos Psicológicos Superiores. São Paulo: Martins Fontes, 1984.</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______. </w:t>
      </w:r>
      <w:r w:rsidRPr="00EB3F78">
        <w:rPr>
          <w:rFonts w:eastAsia="Times New Roman" w:cs="Times New Roman"/>
          <w:b/>
        </w:rPr>
        <w:t>O Desenvolvimento dos Processos Psicológicos Superiores</w:t>
      </w:r>
      <w:r w:rsidRPr="00EB3F78">
        <w:rPr>
          <w:rFonts w:eastAsia="Times New Roman" w:cs="Times New Roman"/>
        </w:rPr>
        <w:t>. Rio de Janeiro: Brasiliense, 1979.</w:t>
      </w:r>
    </w:p>
    <w:p w:rsidR="006C3EF2" w:rsidRPr="00EB3F78" w:rsidRDefault="006C3EF2" w:rsidP="00FE664F">
      <w:pPr>
        <w:spacing w:before="240" w:after="240" w:line="240" w:lineRule="auto"/>
        <w:ind w:firstLine="0"/>
        <w:jc w:val="left"/>
        <w:rPr>
          <w:rFonts w:eastAsia="Times New Roman" w:cs="Times New Roman"/>
        </w:rPr>
      </w:pPr>
      <w:r w:rsidRPr="00EB3F78">
        <w:rPr>
          <w:rFonts w:eastAsia="Times New Roman" w:cs="Times New Roman"/>
        </w:rPr>
        <w:t xml:space="preserve">WALLON, H. </w:t>
      </w:r>
      <w:r w:rsidRPr="00EB3F78">
        <w:rPr>
          <w:rFonts w:eastAsia="Times New Roman" w:cs="Times New Roman"/>
          <w:b/>
        </w:rPr>
        <w:t>A Evolução Psicológica da Criança</w:t>
      </w:r>
      <w:r w:rsidRPr="00EB3F78">
        <w:rPr>
          <w:rFonts w:eastAsia="Times New Roman" w:cs="Times New Roman"/>
        </w:rPr>
        <w:t>. Lisboa: Imago, 1968.</w:t>
      </w:r>
    </w:p>
    <w:p w:rsidR="00667B21" w:rsidRPr="00EB3F78" w:rsidRDefault="006C3EF2" w:rsidP="00221365">
      <w:pPr>
        <w:spacing w:before="240" w:after="240" w:line="240" w:lineRule="auto"/>
        <w:ind w:firstLine="0"/>
        <w:jc w:val="left"/>
        <w:rPr>
          <w:rFonts w:eastAsia="Times New Roman" w:cs="Times New Roman"/>
        </w:rPr>
      </w:pPr>
      <w:r w:rsidRPr="00EB3F78">
        <w:rPr>
          <w:rFonts w:eastAsia="Times New Roman" w:cs="Times New Roman"/>
        </w:rPr>
        <w:lastRenderedPageBreak/>
        <w:t xml:space="preserve">WAJSKOP, G. </w:t>
      </w:r>
      <w:r w:rsidRPr="00EB3F78">
        <w:rPr>
          <w:rFonts w:eastAsia="Times New Roman" w:cs="Times New Roman"/>
          <w:b/>
        </w:rPr>
        <w:t>Concepções de brincar entre profissionais de educação infantil: implicações para a prática institucional</w:t>
      </w:r>
      <w:r w:rsidRPr="00EB3F78">
        <w:rPr>
          <w:rFonts w:eastAsia="Times New Roman" w:cs="Times New Roman"/>
        </w:rPr>
        <w:t>. 1996. Tese de Doutorado, Faculdade de Educação, Universidade de São Paulo. São Paulo. Disponível em: &lt;</w:t>
      </w:r>
      <w:hyperlink r:id="rId9">
        <w:r w:rsidRPr="00EB3F78">
          <w:rPr>
            <w:rFonts w:eastAsia="Times New Roman" w:cs="Times New Roman"/>
          </w:rPr>
          <w:t>http://www.revispsi.uerj.br/uer6m43/artigos/html/v9n3bsd25.htm</w:t>
        </w:r>
      </w:hyperlink>
      <w:r w:rsidR="00FE664F" w:rsidRPr="00EB3F78">
        <w:rPr>
          <w:rFonts w:eastAsia="Times New Roman" w:cs="Times New Roman"/>
        </w:rPr>
        <w:t>&gt;, a</w:t>
      </w:r>
      <w:r w:rsidRPr="00EB3F78">
        <w:rPr>
          <w:rFonts w:eastAsia="Times New Roman" w:cs="Times New Roman"/>
        </w:rPr>
        <w:t>cesso em: 06/02/2018.</w:t>
      </w:r>
    </w:p>
    <w:sectPr w:rsidR="00667B21" w:rsidRPr="00EB3F78" w:rsidSect="00FA691D">
      <w:headerReference w:type="even" r:id="rId10"/>
      <w:headerReference w:type="default" r:id="rId11"/>
      <w:footerReference w:type="default" r:id="rId12"/>
      <w:headerReference w:type="firs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E89" w:rsidRDefault="00AA0E89" w:rsidP="004C7AB7">
      <w:pPr>
        <w:spacing w:line="240" w:lineRule="auto"/>
      </w:pPr>
      <w:r>
        <w:separator/>
      </w:r>
    </w:p>
  </w:endnote>
  <w:endnote w:type="continuationSeparator" w:id="0">
    <w:p w:rsidR="00AA0E89" w:rsidRDefault="00AA0E8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9925049</wp:posOffset>
          </wp:positionV>
          <wp:extent cx="7656830" cy="783565"/>
          <wp:effectExtent l="0" t="0" r="1270"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3260" cy="79241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E89" w:rsidRDefault="00AA0E89" w:rsidP="004C7AB7">
      <w:pPr>
        <w:spacing w:line="240" w:lineRule="auto"/>
      </w:pPr>
      <w:r>
        <w:separator/>
      </w:r>
    </w:p>
  </w:footnote>
  <w:footnote w:type="continuationSeparator" w:id="0">
    <w:p w:rsidR="00AA0E89" w:rsidRDefault="00AA0E8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A0E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AA0E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6B62"/>
    <w:rsid w:val="00027B70"/>
    <w:rsid w:val="000461B9"/>
    <w:rsid w:val="00061B6E"/>
    <w:rsid w:val="00063126"/>
    <w:rsid w:val="0010278D"/>
    <w:rsid w:val="0010290D"/>
    <w:rsid w:val="00140C4F"/>
    <w:rsid w:val="001D219E"/>
    <w:rsid w:val="00200DAB"/>
    <w:rsid w:val="00221365"/>
    <w:rsid w:val="0023131C"/>
    <w:rsid w:val="002B6CA6"/>
    <w:rsid w:val="002D4DC8"/>
    <w:rsid w:val="00337E4A"/>
    <w:rsid w:val="00350FAD"/>
    <w:rsid w:val="003730CF"/>
    <w:rsid w:val="00381335"/>
    <w:rsid w:val="003927BC"/>
    <w:rsid w:val="003954AB"/>
    <w:rsid w:val="003E4CF2"/>
    <w:rsid w:val="0044735C"/>
    <w:rsid w:val="00497918"/>
    <w:rsid w:val="004C7AB7"/>
    <w:rsid w:val="004D30B1"/>
    <w:rsid w:val="00500771"/>
    <w:rsid w:val="00503D25"/>
    <w:rsid w:val="005F4ECF"/>
    <w:rsid w:val="00643137"/>
    <w:rsid w:val="00667B21"/>
    <w:rsid w:val="006A6C8E"/>
    <w:rsid w:val="006B40AE"/>
    <w:rsid w:val="006C3EF2"/>
    <w:rsid w:val="006D6939"/>
    <w:rsid w:val="007066D2"/>
    <w:rsid w:val="00716FBF"/>
    <w:rsid w:val="00753E8E"/>
    <w:rsid w:val="00792C24"/>
    <w:rsid w:val="007947E0"/>
    <w:rsid w:val="007C24E2"/>
    <w:rsid w:val="00835CBE"/>
    <w:rsid w:val="008601D2"/>
    <w:rsid w:val="00865382"/>
    <w:rsid w:val="008932D2"/>
    <w:rsid w:val="00917340"/>
    <w:rsid w:val="009320AE"/>
    <w:rsid w:val="00975E96"/>
    <w:rsid w:val="00A056B4"/>
    <w:rsid w:val="00A14424"/>
    <w:rsid w:val="00AA0E89"/>
    <w:rsid w:val="00AA1E59"/>
    <w:rsid w:val="00B548B5"/>
    <w:rsid w:val="00B828B7"/>
    <w:rsid w:val="00C330DA"/>
    <w:rsid w:val="00CB6B28"/>
    <w:rsid w:val="00D57D31"/>
    <w:rsid w:val="00E2792E"/>
    <w:rsid w:val="00E46640"/>
    <w:rsid w:val="00E55FEE"/>
    <w:rsid w:val="00EA6FDC"/>
    <w:rsid w:val="00EB3F78"/>
    <w:rsid w:val="00EF5B8B"/>
    <w:rsid w:val="00F32E66"/>
    <w:rsid w:val="00F55312"/>
    <w:rsid w:val="00F667DF"/>
    <w:rsid w:val="00FA691D"/>
    <w:rsid w:val="00FD2213"/>
    <w:rsid w:val="00FE66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7B41508-3662-44FD-8BB2-3E0EE0C7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7">
    <w:name w:val="heading 7"/>
    <w:basedOn w:val="Normal"/>
    <w:next w:val="Normal"/>
    <w:link w:val="Ttulo7Char"/>
    <w:uiPriority w:val="9"/>
    <w:unhideWhenUsed/>
    <w:qFormat/>
    <w:rsid w:val="006C3EF2"/>
    <w:pPr>
      <w:keepNext/>
      <w:keepLines/>
      <w:pBdr>
        <w:top w:val="nil"/>
        <w:left w:val="nil"/>
        <w:bottom w:val="nil"/>
        <w:right w:val="nil"/>
        <w:between w:val="nil"/>
      </w:pBdr>
      <w:spacing w:before="40"/>
      <w:ind w:firstLine="0"/>
      <w:jc w:val="left"/>
      <w:outlineLvl w:val="6"/>
    </w:pPr>
    <w:rPr>
      <w:rFonts w:asciiTheme="majorHAnsi" w:eastAsiaTheme="majorEastAsia" w:hAnsiTheme="majorHAnsi" w:cstheme="majorBidi"/>
      <w:i/>
      <w:iCs/>
      <w:color w:val="1F3763" w:themeColor="accent1" w:themeShade="7F"/>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7Char">
    <w:name w:val="Título 7 Char"/>
    <w:basedOn w:val="Fontepargpadro"/>
    <w:link w:val="Ttulo7"/>
    <w:uiPriority w:val="9"/>
    <w:rsid w:val="006C3EF2"/>
    <w:rPr>
      <w:rFonts w:asciiTheme="majorHAnsi" w:eastAsiaTheme="majorEastAsia" w:hAnsiTheme="majorHAnsi" w:cstheme="majorBidi"/>
      <w:i/>
      <w:iCs/>
      <w:color w:val="1F3763" w:themeColor="accent1" w:themeShade="7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anca.mppr.mp.br/arquivos/File/publi/caopca/eca_anotado_2013_6ed.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duvalesl.edu.br/sie/edicao/edicao-4656/34.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vispsi.uerj.br/uer6m43/artigos/html/v9n3bsd25.ht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56385-A5CA-4220-9EB2-37FAC052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4559</Words>
  <Characters>24619</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Neide Cortel</cp:lastModifiedBy>
  <cp:revision>2</cp:revision>
  <dcterms:created xsi:type="dcterms:W3CDTF">2018-10-30T19:23:00Z</dcterms:created>
  <dcterms:modified xsi:type="dcterms:W3CDTF">2018-10-30T19:23:00Z</dcterms:modified>
</cp:coreProperties>
</file>