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D2B" w:rsidRPr="00453D2B" w:rsidRDefault="00453D2B" w:rsidP="00453D2B">
      <w:pPr>
        <w:ind w:firstLine="0"/>
        <w:jc w:val="center"/>
        <w:rPr>
          <w:rFonts w:eastAsia="Calibri" w:cs="Times New Roman"/>
          <w:b/>
          <w:szCs w:val="24"/>
        </w:rPr>
      </w:pPr>
      <w:r w:rsidRPr="00453D2B">
        <w:rPr>
          <w:rFonts w:eastAsia="Calibri" w:cs="Times New Roman"/>
          <w:b/>
          <w:szCs w:val="24"/>
        </w:rPr>
        <w:t>VIOLÊNCIA CONTRA O IDOSO</w:t>
      </w:r>
      <w:r w:rsidRPr="00453D2B">
        <w:rPr>
          <w:rFonts w:eastAsia="Calibri" w:cs="Times New Roman"/>
          <w:b/>
          <w:color w:val="000000"/>
          <w:szCs w:val="24"/>
        </w:rPr>
        <w:t xml:space="preserve">: </w:t>
      </w:r>
      <w:r w:rsidRPr="00453D2B">
        <w:rPr>
          <w:rFonts w:eastAsia="Calibri" w:cs="Times New Roman"/>
          <w:b/>
          <w:szCs w:val="24"/>
        </w:rPr>
        <w:t>UMA EPIDEMIA INVISÍVEL</w:t>
      </w:r>
    </w:p>
    <w:p w:rsidR="00453D2B" w:rsidRPr="008D701C" w:rsidRDefault="00453D2B" w:rsidP="00453D2B">
      <w:pPr>
        <w:ind w:firstLine="0"/>
        <w:jc w:val="center"/>
        <w:rPr>
          <w:rFonts w:eastAsia="Calibri" w:cs="Times New Roman"/>
          <w:b/>
          <w:szCs w:val="24"/>
          <w:lang w:val="en-US"/>
        </w:rPr>
      </w:pPr>
      <w:r w:rsidRPr="008D701C">
        <w:rPr>
          <w:rFonts w:eastAsia="Calibri" w:cs="Times New Roman"/>
          <w:b/>
          <w:szCs w:val="24"/>
          <w:lang w:val="en-US"/>
        </w:rPr>
        <w:t>VIOLENCE AGAINST THE ELDERLY: AN INVISIBLE EPIDEMIC</w:t>
      </w:r>
    </w:p>
    <w:p w:rsidR="00453D2B" w:rsidRPr="008D701C" w:rsidRDefault="00453D2B" w:rsidP="008D701C">
      <w:pPr>
        <w:jc w:val="right"/>
        <w:rPr>
          <w:rFonts w:ascii="Calibri" w:eastAsia="Calibri" w:hAnsi="Calibri" w:cs="Times New Roman"/>
          <w:bCs/>
          <w:color w:val="000000"/>
          <w:lang w:val="en-US"/>
        </w:rPr>
      </w:pPr>
    </w:p>
    <w:p w:rsidR="00453D2B" w:rsidRPr="008D701C" w:rsidRDefault="00453D2B" w:rsidP="008D701C">
      <w:pPr>
        <w:spacing w:line="240" w:lineRule="auto"/>
        <w:ind w:firstLine="0"/>
        <w:jc w:val="right"/>
        <w:rPr>
          <w:rFonts w:eastAsia="Calibri" w:cs="Times New Roman"/>
          <w:bCs/>
          <w:color w:val="000000"/>
          <w:sz w:val="22"/>
        </w:rPr>
      </w:pPr>
      <w:r w:rsidRPr="008D701C">
        <w:rPr>
          <w:rFonts w:eastAsia="Calibri" w:cs="Times New Roman"/>
          <w:bCs/>
          <w:color w:val="000000"/>
          <w:sz w:val="22"/>
        </w:rPr>
        <w:t>Ricardo Nunes Freire</w:t>
      </w:r>
    </w:p>
    <w:p w:rsidR="00C633DD" w:rsidRDefault="00C633DD" w:rsidP="008D701C">
      <w:pPr>
        <w:spacing w:line="240" w:lineRule="auto"/>
        <w:ind w:firstLine="0"/>
        <w:jc w:val="right"/>
        <w:rPr>
          <w:rFonts w:cs="Times New Roman"/>
          <w:sz w:val="22"/>
        </w:rPr>
      </w:pPr>
      <w:r w:rsidRPr="008D701C">
        <w:rPr>
          <w:rFonts w:cs="Times New Roman"/>
          <w:sz w:val="22"/>
        </w:rPr>
        <w:t xml:space="preserve">Fonoaudiólogo pela Universidade Potiguar - UNP e discente do Curso de Enfermagem da Universidade do Estado do Rio Grande do Norte </w:t>
      </w:r>
      <w:r w:rsidR="008D701C">
        <w:rPr>
          <w:rFonts w:cs="Times New Roman"/>
          <w:sz w:val="22"/>
        </w:rPr>
        <w:t>-</w:t>
      </w:r>
      <w:r w:rsidRPr="008D701C">
        <w:rPr>
          <w:rFonts w:cs="Times New Roman"/>
          <w:sz w:val="22"/>
        </w:rPr>
        <w:t xml:space="preserve"> UERN</w:t>
      </w:r>
      <w:r w:rsidR="008D701C">
        <w:rPr>
          <w:rFonts w:cs="Times New Roman"/>
          <w:sz w:val="22"/>
        </w:rPr>
        <w:t xml:space="preserve">, Mestrando em Ciências da Educação pela Faculdade CECAP, </w:t>
      </w:r>
      <w:r w:rsidR="001C2C4F" w:rsidRPr="008D701C">
        <w:rPr>
          <w:rFonts w:cs="Times New Roman"/>
          <w:sz w:val="22"/>
        </w:rPr>
        <w:t xml:space="preserve">e-mail: </w:t>
      </w:r>
      <w:hyperlink r:id="rId8" w:history="1">
        <w:r w:rsidR="008D701C" w:rsidRPr="008D701C">
          <w:rPr>
            <w:rStyle w:val="Hyperlink"/>
            <w:rFonts w:cs="Times New Roman"/>
            <w:color w:val="auto"/>
            <w:sz w:val="22"/>
            <w:u w:val="none"/>
          </w:rPr>
          <w:t>rnunesf10@yahoo.com.br</w:t>
        </w:r>
      </w:hyperlink>
      <w:r w:rsidR="006D2B17" w:rsidRPr="008D701C">
        <w:rPr>
          <w:rFonts w:cs="Times New Roman"/>
          <w:sz w:val="22"/>
        </w:rPr>
        <w:t>.</w:t>
      </w:r>
    </w:p>
    <w:p w:rsidR="008D701C" w:rsidRPr="008D701C" w:rsidRDefault="008D701C" w:rsidP="008D701C">
      <w:pPr>
        <w:spacing w:line="240" w:lineRule="auto"/>
        <w:ind w:firstLine="0"/>
        <w:jc w:val="right"/>
        <w:rPr>
          <w:rFonts w:eastAsia="Calibri" w:cs="Times New Roman"/>
          <w:bCs/>
          <w:color w:val="000000"/>
          <w:sz w:val="22"/>
        </w:rPr>
      </w:pPr>
    </w:p>
    <w:p w:rsidR="00453D2B" w:rsidRPr="008D701C" w:rsidRDefault="00453D2B" w:rsidP="008D701C">
      <w:pPr>
        <w:spacing w:line="240" w:lineRule="auto"/>
        <w:ind w:firstLine="0"/>
        <w:jc w:val="right"/>
        <w:rPr>
          <w:rFonts w:eastAsia="Calibri" w:cs="Times New Roman"/>
          <w:bCs/>
          <w:color w:val="000000"/>
          <w:sz w:val="22"/>
        </w:rPr>
      </w:pPr>
      <w:r w:rsidRPr="008D701C">
        <w:rPr>
          <w:rFonts w:eastAsia="Calibri" w:cs="Times New Roman"/>
          <w:bCs/>
          <w:color w:val="000000"/>
          <w:sz w:val="22"/>
        </w:rPr>
        <w:t>Maria Marlinda de Almeida</w:t>
      </w:r>
    </w:p>
    <w:p w:rsidR="001C2C4F" w:rsidRPr="008D701C" w:rsidRDefault="001C2C4F" w:rsidP="008D701C">
      <w:pPr>
        <w:spacing w:line="240" w:lineRule="auto"/>
        <w:ind w:firstLine="0"/>
        <w:jc w:val="right"/>
        <w:rPr>
          <w:rFonts w:eastAsia="Calibri" w:cs="Times New Roman"/>
          <w:bCs/>
          <w:color w:val="000000"/>
          <w:sz w:val="22"/>
        </w:rPr>
      </w:pPr>
      <w:r w:rsidRPr="008D701C">
        <w:rPr>
          <w:rFonts w:cs="Times New Roman"/>
          <w:sz w:val="22"/>
        </w:rPr>
        <w:t xml:space="preserve">Graduada no Curso de Letras - Habilitação em Línguas Espanhola e discente do Curso de Enfermagem da Universidade do Estado do Rio Grande do Norte </w:t>
      </w:r>
      <w:r w:rsidR="006D2B17" w:rsidRPr="008D701C">
        <w:rPr>
          <w:rFonts w:cs="Times New Roman"/>
          <w:sz w:val="22"/>
        </w:rPr>
        <w:t>-</w:t>
      </w:r>
      <w:r w:rsidRPr="008D701C">
        <w:rPr>
          <w:rFonts w:cs="Times New Roman"/>
          <w:sz w:val="22"/>
        </w:rPr>
        <w:t xml:space="preserve"> UERN</w:t>
      </w:r>
      <w:r w:rsidR="00096AD6" w:rsidRPr="008D701C">
        <w:rPr>
          <w:rFonts w:cs="Times New Roman"/>
          <w:sz w:val="22"/>
        </w:rPr>
        <w:t>, e-mail: marlyndalmeida@hotmail.com</w:t>
      </w:r>
      <w:r w:rsidR="006D2B17" w:rsidRPr="008D701C">
        <w:rPr>
          <w:rFonts w:cs="Times New Roman"/>
          <w:sz w:val="22"/>
        </w:rPr>
        <w:t>.</w:t>
      </w:r>
    </w:p>
    <w:p w:rsidR="00453D2B" w:rsidRPr="00453D2B" w:rsidRDefault="00453D2B" w:rsidP="008D701C">
      <w:pPr>
        <w:rPr>
          <w:rFonts w:eastAsia="Calibri" w:cs="Times New Roman"/>
          <w:szCs w:val="24"/>
        </w:rPr>
      </w:pPr>
    </w:p>
    <w:p w:rsidR="00453D2B" w:rsidRDefault="00D62227" w:rsidP="00453D2B">
      <w:pPr>
        <w:jc w:val="center"/>
        <w:rPr>
          <w:rFonts w:eastAsia="Calibri" w:cs="Times New Roman"/>
          <w:b/>
          <w:szCs w:val="24"/>
        </w:rPr>
      </w:pPr>
      <w:r w:rsidRPr="00453D2B">
        <w:rPr>
          <w:rFonts w:eastAsia="Calibri" w:cs="Times New Roman"/>
          <w:b/>
          <w:szCs w:val="24"/>
        </w:rPr>
        <w:t>RESUMO</w:t>
      </w:r>
    </w:p>
    <w:p w:rsidR="00933CBB" w:rsidRPr="00453D2B" w:rsidRDefault="00933CBB" w:rsidP="00453D2B">
      <w:pPr>
        <w:jc w:val="center"/>
        <w:rPr>
          <w:rFonts w:eastAsia="Calibri" w:cs="Times New Roman"/>
          <w:b/>
          <w:szCs w:val="24"/>
        </w:rPr>
      </w:pPr>
    </w:p>
    <w:p w:rsidR="00453D2B" w:rsidRPr="008D701C" w:rsidRDefault="00453D2B" w:rsidP="008D701C">
      <w:pPr>
        <w:spacing w:line="240" w:lineRule="auto"/>
        <w:ind w:firstLine="0"/>
        <w:rPr>
          <w:rFonts w:eastAsia="Calibri" w:cs="Times New Roman"/>
          <w:sz w:val="22"/>
        </w:rPr>
      </w:pPr>
      <w:r w:rsidRPr="008D701C">
        <w:rPr>
          <w:rFonts w:eastAsia="Calibri" w:cs="Times New Roman"/>
          <w:sz w:val="22"/>
        </w:rPr>
        <w:t xml:space="preserve">A população idosa tem crescido nos últimos anos, enquanto no passado, estes eram vistos como fonte de sabedoria e respeito, hoje estes tem sido cada vez mais vítimas de violência das mais diversas formas. Seja na forma de falta de acessibilidade, falta de adaptação para estes, seja no desprestígio social, até mesmo formas mais graves de violência como a física, psicológica e abandono, muitas vezes, por parte daqueles que deveriam cuidar e amar, como filhos e parentes. Órgãos e documentos, como o Estatuto ao Idoso, buscam levar dignidade a população idosa, sendo ainda importante ressaltar, redes protetoras e profissionais que acolhem e cuidam dessas pessoas, no entanto, estes mesmos profissionais inda precisam </w:t>
      </w:r>
      <w:proofErr w:type="gramStart"/>
      <w:r w:rsidRPr="008D701C">
        <w:rPr>
          <w:rFonts w:eastAsia="Calibri" w:cs="Times New Roman"/>
          <w:sz w:val="22"/>
        </w:rPr>
        <w:t>melhorar,</w:t>
      </w:r>
      <w:proofErr w:type="gramEnd"/>
      <w:r w:rsidRPr="008D701C">
        <w:rPr>
          <w:rFonts w:eastAsia="Calibri" w:cs="Times New Roman"/>
          <w:sz w:val="22"/>
        </w:rPr>
        <w:t xml:space="preserve"> aprender e serem mais próximos e solidários aos que tem sofrido, podendo identificar mais rapidamente o diagnóstico de violência. O objetivo desse trabalho é analisar as principais formas de violência cometidas ao idoso, onde algumas nem sempre são perceptíveis, além de tratar com clareza o papel do profissional das redes protetoras, suas qualidades e suas limitações, além de oferecer meios ao profissional para prevenir a violência e ajudar ao idoso que tenha sido vítima da violência. Para tanto, o presente artigo é feito com base em pesquisa bibliográfica, ou seja, é realizada com base livros, artigos científicos e outros materiais</w:t>
      </w:r>
      <w:r w:rsidR="00987E6F" w:rsidRPr="008D701C">
        <w:rPr>
          <w:rFonts w:eastAsia="Calibri" w:cs="Times New Roman"/>
          <w:sz w:val="22"/>
        </w:rPr>
        <w:t xml:space="preserve"> (GIL, 2012)</w:t>
      </w:r>
      <w:r w:rsidRPr="008D701C">
        <w:rPr>
          <w:rFonts w:eastAsia="Calibri" w:cs="Times New Roman"/>
          <w:sz w:val="22"/>
        </w:rPr>
        <w:t xml:space="preserve"> de fonte séria e confiável que vem trazer credibilidade ainda mais o trabalho.</w:t>
      </w:r>
    </w:p>
    <w:p w:rsidR="00453D2B" w:rsidRPr="008D701C" w:rsidRDefault="00453D2B" w:rsidP="008D701C">
      <w:pPr>
        <w:spacing w:line="240" w:lineRule="auto"/>
        <w:ind w:firstLine="0"/>
        <w:rPr>
          <w:rFonts w:eastAsia="Calibri" w:cs="Times New Roman"/>
          <w:b/>
          <w:sz w:val="22"/>
        </w:rPr>
      </w:pPr>
    </w:p>
    <w:p w:rsidR="00453D2B" w:rsidRPr="008D701C" w:rsidRDefault="00453D2B" w:rsidP="008D701C">
      <w:pPr>
        <w:spacing w:line="240" w:lineRule="auto"/>
        <w:ind w:firstLine="0"/>
        <w:rPr>
          <w:rFonts w:eastAsia="Calibri" w:cs="Times New Roman"/>
          <w:sz w:val="22"/>
        </w:rPr>
      </w:pPr>
      <w:r w:rsidRPr="008D701C">
        <w:rPr>
          <w:rFonts w:eastAsia="Calibri" w:cs="Times New Roman"/>
          <w:b/>
          <w:sz w:val="22"/>
        </w:rPr>
        <w:t>Palavras-chave:</w:t>
      </w:r>
      <w:r w:rsidRPr="008D701C">
        <w:rPr>
          <w:rFonts w:eastAsia="Calibri" w:cs="Times New Roman"/>
          <w:sz w:val="22"/>
        </w:rPr>
        <w:t xml:space="preserve"> Violência ao Idoso. Tipos de Violência contra o Idoso. Redes Protetoras aos Idosos.</w:t>
      </w:r>
    </w:p>
    <w:p w:rsidR="00453D2B" w:rsidRPr="00453D2B" w:rsidRDefault="00453D2B" w:rsidP="00453D2B">
      <w:pPr>
        <w:ind w:firstLine="0"/>
        <w:rPr>
          <w:rFonts w:eastAsia="Calibri" w:cs="Times New Roman"/>
          <w:szCs w:val="24"/>
        </w:rPr>
      </w:pPr>
    </w:p>
    <w:p w:rsidR="00453D2B" w:rsidRDefault="00D62227" w:rsidP="00453D2B">
      <w:pPr>
        <w:ind w:firstLine="0"/>
        <w:jc w:val="center"/>
        <w:rPr>
          <w:rFonts w:eastAsia="Calibri" w:cs="Times New Roman"/>
          <w:b/>
          <w:szCs w:val="24"/>
        </w:rPr>
      </w:pPr>
      <w:r w:rsidRPr="00453D2B">
        <w:rPr>
          <w:rFonts w:eastAsia="Calibri" w:cs="Times New Roman"/>
          <w:b/>
          <w:szCs w:val="24"/>
        </w:rPr>
        <w:t>ABSTRACT</w:t>
      </w:r>
    </w:p>
    <w:p w:rsidR="00933CBB" w:rsidRPr="00453D2B" w:rsidRDefault="00933CBB" w:rsidP="00453D2B">
      <w:pPr>
        <w:ind w:firstLine="0"/>
        <w:jc w:val="center"/>
        <w:rPr>
          <w:rFonts w:eastAsia="Calibri" w:cs="Times New Roman"/>
          <w:b/>
          <w:szCs w:val="24"/>
        </w:rPr>
      </w:pPr>
    </w:p>
    <w:p w:rsidR="00453D2B" w:rsidRPr="008D701C" w:rsidRDefault="00453D2B" w:rsidP="008D701C">
      <w:pPr>
        <w:spacing w:line="240" w:lineRule="auto"/>
        <w:ind w:firstLine="0"/>
        <w:rPr>
          <w:rFonts w:eastAsia="Calibri" w:cs="Times New Roman"/>
          <w:sz w:val="22"/>
          <w:lang w:val="en-US"/>
        </w:rPr>
      </w:pPr>
      <w:r w:rsidRPr="008D701C">
        <w:rPr>
          <w:rFonts w:eastAsia="Calibri" w:cs="Times New Roman"/>
          <w:sz w:val="22"/>
          <w:lang w:val="en-US"/>
        </w:rPr>
        <w:t xml:space="preserve">The elderly population has grown in recent years, while not past, these are seen as a source of wisdom and respect, today are always more victims of violence in various forms. Be it in the form of lack of accessibility, lack of adaptation to these, be it no social discredit, even forms more graves of violence such as physical, psychological and abandonment, often on the part of those who should care and love, as children and </w:t>
      </w:r>
      <w:proofErr w:type="gramStart"/>
      <w:r w:rsidRPr="008D701C">
        <w:rPr>
          <w:rFonts w:eastAsia="Calibri" w:cs="Times New Roman"/>
          <w:sz w:val="22"/>
          <w:lang w:val="en-US"/>
        </w:rPr>
        <w:t>relatives .</w:t>
      </w:r>
      <w:proofErr w:type="gramEnd"/>
      <w:r w:rsidRPr="008D701C">
        <w:rPr>
          <w:rFonts w:eastAsia="Calibri" w:cs="Times New Roman"/>
          <w:sz w:val="22"/>
          <w:lang w:val="en-US"/>
        </w:rPr>
        <w:t xml:space="preserve"> Organs and documents, such as the Statute for the Elderly, seek to bring dignity to the elderly population. It is also important to emphasize protective and professional networks that welcome and care for people. However, these same professionals are better able to learn and be closer and more solidary in has been able to identify the diagnosis of violence more quickly. The objective of this study is to analyze the main forms of violence committed to the elderly, where some are not always perceptible, as well as to deal clearly with the role of the protective networks professional, their qualities and limitations, as well as to offer the means to prevent violence and helps elderly people who have </w:t>
      </w:r>
      <w:r w:rsidRPr="008D701C">
        <w:rPr>
          <w:rFonts w:eastAsia="Calibri" w:cs="Times New Roman"/>
          <w:sz w:val="22"/>
          <w:lang w:val="en-US"/>
        </w:rPr>
        <w:lastRenderedPageBreak/>
        <w:t>been victims of violence. To do so, this article is done on the basis of bibliographic research, that is, it is carried out based on books, scientific articles and other serious and reliable source materials that will bring credibility yet still work.</w:t>
      </w:r>
    </w:p>
    <w:p w:rsidR="00453D2B" w:rsidRPr="008D701C" w:rsidRDefault="00453D2B" w:rsidP="008D701C">
      <w:pPr>
        <w:spacing w:line="240" w:lineRule="auto"/>
        <w:ind w:firstLine="0"/>
        <w:rPr>
          <w:rFonts w:eastAsia="Calibri" w:cs="Times New Roman"/>
          <w:b/>
          <w:sz w:val="22"/>
          <w:lang w:val="en-US"/>
        </w:rPr>
      </w:pPr>
    </w:p>
    <w:p w:rsidR="00453D2B" w:rsidRPr="008D701C" w:rsidRDefault="00453D2B" w:rsidP="008D701C">
      <w:pPr>
        <w:spacing w:line="240" w:lineRule="auto"/>
        <w:ind w:firstLine="0"/>
        <w:rPr>
          <w:rFonts w:eastAsia="Calibri" w:cs="Times New Roman"/>
          <w:sz w:val="22"/>
        </w:rPr>
      </w:pPr>
      <w:r w:rsidRPr="008D701C">
        <w:rPr>
          <w:rFonts w:eastAsia="Calibri" w:cs="Times New Roman"/>
          <w:b/>
          <w:sz w:val="22"/>
          <w:lang w:val="en-US"/>
        </w:rPr>
        <w:t>Keywords:</w:t>
      </w:r>
      <w:r w:rsidRPr="008D701C">
        <w:rPr>
          <w:rFonts w:eastAsia="Calibri" w:cs="Times New Roman"/>
          <w:sz w:val="22"/>
          <w:lang w:val="en-US"/>
        </w:rPr>
        <w:t xml:space="preserve"> Violence to the Elderly. </w:t>
      </w:r>
      <w:proofErr w:type="gramStart"/>
      <w:r w:rsidRPr="008D701C">
        <w:rPr>
          <w:rFonts w:eastAsia="Calibri" w:cs="Times New Roman"/>
          <w:sz w:val="22"/>
          <w:lang w:val="en-US"/>
        </w:rPr>
        <w:t>Types of Violence against the Elderly.</w:t>
      </w:r>
      <w:proofErr w:type="gramEnd"/>
      <w:r w:rsidRPr="008D701C">
        <w:rPr>
          <w:rFonts w:eastAsia="Calibri" w:cs="Times New Roman"/>
          <w:sz w:val="22"/>
          <w:lang w:val="en-US"/>
        </w:rPr>
        <w:t xml:space="preserve"> </w:t>
      </w:r>
      <w:proofErr w:type="spellStart"/>
      <w:r w:rsidRPr="008D701C">
        <w:rPr>
          <w:rFonts w:eastAsia="Calibri" w:cs="Times New Roman"/>
          <w:sz w:val="22"/>
        </w:rPr>
        <w:t>Protective</w:t>
      </w:r>
      <w:proofErr w:type="spellEnd"/>
      <w:r w:rsidRPr="008D701C">
        <w:rPr>
          <w:rFonts w:eastAsia="Calibri" w:cs="Times New Roman"/>
          <w:sz w:val="22"/>
        </w:rPr>
        <w:t xml:space="preserve"> Networks for </w:t>
      </w:r>
      <w:proofErr w:type="spellStart"/>
      <w:r w:rsidRPr="008D701C">
        <w:rPr>
          <w:rFonts w:eastAsia="Calibri" w:cs="Times New Roman"/>
          <w:sz w:val="22"/>
        </w:rPr>
        <w:t>the</w:t>
      </w:r>
      <w:proofErr w:type="spellEnd"/>
      <w:r w:rsidRPr="008D701C">
        <w:rPr>
          <w:rFonts w:eastAsia="Calibri" w:cs="Times New Roman"/>
          <w:sz w:val="22"/>
        </w:rPr>
        <w:t xml:space="preserve"> </w:t>
      </w:r>
      <w:proofErr w:type="spellStart"/>
      <w:r w:rsidRPr="008D701C">
        <w:rPr>
          <w:rFonts w:eastAsia="Calibri" w:cs="Times New Roman"/>
          <w:sz w:val="22"/>
        </w:rPr>
        <w:t>Elderly</w:t>
      </w:r>
      <w:proofErr w:type="spellEnd"/>
      <w:r w:rsidRPr="008D701C">
        <w:rPr>
          <w:rFonts w:eastAsia="Calibri" w:cs="Times New Roman"/>
          <w:sz w:val="22"/>
        </w:rPr>
        <w:t>.</w:t>
      </w:r>
      <w:bookmarkStart w:id="0" w:name="_GoBack"/>
      <w:bookmarkEnd w:id="0"/>
    </w:p>
    <w:p w:rsidR="00453D2B" w:rsidRPr="00453D2B" w:rsidRDefault="00453D2B" w:rsidP="00453D2B">
      <w:pPr>
        <w:rPr>
          <w:rFonts w:eastAsia="Calibri" w:cs="Times New Roman"/>
          <w:szCs w:val="24"/>
        </w:rPr>
      </w:pPr>
    </w:p>
    <w:p w:rsidR="00453D2B" w:rsidRPr="00453D2B" w:rsidRDefault="00453D2B" w:rsidP="00453D2B">
      <w:pPr>
        <w:ind w:firstLine="0"/>
        <w:rPr>
          <w:rFonts w:eastAsia="Calibri" w:cs="Times New Roman"/>
          <w:b/>
          <w:szCs w:val="24"/>
        </w:rPr>
      </w:pPr>
      <w:r w:rsidRPr="00453D2B">
        <w:rPr>
          <w:rFonts w:eastAsia="Calibri" w:cs="Times New Roman"/>
          <w:b/>
          <w:szCs w:val="24"/>
        </w:rPr>
        <w:t>1. INTRODUÇÃO</w:t>
      </w:r>
    </w:p>
    <w:p w:rsidR="00453D2B" w:rsidRPr="00453D2B" w:rsidRDefault="00453D2B" w:rsidP="00453D2B">
      <w:pPr>
        <w:rPr>
          <w:rFonts w:eastAsia="Calibri" w:cs="Times New Roman"/>
          <w:szCs w:val="24"/>
        </w:rPr>
      </w:pPr>
    </w:p>
    <w:p w:rsidR="00453D2B" w:rsidRPr="00453D2B" w:rsidRDefault="00453D2B" w:rsidP="00453D2B">
      <w:pPr>
        <w:rPr>
          <w:rFonts w:eastAsia="Calibri" w:cs="Times New Roman"/>
          <w:szCs w:val="24"/>
        </w:rPr>
      </w:pPr>
      <w:r w:rsidRPr="00453D2B">
        <w:rPr>
          <w:rFonts w:eastAsia="Calibri" w:cs="Times New Roman"/>
          <w:szCs w:val="24"/>
        </w:rPr>
        <w:t>É consenso entre os estudos populacionais que a população idosa a nível mundial vem apresentando um crescimento acelerado, e se tratando do Brasil, em 2025 está previsto a ser o 6º País do mundo que abrigará um número considerável deste segmento populacional (CAMARANO, 2013). Nos últimos anos, a população idosa passou de 4% para 8,6% em 60 anos, crescendo não apenas os idosos com idade de 60 anos, mas também os que estão na faixa etária acima dos 80 anos, ou seja, é uma população idosa que está também envelhecendo (CAMARANO, 2004), vivendo mais, a população idosa que antes vivia até os 80 anos passa a envelhecer ainda mais.</w:t>
      </w:r>
    </w:p>
    <w:p w:rsidR="00453D2B" w:rsidRPr="00453D2B" w:rsidRDefault="00453D2B" w:rsidP="00453D2B">
      <w:pPr>
        <w:rPr>
          <w:rFonts w:eastAsia="Calibri" w:cs="Times New Roman"/>
          <w:szCs w:val="24"/>
        </w:rPr>
      </w:pPr>
      <w:r w:rsidRPr="00453D2B">
        <w:rPr>
          <w:rFonts w:eastAsia="Calibri" w:cs="Times New Roman"/>
          <w:szCs w:val="24"/>
        </w:rPr>
        <w:t>A violência contra o idoso se configura como um fenômeno biopsicossocial, que se manifesta através de várias formas e natureza no contexto social. Desde a concepção do ser idoso que a sociedade apresenta, revelando na maioria das vezes o idoso como alguém improdutivo socialmente e se deportando a este segmento com vários estereótipos do tipo “peso a ser carregado” “improdutivo” e “sinônimo de doente” (BRASIL, 2014).</w:t>
      </w:r>
    </w:p>
    <w:p w:rsidR="00453D2B" w:rsidRPr="00453D2B" w:rsidRDefault="00453D2B" w:rsidP="00453D2B">
      <w:pPr>
        <w:autoSpaceDE w:val="0"/>
        <w:autoSpaceDN w:val="0"/>
        <w:adjustRightInd w:val="0"/>
        <w:rPr>
          <w:rFonts w:eastAsia="Calibri" w:cs="Times New Roman"/>
          <w:color w:val="000000"/>
          <w:szCs w:val="24"/>
        </w:rPr>
      </w:pPr>
      <w:r w:rsidRPr="00453D2B">
        <w:rPr>
          <w:rFonts w:eastAsia="Calibri" w:cs="Times New Roman"/>
          <w:color w:val="000000"/>
          <w:szCs w:val="24"/>
        </w:rPr>
        <w:t xml:space="preserve">Essas reações reflete uma sociedade que se acostumou a valorizar prioritariamente crianças e jovens na definição de recursos e lucro. O preconceito e discriminação a pessoa idosa é um problema que remota </w:t>
      </w:r>
      <w:proofErr w:type="gramStart"/>
      <w:r w:rsidRPr="00453D2B">
        <w:rPr>
          <w:rFonts w:eastAsia="Calibri" w:cs="Times New Roman"/>
          <w:color w:val="000000"/>
          <w:szCs w:val="24"/>
        </w:rPr>
        <w:t>a</w:t>
      </w:r>
      <w:proofErr w:type="gramEnd"/>
      <w:r w:rsidRPr="00453D2B">
        <w:rPr>
          <w:rFonts w:eastAsia="Calibri" w:cs="Times New Roman"/>
          <w:color w:val="000000"/>
          <w:szCs w:val="24"/>
        </w:rPr>
        <w:t xml:space="preserve"> tempos passados e sempre esteve presente em todos os tipos de sociedade. (MINAYO, 2006)</w:t>
      </w:r>
    </w:p>
    <w:p w:rsidR="00453D2B" w:rsidRPr="00453D2B" w:rsidRDefault="00453D2B" w:rsidP="00453D2B">
      <w:pPr>
        <w:autoSpaceDE w:val="0"/>
        <w:autoSpaceDN w:val="0"/>
        <w:adjustRightInd w:val="0"/>
        <w:rPr>
          <w:rFonts w:eastAsia="Calibri" w:cs="Times New Roman"/>
          <w:color w:val="000000"/>
          <w:szCs w:val="24"/>
        </w:rPr>
      </w:pPr>
      <w:proofErr w:type="gramStart"/>
      <w:r w:rsidRPr="00453D2B">
        <w:rPr>
          <w:rFonts w:eastAsia="Calibri" w:cs="Times New Roman"/>
          <w:color w:val="000000"/>
          <w:szCs w:val="24"/>
        </w:rPr>
        <w:t>Os jovens e adultos, nos mais diferentes contextos</w:t>
      </w:r>
      <w:proofErr w:type="gramEnd"/>
      <w:r w:rsidRPr="00453D2B">
        <w:rPr>
          <w:rFonts w:eastAsia="Calibri" w:cs="Times New Roman"/>
          <w:color w:val="000000"/>
          <w:szCs w:val="24"/>
        </w:rPr>
        <w:t xml:space="preserve"> históricos, tendem a desvalorizar e a tratar como descartáveis, inúteis e sem função social. Esse comportamento potencializa a violência, na maioria das vezes refletindo em episódios de depressão, isolamento, medo, desejo de morte. (BRASIL, 2014)</w:t>
      </w:r>
    </w:p>
    <w:p w:rsidR="00453D2B" w:rsidRPr="00453D2B" w:rsidRDefault="00453D2B" w:rsidP="00453D2B">
      <w:pPr>
        <w:autoSpaceDE w:val="0"/>
        <w:autoSpaceDN w:val="0"/>
        <w:adjustRightInd w:val="0"/>
        <w:rPr>
          <w:rFonts w:eastAsia="Calibri" w:cs="Times New Roman"/>
          <w:color w:val="000000"/>
          <w:szCs w:val="24"/>
        </w:rPr>
      </w:pPr>
      <w:r w:rsidRPr="00453D2B">
        <w:rPr>
          <w:rFonts w:eastAsia="Calibri" w:cs="Times New Roman"/>
          <w:color w:val="FF0000"/>
          <w:szCs w:val="24"/>
        </w:rPr>
        <w:t xml:space="preserve"> </w:t>
      </w:r>
      <w:r w:rsidRPr="00453D2B">
        <w:rPr>
          <w:rFonts w:eastAsia="Calibri" w:cs="Times New Roman"/>
          <w:color w:val="000000"/>
          <w:szCs w:val="24"/>
        </w:rPr>
        <w:t>A violência enquanto problema de saúde pública pode ocorrer nas distintas fases da vida. No entanto, sabemos que alguns grupos de pessoas são mais susceptíveis à violência, como por exemplo, a população idosa. Observa-se, portanto, que a população idosa é uma população vulnerável à violência.</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lastRenderedPageBreak/>
        <w:t>Dessa forma, questiona-se como vem ocorrendo a violência no contexto do idoso? Qual seria o papel fundamental dos profissionais de saúde, frente à violência infringida a esse grupo vulnerável? Entender tais aspectos é fundamental para tecer o diálogo sobre esta temática.</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O presente ensaio permitiu discutir a violência enquanto problema de saúde pública, sendo considerada muitas vezes um fenômeno social, político e cultural, que apresenta tipos e naturezas diversas. Considerada responsável por muitas mortes e adoecimento na população.</w:t>
      </w:r>
    </w:p>
    <w:p w:rsidR="00453D2B" w:rsidRPr="00453D2B" w:rsidRDefault="00453D2B" w:rsidP="00453D2B">
      <w:pPr>
        <w:rPr>
          <w:rFonts w:eastAsia="Calibri" w:cs="Times New Roman"/>
          <w:szCs w:val="24"/>
        </w:rPr>
      </w:pPr>
    </w:p>
    <w:p w:rsidR="00453D2B" w:rsidRPr="00453D2B" w:rsidRDefault="00453D2B" w:rsidP="00453D2B">
      <w:pPr>
        <w:ind w:firstLine="0"/>
        <w:rPr>
          <w:rFonts w:eastAsia="Calibri" w:cs="Times New Roman"/>
          <w:b/>
          <w:szCs w:val="24"/>
        </w:rPr>
      </w:pPr>
      <w:r w:rsidRPr="00453D2B">
        <w:rPr>
          <w:rFonts w:eastAsia="Calibri" w:cs="Times New Roman"/>
          <w:b/>
          <w:szCs w:val="24"/>
        </w:rPr>
        <w:t>2. VIOLÊNCIA CONTRA O IDOSO: UMA EPIDEMIA INVISÍVEL</w:t>
      </w:r>
    </w:p>
    <w:p w:rsidR="00453D2B" w:rsidRPr="00453D2B" w:rsidRDefault="00453D2B" w:rsidP="00453D2B">
      <w:pPr>
        <w:ind w:firstLine="0"/>
        <w:rPr>
          <w:rFonts w:eastAsia="Calibri" w:cs="Times New Roman"/>
          <w:szCs w:val="24"/>
        </w:rPr>
      </w:pPr>
    </w:p>
    <w:p w:rsidR="00453D2B" w:rsidRPr="00453D2B" w:rsidRDefault="00453D2B" w:rsidP="00453D2B">
      <w:pPr>
        <w:ind w:firstLine="0"/>
        <w:rPr>
          <w:rFonts w:eastAsia="Calibri" w:cs="Times New Roman"/>
          <w:szCs w:val="24"/>
        </w:rPr>
      </w:pPr>
      <w:r w:rsidRPr="00453D2B">
        <w:rPr>
          <w:rFonts w:eastAsia="Calibri" w:cs="Times New Roman"/>
          <w:szCs w:val="24"/>
        </w:rPr>
        <w:t>2.1 As Formas De Violência Vivenciadas Pelo Idoso</w:t>
      </w:r>
    </w:p>
    <w:p w:rsidR="00453D2B" w:rsidRPr="00453D2B" w:rsidRDefault="00453D2B" w:rsidP="00453D2B">
      <w:pPr>
        <w:ind w:firstLine="0"/>
        <w:rPr>
          <w:rFonts w:eastAsia="Calibri" w:cs="Times New Roman"/>
          <w:szCs w:val="24"/>
        </w:rPr>
      </w:pPr>
    </w:p>
    <w:p w:rsidR="00453D2B" w:rsidRDefault="00453D2B" w:rsidP="00453D2B">
      <w:pPr>
        <w:ind w:firstLine="0"/>
        <w:rPr>
          <w:rFonts w:eastAsia="Calibri" w:cs="Times New Roman"/>
          <w:szCs w:val="24"/>
        </w:rPr>
      </w:pPr>
      <w:r w:rsidRPr="00453D2B">
        <w:rPr>
          <w:rFonts w:eastAsia="Calibri" w:cs="Times New Roman"/>
          <w:szCs w:val="24"/>
        </w:rPr>
        <w:t>2.1.1 A violência institucional e estrutural</w:t>
      </w:r>
    </w:p>
    <w:p w:rsidR="00D62227" w:rsidRPr="00453D2B" w:rsidRDefault="00D62227" w:rsidP="00453D2B">
      <w:pPr>
        <w:ind w:firstLine="0"/>
        <w:rPr>
          <w:rFonts w:eastAsia="Calibri" w:cs="Times New Roman"/>
          <w:szCs w:val="24"/>
        </w:rPr>
      </w:pPr>
    </w:p>
    <w:p w:rsidR="00453D2B" w:rsidRPr="00453D2B" w:rsidRDefault="00453D2B" w:rsidP="00453D2B">
      <w:pPr>
        <w:rPr>
          <w:rFonts w:eastAsia="Calibri" w:cs="Times New Roman"/>
          <w:szCs w:val="24"/>
        </w:rPr>
      </w:pPr>
      <w:r w:rsidRPr="00453D2B">
        <w:rPr>
          <w:rFonts w:eastAsia="Calibri" w:cs="Times New Roman"/>
          <w:szCs w:val="24"/>
        </w:rPr>
        <w:t>Partido desta premissa, a violência contra o idoso caracteriza-se e manifesta-se em vários espaços, desde as ruas, com a falta de adaptação de equipamentos que ofereçam maior segurança; no trânsito, na falta de sinalização, na não priorização de ferramentas que demande facilidade no acesso e locomoção nos diversos espaços sociais. As instituições públicas e privadas, como os órgãos de convênios e planos de saúde tem sido motivo de insatisfação para os idosos, pelos expressivos preços cobrados e a falta de amparo em momentos decisivos (BRASIL, 2014).</w:t>
      </w:r>
    </w:p>
    <w:p w:rsidR="00453D2B" w:rsidRPr="00453D2B" w:rsidRDefault="00453D2B" w:rsidP="00453D2B">
      <w:pPr>
        <w:rPr>
          <w:rFonts w:eastAsia="Calibri" w:cs="Times New Roman"/>
          <w:szCs w:val="24"/>
        </w:rPr>
      </w:pPr>
      <w:r w:rsidRPr="00453D2B">
        <w:rPr>
          <w:rFonts w:eastAsia="Calibri" w:cs="Times New Roman"/>
          <w:szCs w:val="24"/>
        </w:rPr>
        <w:t xml:space="preserve">A acessibilidade configura-se como ponto necessário na sociedade. Por vezes, </w:t>
      </w:r>
      <w:r w:rsidR="00933CBB" w:rsidRPr="00453D2B">
        <w:rPr>
          <w:rFonts w:eastAsia="Calibri" w:cs="Times New Roman"/>
          <w:szCs w:val="24"/>
        </w:rPr>
        <w:t>o ir e vir das pessoas são</w:t>
      </w:r>
      <w:r w:rsidRPr="00453D2B">
        <w:rPr>
          <w:rFonts w:eastAsia="Calibri" w:cs="Times New Roman"/>
          <w:szCs w:val="24"/>
        </w:rPr>
        <w:t xml:space="preserve"> </w:t>
      </w:r>
      <w:r w:rsidR="00933CBB" w:rsidRPr="00453D2B">
        <w:rPr>
          <w:rFonts w:eastAsia="Calibri" w:cs="Times New Roman"/>
          <w:szCs w:val="24"/>
        </w:rPr>
        <w:t>bloqueados</w:t>
      </w:r>
      <w:r w:rsidRPr="00453D2B">
        <w:rPr>
          <w:rFonts w:eastAsia="Calibri" w:cs="Times New Roman"/>
          <w:szCs w:val="24"/>
        </w:rPr>
        <w:t xml:space="preserve"> por falta de mecanismos facilitadores deste processo. No caso dos idosos, </w:t>
      </w:r>
      <w:r w:rsidR="00933CBB" w:rsidRPr="00453D2B">
        <w:rPr>
          <w:rFonts w:eastAsia="Calibri" w:cs="Times New Roman"/>
          <w:szCs w:val="24"/>
        </w:rPr>
        <w:t xml:space="preserve">o </w:t>
      </w:r>
      <w:proofErr w:type="gramStart"/>
      <w:r w:rsidR="00933CBB" w:rsidRPr="00453D2B">
        <w:rPr>
          <w:rFonts w:eastAsia="Calibri" w:cs="Times New Roman"/>
          <w:szCs w:val="24"/>
        </w:rPr>
        <w:t>ir</w:t>
      </w:r>
      <w:proofErr w:type="gramEnd"/>
      <w:r w:rsidR="00933CBB" w:rsidRPr="00453D2B">
        <w:rPr>
          <w:rFonts w:eastAsia="Calibri" w:cs="Times New Roman"/>
          <w:szCs w:val="24"/>
        </w:rPr>
        <w:t xml:space="preserve"> e vir também são</w:t>
      </w:r>
      <w:r w:rsidRPr="00453D2B">
        <w:rPr>
          <w:rFonts w:eastAsia="Calibri" w:cs="Times New Roman"/>
          <w:szCs w:val="24"/>
        </w:rPr>
        <w:t xml:space="preserve"> fragilizado</w:t>
      </w:r>
      <w:r w:rsidR="00933CBB">
        <w:rPr>
          <w:rFonts w:eastAsia="Calibri" w:cs="Times New Roman"/>
          <w:szCs w:val="24"/>
        </w:rPr>
        <w:t>s</w:t>
      </w:r>
      <w:r w:rsidRPr="00453D2B">
        <w:rPr>
          <w:rFonts w:eastAsia="Calibri" w:cs="Times New Roman"/>
          <w:szCs w:val="24"/>
        </w:rPr>
        <w:t xml:space="preserve"> por falta destes mecanismos. Como exemplo, temos a construção de barreiras físicas como degraus inadequados e calçadas irregulares que dificultam ou impedem a locomoção e o acesso de </w:t>
      </w:r>
      <w:r w:rsidR="00933CBB" w:rsidRPr="00453D2B">
        <w:rPr>
          <w:rFonts w:eastAsia="Calibri" w:cs="Times New Roman"/>
          <w:szCs w:val="24"/>
        </w:rPr>
        <w:t>vários idosos</w:t>
      </w:r>
      <w:r w:rsidRPr="00453D2B">
        <w:rPr>
          <w:rFonts w:eastAsia="Calibri" w:cs="Times New Roman"/>
          <w:szCs w:val="24"/>
        </w:rPr>
        <w:t>.</w:t>
      </w:r>
    </w:p>
    <w:p w:rsidR="00453D2B" w:rsidRPr="00453D2B" w:rsidRDefault="00453D2B" w:rsidP="00453D2B">
      <w:pPr>
        <w:rPr>
          <w:rFonts w:eastAsia="Calibri" w:cs="Times New Roman"/>
          <w:szCs w:val="24"/>
        </w:rPr>
      </w:pPr>
      <w:r w:rsidRPr="00453D2B">
        <w:rPr>
          <w:rFonts w:eastAsia="Calibri" w:cs="Times New Roman"/>
          <w:szCs w:val="24"/>
        </w:rPr>
        <w:t xml:space="preserve">Concomitante a violência institucional ocorre </w:t>
      </w:r>
      <w:proofErr w:type="gramStart"/>
      <w:r w:rsidRPr="00453D2B">
        <w:rPr>
          <w:rFonts w:eastAsia="Calibri" w:cs="Times New Roman"/>
          <w:szCs w:val="24"/>
        </w:rPr>
        <w:t>a</w:t>
      </w:r>
      <w:proofErr w:type="gramEnd"/>
      <w:r w:rsidRPr="00453D2B">
        <w:rPr>
          <w:rFonts w:eastAsia="Calibri" w:cs="Times New Roman"/>
          <w:szCs w:val="24"/>
        </w:rPr>
        <w:t xml:space="preserve"> violência estrutural, na qual o idoso é </w:t>
      </w:r>
      <w:proofErr w:type="spellStart"/>
      <w:r w:rsidRPr="00453D2B">
        <w:rPr>
          <w:rFonts w:eastAsia="Calibri" w:cs="Times New Roman"/>
          <w:szCs w:val="24"/>
        </w:rPr>
        <w:t>vulnerabilizado</w:t>
      </w:r>
      <w:proofErr w:type="spellEnd"/>
      <w:r w:rsidRPr="00453D2B">
        <w:rPr>
          <w:rFonts w:eastAsia="Calibri" w:cs="Times New Roman"/>
          <w:szCs w:val="24"/>
        </w:rPr>
        <w:t xml:space="preserve"> ainda mais, pelo fato de ser desprestigiado socialmente em decorrência de desigualdades de gênero, etnia, biológica, econômica e social.</w:t>
      </w:r>
    </w:p>
    <w:p w:rsidR="00453D2B" w:rsidRPr="00453D2B" w:rsidRDefault="00453D2B" w:rsidP="00453D2B">
      <w:pPr>
        <w:rPr>
          <w:rFonts w:eastAsia="Calibri" w:cs="Times New Roman"/>
          <w:szCs w:val="24"/>
        </w:rPr>
      </w:pPr>
      <w:r w:rsidRPr="00453D2B">
        <w:rPr>
          <w:rFonts w:eastAsia="Calibri" w:cs="Times New Roman"/>
          <w:szCs w:val="24"/>
        </w:rPr>
        <w:t xml:space="preserve">Portanto, as formas de violência mais vivenciadas pelo idoso, segundo vários estudos já realizados são a institucional, a estrutural e a familiar, sendo esta última a que demonstra menor visibilidade e a que mais acomete este segmento, chegando a uma </w:t>
      </w:r>
      <w:r w:rsidRPr="00453D2B">
        <w:rPr>
          <w:rFonts w:eastAsia="Calibri" w:cs="Times New Roman"/>
          <w:szCs w:val="24"/>
        </w:rPr>
        <w:lastRenderedPageBreak/>
        <w:t>representatividade de 80% dos casos (RAMOS, 2002; MINAYO, 2006; OLIVEIRA, 2012; BARCELOS; MADUREIRA, 2013).</w:t>
      </w:r>
    </w:p>
    <w:p w:rsidR="00453D2B" w:rsidRPr="00453D2B" w:rsidRDefault="00453D2B" w:rsidP="00453D2B">
      <w:pPr>
        <w:rPr>
          <w:rFonts w:eastAsia="Calibri" w:cs="Times New Roman"/>
          <w:szCs w:val="24"/>
        </w:rPr>
      </w:pPr>
    </w:p>
    <w:p w:rsidR="00453D2B" w:rsidRDefault="00453D2B" w:rsidP="00453D2B">
      <w:pPr>
        <w:ind w:firstLine="0"/>
        <w:rPr>
          <w:rFonts w:eastAsia="Calibri" w:cs="Times New Roman"/>
          <w:szCs w:val="24"/>
        </w:rPr>
      </w:pPr>
      <w:r w:rsidRPr="00453D2B">
        <w:rPr>
          <w:rFonts w:eastAsia="Calibri" w:cs="Times New Roman"/>
          <w:szCs w:val="24"/>
        </w:rPr>
        <w:t>2.1.2 A violência familiar</w:t>
      </w:r>
    </w:p>
    <w:p w:rsidR="00D62227" w:rsidRPr="00453D2B" w:rsidRDefault="00D62227" w:rsidP="00453D2B">
      <w:pPr>
        <w:ind w:firstLine="0"/>
        <w:rPr>
          <w:rFonts w:eastAsia="Calibri" w:cs="Times New Roman"/>
          <w:szCs w:val="24"/>
        </w:rPr>
      </w:pPr>
    </w:p>
    <w:p w:rsidR="00453D2B" w:rsidRPr="00453D2B" w:rsidRDefault="00453D2B" w:rsidP="00453D2B">
      <w:pPr>
        <w:rPr>
          <w:rFonts w:eastAsia="Calibri" w:cs="Times New Roman"/>
          <w:szCs w:val="24"/>
        </w:rPr>
      </w:pPr>
      <w:r w:rsidRPr="00453D2B">
        <w:rPr>
          <w:rFonts w:eastAsia="Calibri" w:cs="Times New Roman"/>
          <w:szCs w:val="24"/>
        </w:rPr>
        <w:t>É no ambiente familiar onde valores e princípios se formam, é o espaço mais propício para a criação de vários embriões como o do caráter, do amor, do respeito, da harmonia, do equilíbrio, da fraternidade, sejam eles pelos laços afetivos ou pelos sanguíneos.</w:t>
      </w:r>
    </w:p>
    <w:p w:rsidR="00453D2B" w:rsidRPr="00453D2B" w:rsidRDefault="00453D2B" w:rsidP="00453D2B">
      <w:pPr>
        <w:rPr>
          <w:rFonts w:eastAsia="Calibri" w:cs="Times New Roman"/>
          <w:szCs w:val="24"/>
        </w:rPr>
      </w:pPr>
      <w:r w:rsidRPr="00453D2B">
        <w:rPr>
          <w:rFonts w:eastAsia="Calibri" w:cs="Times New Roman"/>
          <w:szCs w:val="24"/>
        </w:rPr>
        <w:t>No entanto, ocorre uma inversão deste sentido, quando pensamos a violência intrafamiliar, e em se tratando do idoso, este tipo de violência é ainda mais revoltante, pois culturalmente e historicamente o idoso é compreendido como alguém que formou, cooperou e deu bases aos pilares de formação de sua família (MINAYO, 2006).</w:t>
      </w:r>
    </w:p>
    <w:p w:rsidR="00453D2B" w:rsidRPr="00453D2B" w:rsidRDefault="00453D2B" w:rsidP="00453D2B">
      <w:pPr>
        <w:autoSpaceDE w:val="0"/>
        <w:autoSpaceDN w:val="0"/>
        <w:adjustRightInd w:val="0"/>
        <w:rPr>
          <w:rFonts w:eastAsia="Calibri" w:cs="Times New Roman"/>
          <w:szCs w:val="24"/>
        </w:rPr>
      </w:pPr>
      <w:r w:rsidRPr="00453D2B">
        <w:rPr>
          <w:rFonts w:eastAsia="Calibri" w:cs="Times New Roman"/>
          <w:szCs w:val="24"/>
        </w:rPr>
        <w:t xml:space="preserve">A violência intrafamiliar ou violência doméstica é praticada por pessoas com laços de parentesco consanguíneo ou por afinidade com a vítima. Também se considera violência doméstica quando há vínculos afetivos e/ou relações de poder (física, etária, social, psíquica e/ou hierárquica) entre vítima e agressor (VALADARES; SOUZA </w:t>
      </w:r>
      <w:proofErr w:type="gramStart"/>
      <w:r w:rsidRPr="00453D2B">
        <w:rPr>
          <w:rFonts w:eastAsia="Calibri" w:cs="Times New Roman"/>
          <w:i/>
          <w:szCs w:val="24"/>
        </w:rPr>
        <w:t>et</w:t>
      </w:r>
      <w:proofErr w:type="gramEnd"/>
      <w:r w:rsidRPr="00453D2B">
        <w:rPr>
          <w:rFonts w:eastAsia="Calibri" w:cs="Times New Roman"/>
          <w:i/>
          <w:szCs w:val="24"/>
        </w:rPr>
        <w:t xml:space="preserve"> al</w:t>
      </w:r>
      <w:r w:rsidRPr="00453D2B">
        <w:rPr>
          <w:rFonts w:eastAsia="Calibri" w:cs="Times New Roman"/>
          <w:szCs w:val="24"/>
        </w:rPr>
        <w:t>., 2010).</w:t>
      </w:r>
    </w:p>
    <w:p w:rsidR="00453D2B" w:rsidRPr="00453D2B" w:rsidRDefault="00453D2B" w:rsidP="00453D2B">
      <w:pPr>
        <w:autoSpaceDE w:val="0"/>
        <w:autoSpaceDN w:val="0"/>
        <w:adjustRightInd w:val="0"/>
        <w:rPr>
          <w:rFonts w:eastAsia="Calibri" w:cs="Times New Roman"/>
          <w:szCs w:val="24"/>
        </w:rPr>
      </w:pPr>
      <w:r w:rsidRPr="00453D2B">
        <w:rPr>
          <w:rFonts w:eastAsia="Calibri" w:cs="Times New Roman"/>
          <w:szCs w:val="24"/>
        </w:rPr>
        <w:t xml:space="preserve">Vários estudos apontam que a maioria das queixas de violência contra idosos refere-se à violência praticada por parentes. Noventa por cento dos casos de violência contra esse grupo ocorrem no interior dos lares; os agressores são predominantemente os filhos homens, seguido de noras, genros e cônjuges, e há uma forte associação nos casos em que o agressor físico e emocional usa drogas (VALADARES; SOUZA </w:t>
      </w:r>
      <w:proofErr w:type="gramStart"/>
      <w:r w:rsidRPr="00453D2B">
        <w:rPr>
          <w:rFonts w:eastAsia="Calibri" w:cs="Times New Roman"/>
          <w:i/>
          <w:szCs w:val="24"/>
        </w:rPr>
        <w:t>et</w:t>
      </w:r>
      <w:proofErr w:type="gramEnd"/>
      <w:r w:rsidRPr="00453D2B">
        <w:rPr>
          <w:rFonts w:eastAsia="Calibri" w:cs="Times New Roman"/>
          <w:i/>
          <w:szCs w:val="24"/>
        </w:rPr>
        <w:t xml:space="preserve"> al</w:t>
      </w:r>
      <w:r w:rsidRPr="00453D2B">
        <w:rPr>
          <w:rFonts w:eastAsia="Calibri" w:cs="Times New Roman"/>
          <w:szCs w:val="24"/>
        </w:rPr>
        <w:t>., 2010).</w:t>
      </w:r>
    </w:p>
    <w:p w:rsidR="00453D2B" w:rsidRPr="00453D2B" w:rsidRDefault="00453D2B" w:rsidP="00453D2B">
      <w:pPr>
        <w:autoSpaceDE w:val="0"/>
        <w:autoSpaceDN w:val="0"/>
        <w:adjustRightInd w:val="0"/>
        <w:rPr>
          <w:rFonts w:eastAsia="Calibri" w:cs="Times New Roman"/>
          <w:szCs w:val="24"/>
        </w:rPr>
      </w:pPr>
      <w:r w:rsidRPr="00453D2B">
        <w:rPr>
          <w:rFonts w:eastAsia="Calibri" w:cs="Times New Roman"/>
          <w:szCs w:val="24"/>
        </w:rPr>
        <w:t xml:space="preserve">A verdade é que durante muito tempo os atos de violência contra o idoso foi tido como problemas familiares particulares, onde não cabia </w:t>
      </w:r>
      <w:proofErr w:type="gramStart"/>
      <w:r w:rsidRPr="00453D2B">
        <w:rPr>
          <w:rFonts w:eastAsia="Calibri" w:cs="Times New Roman"/>
          <w:szCs w:val="24"/>
        </w:rPr>
        <w:t>a</w:t>
      </w:r>
      <w:proofErr w:type="gramEnd"/>
      <w:r w:rsidRPr="00453D2B">
        <w:rPr>
          <w:rFonts w:eastAsia="Calibri" w:cs="Times New Roman"/>
          <w:szCs w:val="24"/>
        </w:rPr>
        <w:t xml:space="preserve"> intervenção do Estado e por isso, muitos ficavam a mercê de seus parentes (FLORÊNCIO, FERREIRA FILHA E SÁ, 2007).</w:t>
      </w:r>
    </w:p>
    <w:p w:rsidR="00453D2B" w:rsidRPr="00453D2B" w:rsidRDefault="00453D2B" w:rsidP="00453D2B">
      <w:pPr>
        <w:rPr>
          <w:rFonts w:eastAsia="Calibri" w:cs="Times New Roman"/>
          <w:szCs w:val="24"/>
        </w:rPr>
      </w:pPr>
      <w:r w:rsidRPr="00453D2B">
        <w:rPr>
          <w:rFonts w:eastAsia="Calibri" w:cs="Times New Roman"/>
          <w:szCs w:val="24"/>
        </w:rPr>
        <w:t xml:space="preserve">Diante disto, é necessário que os equipamentos sociais e os entes públicos administrativos, como </w:t>
      </w:r>
      <w:proofErr w:type="gramStart"/>
      <w:r w:rsidRPr="00453D2B">
        <w:rPr>
          <w:rFonts w:eastAsia="Calibri" w:cs="Times New Roman"/>
          <w:szCs w:val="24"/>
        </w:rPr>
        <w:t>o legislativos</w:t>
      </w:r>
      <w:proofErr w:type="gramEnd"/>
      <w:r w:rsidRPr="00453D2B">
        <w:rPr>
          <w:rFonts w:eastAsia="Calibri" w:cs="Times New Roman"/>
          <w:szCs w:val="24"/>
        </w:rPr>
        <w:t xml:space="preserve">, executivo e judiciário ampliem seus olhares para um planejamento futuro, em um perspectiva de atender demandas que atualmente já expressam limitação e, consequentemente, preocupação em se tratando das demandas públicas, sociais e setoriais para avaliar e implementar, dando respostas a várias lacunas </w:t>
      </w:r>
      <w:r w:rsidRPr="00453D2B">
        <w:rPr>
          <w:rFonts w:eastAsia="Calibri" w:cs="Times New Roman"/>
          <w:szCs w:val="24"/>
        </w:rPr>
        <w:lastRenderedPageBreak/>
        <w:t xml:space="preserve">que ainda existem no contexto de políticas públicas, leis e diretrizes quem amparam os direitos da pessoa idosa (SANCHES </w:t>
      </w:r>
      <w:r w:rsidRPr="00453D2B">
        <w:rPr>
          <w:rFonts w:eastAsia="Calibri" w:cs="Times New Roman"/>
          <w:i/>
          <w:szCs w:val="24"/>
        </w:rPr>
        <w:t>et al</w:t>
      </w:r>
      <w:r w:rsidRPr="00453D2B">
        <w:rPr>
          <w:rFonts w:eastAsia="Calibri" w:cs="Times New Roman"/>
          <w:szCs w:val="24"/>
        </w:rPr>
        <w:t xml:space="preserve">., 2008). </w:t>
      </w:r>
    </w:p>
    <w:p w:rsidR="00453D2B" w:rsidRPr="00453D2B" w:rsidRDefault="00453D2B" w:rsidP="00453D2B">
      <w:pPr>
        <w:rPr>
          <w:rFonts w:eastAsia="Calibri" w:cs="Times New Roman"/>
          <w:color w:val="000000"/>
          <w:szCs w:val="24"/>
        </w:rPr>
      </w:pPr>
    </w:p>
    <w:p w:rsidR="00453D2B" w:rsidRPr="00453D2B" w:rsidRDefault="00453D2B" w:rsidP="00453D2B">
      <w:pPr>
        <w:ind w:firstLine="0"/>
        <w:rPr>
          <w:rFonts w:eastAsia="Calibri" w:cs="Times New Roman"/>
          <w:color w:val="000000"/>
          <w:szCs w:val="24"/>
        </w:rPr>
      </w:pPr>
      <w:r w:rsidRPr="00453D2B">
        <w:rPr>
          <w:rFonts w:eastAsia="Calibri" w:cs="Times New Roman"/>
          <w:color w:val="000000"/>
          <w:szCs w:val="24"/>
        </w:rPr>
        <w:t xml:space="preserve">2.2 O Cuidado e Proteção ao </w:t>
      </w:r>
      <w:proofErr w:type="gramStart"/>
      <w:r w:rsidRPr="00453D2B">
        <w:rPr>
          <w:rFonts w:eastAsia="Calibri" w:cs="Times New Roman"/>
          <w:color w:val="000000"/>
          <w:szCs w:val="24"/>
        </w:rPr>
        <w:t>Idoso Vítima</w:t>
      </w:r>
      <w:proofErr w:type="gramEnd"/>
      <w:r w:rsidRPr="00453D2B">
        <w:rPr>
          <w:rFonts w:eastAsia="Calibri" w:cs="Times New Roman"/>
          <w:color w:val="000000"/>
          <w:szCs w:val="24"/>
        </w:rPr>
        <w:t xml:space="preserve"> de Violência</w:t>
      </w:r>
    </w:p>
    <w:p w:rsidR="00453D2B" w:rsidRPr="00453D2B" w:rsidRDefault="00453D2B" w:rsidP="00453D2B">
      <w:pPr>
        <w:ind w:firstLine="0"/>
        <w:rPr>
          <w:rFonts w:eastAsia="Calibri" w:cs="Times New Roman"/>
          <w:color w:val="000000"/>
          <w:szCs w:val="24"/>
        </w:rPr>
      </w:pPr>
    </w:p>
    <w:p w:rsidR="00453D2B" w:rsidRDefault="00453D2B" w:rsidP="00453D2B">
      <w:pPr>
        <w:ind w:firstLine="0"/>
        <w:rPr>
          <w:rFonts w:eastAsia="Calibri" w:cs="Times New Roman"/>
          <w:color w:val="000000"/>
          <w:szCs w:val="24"/>
        </w:rPr>
      </w:pPr>
      <w:r w:rsidRPr="00453D2B">
        <w:rPr>
          <w:rFonts w:eastAsia="Calibri" w:cs="Times New Roman"/>
          <w:color w:val="000000"/>
          <w:szCs w:val="24"/>
        </w:rPr>
        <w:t>2.2.1 As redes protetoras</w:t>
      </w:r>
    </w:p>
    <w:p w:rsidR="00D62227" w:rsidRPr="00453D2B" w:rsidRDefault="00D62227" w:rsidP="00453D2B">
      <w:pPr>
        <w:ind w:firstLine="0"/>
        <w:rPr>
          <w:rFonts w:eastAsia="Calibri" w:cs="Times New Roman"/>
          <w:color w:val="000000"/>
          <w:szCs w:val="24"/>
        </w:rPr>
      </w:pPr>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Outro ponto essencial para a prática do cuidado consiste na identificação das redes protetoras que devem ser articuladas através dos diversos seguimentos da sociedade, como a saúde, educação, assistência social, segurança pública, de modo a ofertar serviços a grupos de vulnerabilidade e de risco social, permitindo que esses grupos possam ter sua integralidade da atenção atendida, sendo consideradas extremamente importantes para o atendimento e o encaminhamento das pessoas expostas a algum tipo de violência. No entanto, é necessário articular as unidades que compõem essas redes, definir os fluxos e os protocolos (TOLEDO </w:t>
      </w:r>
      <w:proofErr w:type="gramStart"/>
      <w:r w:rsidRPr="00453D2B">
        <w:rPr>
          <w:rFonts w:eastAsia="Calibri" w:cs="Times New Roman"/>
          <w:i/>
          <w:color w:val="000000"/>
          <w:szCs w:val="24"/>
        </w:rPr>
        <w:t>et</w:t>
      </w:r>
      <w:proofErr w:type="gramEnd"/>
      <w:r w:rsidRPr="00453D2B">
        <w:rPr>
          <w:rFonts w:eastAsia="Calibri" w:cs="Times New Roman"/>
          <w:i/>
          <w:color w:val="000000"/>
          <w:szCs w:val="24"/>
        </w:rPr>
        <w:t xml:space="preserve"> al</w:t>
      </w:r>
      <w:r w:rsidRPr="00453D2B">
        <w:rPr>
          <w:rFonts w:eastAsia="Calibri" w:cs="Times New Roman"/>
          <w:color w:val="000000"/>
          <w:szCs w:val="24"/>
        </w:rPr>
        <w:t>. 2013).</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Essa necessidade em estabelecer mecanismo de proteção à vulnerabilidade social é propugnada pela bioética da proteção, sendo fundamental a</w:t>
      </w:r>
      <w:r w:rsidRPr="00453D2B">
        <w:rPr>
          <w:rFonts w:eastAsia="Calibri" w:cs="Times New Roman"/>
          <w:color w:val="000000"/>
          <w:szCs w:val="24"/>
          <w:shd w:val="clear" w:color="auto" w:fill="FFFFFF"/>
        </w:rPr>
        <w:t xml:space="preserve"> garantia da qualidade de vida como um componente essencial das funções do Estado, a considerar a proteção de grupos específicos de extrema importância na garantia de liberdades públicas e autonomia dos sujeitos (SIQUEIRA, </w:t>
      </w:r>
      <w:proofErr w:type="gramStart"/>
      <w:r w:rsidRPr="00453D2B">
        <w:rPr>
          <w:rFonts w:eastAsia="Calibri" w:cs="Times New Roman"/>
          <w:color w:val="000000"/>
          <w:szCs w:val="24"/>
          <w:shd w:val="clear" w:color="auto" w:fill="FFFFFF"/>
        </w:rPr>
        <w:t>et</w:t>
      </w:r>
      <w:proofErr w:type="gramEnd"/>
      <w:r w:rsidRPr="00453D2B">
        <w:rPr>
          <w:rFonts w:eastAsia="Calibri" w:cs="Times New Roman"/>
          <w:color w:val="000000"/>
          <w:szCs w:val="24"/>
          <w:shd w:val="clear" w:color="auto" w:fill="FFFFFF"/>
        </w:rPr>
        <w:t xml:space="preserve"> al., 2013; GARRAFA; PORTO, 2011),</w:t>
      </w:r>
    </w:p>
    <w:p w:rsidR="00453D2B" w:rsidRPr="00453D2B" w:rsidRDefault="00453D2B" w:rsidP="00453D2B">
      <w:pPr>
        <w:rPr>
          <w:rFonts w:eastAsia="Calibri" w:cs="Times New Roman"/>
          <w:color w:val="FFFFFF"/>
          <w:szCs w:val="24"/>
        </w:rPr>
      </w:pPr>
      <w:r w:rsidRPr="00453D2B">
        <w:rPr>
          <w:rFonts w:eastAsia="Calibri" w:cs="Times New Roman"/>
          <w:color w:val="000000"/>
          <w:szCs w:val="24"/>
        </w:rPr>
        <w:t xml:space="preserve">Para mais, apesar de se compreender que a violência contra o idoso está </w:t>
      </w:r>
      <w:proofErr w:type="gramStart"/>
      <w:r w:rsidRPr="00453D2B">
        <w:rPr>
          <w:rFonts w:eastAsia="Calibri" w:cs="Times New Roman"/>
          <w:color w:val="000000"/>
          <w:szCs w:val="24"/>
        </w:rPr>
        <w:t>inserido em políticas públicas brasileiras, orientadoras do atendimento de saúde</w:t>
      </w:r>
      <w:proofErr w:type="gramEnd"/>
      <w:r w:rsidRPr="00453D2B">
        <w:rPr>
          <w:rFonts w:eastAsia="Calibri" w:cs="Times New Roman"/>
          <w:color w:val="000000"/>
          <w:szCs w:val="24"/>
        </w:rPr>
        <w:t xml:space="preserve"> a esse grupo vulnerável, como a Política Nacional de Redução da Morbimortalidade por Acidentes e Violências (PNRMAV), o Estatuto do Idoso e a Política Nacional de Saúde da Pessoa Idosa (PNSPI), Rede Nacional de Prevenção de Violências, Promoção da Saúde e Cultura de Paz (RIBEIRO; SOUZA; VALADARES, 2012), muito ainda precisa-se avançar, desafios e possibilidades devem ser discutidas, estratégias devem ser incentivadas, como por exemplo, sensibilizar os gestores a  fortalecer na agenda de discussão no setor saúde o tema em debate.</w:t>
      </w:r>
    </w:p>
    <w:p w:rsidR="00D62227" w:rsidRDefault="00D62227" w:rsidP="00453D2B">
      <w:pPr>
        <w:ind w:firstLine="0"/>
        <w:rPr>
          <w:rFonts w:eastAsia="Calibri" w:cs="Times New Roman"/>
          <w:szCs w:val="24"/>
        </w:rPr>
      </w:pPr>
    </w:p>
    <w:p w:rsidR="00453D2B" w:rsidRDefault="00453D2B" w:rsidP="00453D2B">
      <w:pPr>
        <w:ind w:firstLine="0"/>
        <w:rPr>
          <w:rFonts w:eastAsia="Calibri" w:cs="Times New Roman"/>
          <w:szCs w:val="24"/>
        </w:rPr>
      </w:pPr>
      <w:r w:rsidRPr="00453D2B">
        <w:rPr>
          <w:rFonts w:eastAsia="Calibri" w:cs="Times New Roman"/>
          <w:szCs w:val="24"/>
        </w:rPr>
        <w:t>2.2.2 O profissional vis-à-vis a violência infringida ao idoso</w:t>
      </w:r>
    </w:p>
    <w:p w:rsidR="00D62227" w:rsidRDefault="00D62227" w:rsidP="00453D2B">
      <w:pPr>
        <w:ind w:firstLine="0"/>
        <w:rPr>
          <w:rFonts w:eastAsia="Calibri" w:cs="Times New Roman"/>
          <w:szCs w:val="24"/>
        </w:rPr>
      </w:pPr>
    </w:p>
    <w:p w:rsidR="00453D2B" w:rsidRPr="00453D2B" w:rsidRDefault="00453D2B" w:rsidP="00453D2B">
      <w:pPr>
        <w:ind w:firstLine="708"/>
        <w:rPr>
          <w:rFonts w:eastAsia="Calibri" w:cs="Times New Roman"/>
          <w:szCs w:val="24"/>
        </w:rPr>
      </w:pPr>
      <w:r w:rsidRPr="00453D2B">
        <w:rPr>
          <w:rFonts w:eastAsia="Calibri" w:cs="Times New Roman"/>
          <w:szCs w:val="24"/>
        </w:rPr>
        <w:lastRenderedPageBreak/>
        <w:t xml:space="preserve">Os profissionais da área da saúde possuem um papel fundamental na assistência prestada aos </w:t>
      </w:r>
      <w:proofErr w:type="gramStart"/>
      <w:r w:rsidRPr="00453D2B">
        <w:rPr>
          <w:rFonts w:eastAsia="Calibri" w:cs="Times New Roman"/>
          <w:szCs w:val="24"/>
        </w:rPr>
        <w:t>idosos vítimas</w:t>
      </w:r>
      <w:proofErr w:type="gramEnd"/>
      <w:r w:rsidRPr="00453D2B">
        <w:rPr>
          <w:rFonts w:eastAsia="Calibri" w:cs="Times New Roman"/>
          <w:szCs w:val="24"/>
        </w:rPr>
        <w:t xml:space="preserve"> de violência, eles são atores-chaves essenciais para a prevenção e detecção de casos. </w:t>
      </w:r>
    </w:p>
    <w:p w:rsidR="00453D2B" w:rsidRPr="00453D2B" w:rsidRDefault="00453D2B" w:rsidP="00453D2B">
      <w:pPr>
        <w:rPr>
          <w:rFonts w:eastAsia="Calibri" w:cs="Times New Roman"/>
          <w:szCs w:val="24"/>
        </w:rPr>
      </w:pPr>
      <w:r w:rsidRPr="00453D2B">
        <w:rPr>
          <w:rFonts w:eastAsia="Calibri" w:cs="Times New Roman"/>
          <w:szCs w:val="24"/>
        </w:rPr>
        <w:t xml:space="preserve">Todavia, </w:t>
      </w:r>
      <w:proofErr w:type="gramStart"/>
      <w:r w:rsidRPr="00453D2B">
        <w:rPr>
          <w:rFonts w:eastAsia="Calibri" w:cs="Times New Roman"/>
          <w:szCs w:val="24"/>
        </w:rPr>
        <w:t>o que se observa muitas vezes nos serviços de saúde são</w:t>
      </w:r>
      <w:proofErr w:type="gramEnd"/>
      <w:r w:rsidRPr="00453D2B">
        <w:rPr>
          <w:rFonts w:eastAsia="Calibri" w:cs="Times New Roman"/>
          <w:szCs w:val="24"/>
        </w:rPr>
        <w:t xml:space="preserve"> profissionais expostos ao despreparo e incerteza no cotidiano para lidar com tais situações, bem como a dificuldade em identificar a violência camuflada, para além de um trauma (lesões físicas), de modo que se possa compreende-la em sua complexidade (RIBEIRO; SOUZA; VALADARES, 2012; LIMA </w:t>
      </w:r>
      <w:r w:rsidRPr="00453D2B">
        <w:rPr>
          <w:rFonts w:eastAsia="Calibri" w:cs="Times New Roman"/>
          <w:i/>
          <w:szCs w:val="24"/>
        </w:rPr>
        <w:t>et al</w:t>
      </w:r>
      <w:r w:rsidRPr="00453D2B">
        <w:rPr>
          <w:rFonts w:eastAsia="Calibri" w:cs="Times New Roman"/>
          <w:szCs w:val="24"/>
        </w:rPr>
        <w:t>., 2009).</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Os profissionais de saúde apresentam dificuldade em lidar com sofrimento, preferindo lidar com doença, na qual a racionalidade da biomedicina estabelece referências e pontos de intervenção sobre lesões e disfunções detectadas (FERREIRA, 2011). Acrescentamos ainda </w:t>
      </w:r>
      <w:proofErr w:type="gramStart"/>
      <w:r w:rsidRPr="00453D2B">
        <w:rPr>
          <w:rFonts w:eastAsia="Calibri" w:cs="Times New Roman"/>
          <w:color w:val="000000"/>
          <w:szCs w:val="24"/>
        </w:rPr>
        <w:t>a carência de abordagem voltadas para o tema violência na formação dos profissionais de saúde</w:t>
      </w:r>
      <w:proofErr w:type="gramEnd"/>
      <w:r w:rsidRPr="00453D2B">
        <w:rPr>
          <w:rFonts w:eastAsia="Calibri" w:cs="Times New Roman"/>
          <w:color w:val="000000"/>
          <w:szCs w:val="24"/>
        </w:rPr>
        <w:t>.</w:t>
      </w:r>
    </w:p>
    <w:p w:rsidR="00453D2B" w:rsidRPr="00453D2B" w:rsidRDefault="00453D2B" w:rsidP="00453D2B">
      <w:pPr>
        <w:rPr>
          <w:rFonts w:eastAsia="Calibri" w:cs="Times New Roman"/>
          <w:szCs w:val="24"/>
        </w:rPr>
      </w:pPr>
      <w:r w:rsidRPr="00453D2B">
        <w:rPr>
          <w:rFonts w:eastAsia="Calibri" w:cs="Times New Roman"/>
          <w:szCs w:val="24"/>
        </w:rPr>
        <w:t>Assim sendo, torna-se cada vez mais necessário que se compreenda que os profissionais que circundam o sistema de saúde devem ter em mente que na maioria das vezes, podem ser eles, os primeiros indivíduos a terem acesso a identificação de sinais e sintomas de violência. Dessa forma a preocupação sobre a prática profissional vis-à-vis ao tema violência contra idoso se faz precípuo dialogar (COLER; LOPES; MOREIRA, 2008).</w:t>
      </w:r>
    </w:p>
    <w:p w:rsidR="00453D2B" w:rsidRPr="00453D2B" w:rsidRDefault="00453D2B" w:rsidP="00453D2B">
      <w:pPr>
        <w:autoSpaceDE w:val="0"/>
        <w:autoSpaceDN w:val="0"/>
        <w:adjustRightInd w:val="0"/>
        <w:rPr>
          <w:rFonts w:eastAsia="Calibri" w:cs="Times New Roman"/>
          <w:szCs w:val="24"/>
        </w:rPr>
      </w:pPr>
      <w:r w:rsidRPr="00453D2B">
        <w:rPr>
          <w:rFonts w:eastAsia="Calibri" w:cs="Times New Roman"/>
          <w:szCs w:val="24"/>
        </w:rPr>
        <w:t xml:space="preserve">De acordo com os autores Campos </w:t>
      </w:r>
      <w:proofErr w:type="gramStart"/>
      <w:r w:rsidRPr="00453D2B">
        <w:rPr>
          <w:rFonts w:eastAsia="Calibri" w:cs="Times New Roman"/>
          <w:i/>
          <w:szCs w:val="24"/>
        </w:rPr>
        <w:t>et</w:t>
      </w:r>
      <w:proofErr w:type="gramEnd"/>
      <w:r w:rsidRPr="00453D2B">
        <w:rPr>
          <w:rFonts w:eastAsia="Calibri" w:cs="Times New Roman"/>
          <w:i/>
          <w:szCs w:val="24"/>
        </w:rPr>
        <w:t xml:space="preserve"> al</w:t>
      </w:r>
      <w:r w:rsidRPr="00453D2B">
        <w:rPr>
          <w:rFonts w:eastAsia="Calibri" w:cs="Times New Roman"/>
          <w:szCs w:val="24"/>
        </w:rPr>
        <w:t xml:space="preserve">., (2011), diante de um caso de violência, seja ela de qualquer tipo ou natureza, de grupo vulnerável ou não, a ferramenta mais importante para dimensionar a magnitude dos casos, consiste na notificação compulsória. Esta, definida a partir da </w:t>
      </w:r>
      <w:r w:rsidRPr="00453D2B">
        <w:rPr>
          <w:rFonts w:eastAsia="Calibri" w:cs="Times New Roman"/>
          <w:color w:val="000000"/>
          <w:szCs w:val="24"/>
        </w:rPr>
        <w:t xml:space="preserve">Portaria nº 204 </w:t>
      </w:r>
      <w:r w:rsidRPr="00453D2B">
        <w:rPr>
          <w:rFonts w:eastAsia="Calibri" w:cs="Times New Roman"/>
          <w:szCs w:val="24"/>
        </w:rPr>
        <w:t xml:space="preserve">em fevereiro de 2016, sendo considerada comunicação obrigatória à autoridade de saúde (realizada pelos profissionais de saúde ou responsáveis por estabelecimentos de saúde) de doenças ou agravos que podem gerar risco à saúde pública. </w:t>
      </w:r>
    </w:p>
    <w:p w:rsidR="00453D2B" w:rsidRPr="00453D2B" w:rsidRDefault="00453D2B" w:rsidP="00453D2B">
      <w:pPr>
        <w:rPr>
          <w:rFonts w:eastAsia="Calibri" w:cs="Times New Roman"/>
          <w:color w:val="000000"/>
          <w:szCs w:val="24"/>
        </w:rPr>
      </w:pPr>
      <w:r w:rsidRPr="00453D2B">
        <w:rPr>
          <w:rFonts w:eastAsia="Calibri" w:cs="Times New Roman"/>
          <w:szCs w:val="24"/>
        </w:rPr>
        <w:t xml:space="preserve">Contudo, nota-se que para a conscientização da sua importância, há a necessidade de quebrar paradigmas e ideias pré-concebidas, promover a educação permanente para melhor diagnosticar situações de violência. A prática da notificação dos casos de violência configura-se como responsabilidade moral e ética, presentes nos códigos de éticas das profissões de saúde (SALIBA </w:t>
      </w:r>
      <w:proofErr w:type="gramStart"/>
      <w:r w:rsidRPr="00453D2B">
        <w:rPr>
          <w:rFonts w:eastAsia="Calibri" w:cs="Times New Roman"/>
          <w:i/>
          <w:szCs w:val="24"/>
        </w:rPr>
        <w:t>et</w:t>
      </w:r>
      <w:proofErr w:type="gramEnd"/>
      <w:r w:rsidRPr="00453D2B">
        <w:rPr>
          <w:rFonts w:eastAsia="Calibri" w:cs="Times New Roman"/>
          <w:i/>
          <w:szCs w:val="24"/>
        </w:rPr>
        <w:t xml:space="preserve"> al</w:t>
      </w:r>
      <w:r w:rsidRPr="00453D2B">
        <w:rPr>
          <w:rFonts w:eastAsia="Calibri" w:cs="Times New Roman"/>
          <w:szCs w:val="24"/>
        </w:rPr>
        <w:t>., 2007, RIBEIRO; SOUZA; VALADARES, 2012).</w:t>
      </w:r>
    </w:p>
    <w:p w:rsidR="00453D2B" w:rsidRPr="00453D2B" w:rsidRDefault="00453D2B" w:rsidP="00453D2B">
      <w:pPr>
        <w:rPr>
          <w:rFonts w:eastAsia="Calibri" w:cs="Times New Roman"/>
          <w:color w:val="FF0000"/>
          <w:szCs w:val="24"/>
        </w:rPr>
      </w:pPr>
      <w:r w:rsidRPr="00453D2B">
        <w:rPr>
          <w:rFonts w:eastAsia="Calibri" w:cs="Times New Roman"/>
          <w:color w:val="000000"/>
          <w:szCs w:val="24"/>
        </w:rPr>
        <w:t xml:space="preserve">A subnotificação dos casos de violência vem trazendo implicações não só para o usuário, mas também para os serviços públicos, pois as ausências de informações </w:t>
      </w:r>
      <w:r w:rsidRPr="00453D2B">
        <w:rPr>
          <w:rFonts w:eastAsia="Calibri" w:cs="Times New Roman"/>
          <w:color w:val="000000"/>
          <w:szCs w:val="24"/>
        </w:rPr>
        <w:lastRenderedPageBreak/>
        <w:t>acabam interferindo diretamente na criação de políticas públicas.</w:t>
      </w:r>
      <w:r w:rsidRPr="00453D2B">
        <w:rPr>
          <w:rFonts w:eastAsia="Calibri" w:cs="Times New Roman"/>
          <w:color w:val="FF0000"/>
          <w:szCs w:val="24"/>
        </w:rPr>
        <w:t xml:space="preserve"> </w:t>
      </w:r>
      <w:r w:rsidRPr="00453D2B">
        <w:rPr>
          <w:rFonts w:eastAsia="Calibri" w:cs="Times New Roman"/>
          <w:szCs w:val="24"/>
        </w:rPr>
        <w:t xml:space="preserve">Dessa forma, notificar deve ser responsabilidade de todos os profissionais, pois as políticas públicas nascem, por vezes, de dados epidemiológicos oriundos das notificações de doenças e agravos. </w:t>
      </w:r>
    </w:p>
    <w:p w:rsidR="00453D2B" w:rsidRPr="00453D2B" w:rsidRDefault="00453D2B" w:rsidP="00453D2B">
      <w:pPr>
        <w:autoSpaceDE w:val="0"/>
        <w:autoSpaceDN w:val="0"/>
        <w:adjustRightInd w:val="0"/>
        <w:rPr>
          <w:rFonts w:eastAsia="Calibri" w:cs="Times New Roman"/>
          <w:szCs w:val="24"/>
        </w:rPr>
      </w:pPr>
      <w:r w:rsidRPr="00453D2B">
        <w:rPr>
          <w:rFonts w:eastAsia="Calibri" w:cs="Times New Roman"/>
          <w:szCs w:val="24"/>
        </w:rPr>
        <w:t xml:space="preserve">Com isso, agrega-se a possibilidade de conhecer a situação vivida pelas vítimas, possibilitando assim, a intervenção, a partir do desenvolvimento de ações a fim de que </w:t>
      </w:r>
      <w:proofErr w:type="gramStart"/>
      <w:r w:rsidRPr="00453D2B">
        <w:rPr>
          <w:rFonts w:eastAsia="Calibri" w:cs="Times New Roman"/>
          <w:szCs w:val="24"/>
        </w:rPr>
        <w:t>possa</w:t>
      </w:r>
      <w:proofErr w:type="gramEnd"/>
      <w:r w:rsidRPr="00453D2B">
        <w:rPr>
          <w:rFonts w:eastAsia="Calibri" w:cs="Times New Roman"/>
          <w:szCs w:val="24"/>
        </w:rPr>
        <w:t xml:space="preserve"> ser adotada medidas necessárias à atenção e a assistências adequadas aos vitimados, como também planejamentos estratégicos para a sensibilização quanto ao tema (GARBIN </w:t>
      </w:r>
      <w:r w:rsidRPr="00453D2B">
        <w:rPr>
          <w:rFonts w:eastAsia="Calibri" w:cs="Times New Roman"/>
          <w:i/>
          <w:szCs w:val="24"/>
        </w:rPr>
        <w:t>et al</w:t>
      </w:r>
      <w:r w:rsidRPr="00453D2B">
        <w:rPr>
          <w:rFonts w:eastAsia="Calibri" w:cs="Times New Roman"/>
          <w:szCs w:val="24"/>
        </w:rPr>
        <w:t>., 2016).</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Diante do que já foi discutido, aponta-se outras questões que merecem ser dialogadas, como a prática do cuidado alicerçada na escuta qualificada (para que possa ser identificados a vulnerabilidade e gravidade do risco), no acolhimento (construção de relações de confiança, compromisso e vínculo) e na </w:t>
      </w:r>
      <w:proofErr w:type="spellStart"/>
      <w:proofErr w:type="gramStart"/>
      <w:r w:rsidRPr="00453D2B">
        <w:rPr>
          <w:rFonts w:eastAsia="Calibri" w:cs="Times New Roman"/>
          <w:color w:val="000000"/>
          <w:szCs w:val="24"/>
        </w:rPr>
        <w:t>co-responsabilização</w:t>
      </w:r>
      <w:proofErr w:type="spellEnd"/>
      <w:proofErr w:type="gramEnd"/>
      <w:r w:rsidRPr="00453D2B">
        <w:rPr>
          <w:rFonts w:eastAsia="Calibri" w:cs="Times New Roman"/>
          <w:color w:val="000000"/>
          <w:szCs w:val="24"/>
        </w:rPr>
        <w:t xml:space="preserve"> entre profissional e usuário, a partir da inclusão dos usuários e suas redes sócio familiares nos processos de cuidado (GUZZO </w:t>
      </w:r>
      <w:r w:rsidRPr="00453D2B">
        <w:rPr>
          <w:rFonts w:eastAsia="Calibri" w:cs="Times New Roman"/>
          <w:i/>
          <w:color w:val="000000"/>
          <w:szCs w:val="24"/>
        </w:rPr>
        <w:t>et al</w:t>
      </w:r>
      <w:r w:rsidRPr="00453D2B">
        <w:rPr>
          <w:rFonts w:eastAsia="Calibri" w:cs="Times New Roman"/>
          <w:color w:val="000000"/>
          <w:szCs w:val="24"/>
        </w:rPr>
        <w:t xml:space="preserve">., 2014; BRASIL, 2007). </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Essa prática se configura como uma possibilidade de criação de vínculos entre esses atores, de forma a contribuir decisivamente na melhor conduta do profissional diante do caso identificado (GUZZO </w:t>
      </w:r>
      <w:proofErr w:type="gramStart"/>
      <w:r w:rsidRPr="00453D2B">
        <w:rPr>
          <w:rFonts w:eastAsia="Calibri" w:cs="Times New Roman"/>
          <w:i/>
          <w:color w:val="000000"/>
          <w:szCs w:val="24"/>
        </w:rPr>
        <w:t>et</w:t>
      </w:r>
      <w:proofErr w:type="gramEnd"/>
      <w:r w:rsidRPr="00453D2B">
        <w:rPr>
          <w:rFonts w:eastAsia="Calibri" w:cs="Times New Roman"/>
          <w:i/>
          <w:color w:val="000000"/>
          <w:szCs w:val="24"/>
        </w:rPr>
        <w:t xml:space="preserve"> al</w:t>
      </w:r>
      <w:r w:rsidRPr="00453D2B">
        <w:rPr>
          <w:rFonts w:eastAsia="Calibri" w:cs="Times New Roman"/>
          <w:color w:val="000000"/>
          <w:szCs w:val="24"/>
        </w:rPr>
        <w:t xml:space="preserve">., 2014; BRASIL, 2007). Para mais, destaca-se a necessidade de priorizar um dos princípios da bioética, a autonomia dos usuários em decidir/e ou opinar na realização ou não de tais condutas e </w:t>
      </w:r>
      <w:proofErr w:type="gramStart"/>
      <w:r w:rsidRPr="00453D2B">
        <w:rPr>
          <w:rFonts w:eastAsia="Calibri" w:cs="Times New Roman"/>
          <w:color w:val="000000"/>
          <w:szCs w:val="24"/>
        </w:rPr>
        <w:t>procedimentos</w:t>
      </w:r>
      <w:proofErr w:type="gramEnd"/>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Corroborando com a discussão </w:t>
      </w:r>
      <w:proofErr w:type="spellStart"/>
      <w:r w:rsidRPr="00453D2B">
        <w:rPr>
          <w:rFonts w:eastAsia="Calibri" w:cs="Times New Roman"/>
          <w:color w:val="000000"/>
          <w:szCs w:val="24"/>
        </w:rPr>
        <w:t>Ruckert</w:t>
      </w:r>
      <w:proofErr w:type="spellEnd"/>
      <w:r w:rsidRPr="00453D2B">
        <w:rPr>
          <w:rFonts w:eastAsia="Calibri" w:cs="Times New Roman"/>
          <w:color w:val="000000"/>
          <w:szCs w:val="24"/>
        </w:rPr>
        <w:t xml:space="preserve"> </w:t>
      </w:r>
      <w:proofErr w:type="gramStart"/>
      <w:r w:rsidRPr="00453D2B">
        <w:rPr>
          <w:rFonts w:eastAsia="Calibri" w:cs="Times New Roman"/>
          <w:i/>
          <w:color w:val="000000"/>
          <w:szCs w:val="24"/>
        </w:rPr>
        <w:t>et</w:t>
      </w:r>
      <w:proofErr w:type="gramEnd"/>
      <w:r w:rsidRPr="00453D2B">
        <w:rPr>
          <w:rFonts w:eastAsia="Calibri" w:cs="Times New Roman"/>
          <w:i/>
          <w:color w:val="000000"/>
          <w:szCs w:val="24"/>
        </w:rPr>
        <w:t xml:space="preserve"> al</w:t>
      </w:r>
      <w:r w:rsidRPr="00453D2B">
        <w:rPr>
          <w:rFonts w:eastAsia="Calibri" w:cs="Times New Roman"/>
          <w:color w:val="000000"/>
          <w:szCs w:val="24"/>
        </w:rPr>
        <w:t xml:space="preserve"> (2008) afirma que o enfrentamento a situação de violência exige um olhar e uma escuta diferenciados, com o desenvolvimento de ações individuais e coletivas, em diferentes âmbitos de forma articulada entre os demais profissionais.</w:t>
      </w:r>
    </w:p>
    <w:p w:rsidR="00453D2B" w:rsidRPr="00453D2B" w:rsidRDefault="00453D2B" w:rsidP="00453D2B">
      <w:pPr>
        <w:autoSpaceDE w:val="0"/>
        <w:autoSpaceDN w:val="0"/>
        <w:adjustRightInd w:val="0"/>
        <w:rPr>
          <w:rFonts w:eastAsia="Calibri" w:cs="Times New Roman"/>
          <w:szCs w:val="24"/>
        </w:rPr>
      </w:pPr>
    </w:p>
    <w:p w:rsidR="00453D2B" w:rsidRPr="00453D2B" w:rsidRDefault="00453D2B" w:rsidP="00453D2B">
      <w:pPr>
        <w:ind w:firstLine="0"/>
        <w:rPr>
          <w:rFonts w:eastAsia="Calibri" w:cs="Times New Roman"/>
          <w:b/>
          <w:color w:val="000000"/>
          <w:szCs w:val="24"/>
        </w:rPr>
      </w:pPr>
      <w:r w:rsidRPr="00453D2B">
        <w:rPr>
          <w:rFonts w:eastAsia="Calibri" w:cs="Times New Roman"/>
          <w:b/>
          <w:color w:val="000000"/>
          <w:szCs w:val="24"/>
        </w:rPr>
        <w:t>3. CONCLUSÃO</w:t>
      </w:r>
    </w:p>
    <w:p w:rsidR="00453D2B" w:rsidRPr="00453D2B" w:rsidRDefault="00453D2B" w:rsidP="00453D2B">
      <w:pPr>
        <w:rPr>
          <w:rFonts w:eastAsia="Calibri" w:cs="Times New Roman"/>
          <w:color w:val="000000"/>
          <w:szCs w:val="24"/>
        </w:rPr>
      </w:pPr>
    </w:p>
    <w:p w:rsidR="00453D2B" w:rsidRPr="00453D2B" w:rsidRDefault="00453D2B" w:rsidP="00453D2B">
      <w:pPr>
        <w:ind w:firstLine="708"/>
        <w:rPr>
          <w:rFonts w:eastAsia="Calibri" w:cs="Times New Roman"/>
          <w:color w:val="000000"/>
          <w:szCs w:val="24"/>
        </w:rPr>
      </w:pPr>
      <w:r w:rsidRPr="00453D2B">
        <w:rPr>
          <w:rFonts w:eastAsia="Calibri" w:cs="Times New Roman"/>
          <w:color w:val="000000"/>
          <w:szCs w:val="24"/>
        </w:rPr>
        <w:t>Observa-se, portanto, um crescimento cada vez maior da violência, seja verbal, física, moral, em diversas classes sociais e grupos. Dentre esses diversos grupos vulneráveis, o idoso. A violência infringida a essa população vem se tornando no decorrer do tempo como uma epidemia invisível ou camuflada aos olhos de gestores e profissionais da saúde e o seu combate, cada vez mais, vem se transformando em desafios a serem superados.</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 xml:space="preserve">Diante da magnitude da situação e de se compreender que é possível prevenir e diagnosticar a violência, os profissionais da saúde devem atuar de forma associada entre </w:t>
      </w:r>
      <w:r w:rsidRPr="00453D2B">
        <w:rPr>
          <w:rFonts w:eastAsia="Calibri" w:cs="Times New Roman"/>
          <w:color w:val="000000"/>
          <w:szCs w:val="24"/>
        </w:rPr>
        <w:lastRenderedPageBreak/>
        <w:t xml:space="preserve">os diversos atores da saúde, investigando sinais e sintomas </w:t>
      </w:r>
      <w:proofErr w:type="gramStart"/>
      <w:r w:rsidRPr="00453D2B">
        <w:rPr>
          <w:rFonts w:eastAsia="Calibri" w:cs="Times New Roman"/>
          <w:color w:val="000000"/>
          <w:szCs w:val="24"/>
        </w:rPr>
        <w:t>persuasivo de violência, notificando os casos identificados, contribuindo assim, para minimizar tais morbidades</w:t>
      </w:r>
      <w:proofErr w:type="gramEnd"/>
      <w:r w:rsidRPr="00453D2B">
        <w:rPr>
          <w:rFonts w:eastAsia="Calibri" w:cs="Times New Roman"/>
          <w:color w:val="000000"/>
          <w:szCs w:val="24"/>
        </w:rPr>
        <w:t xml:space="preserve">. </w:t>
      </w:r>
    </w:p>
    <w:p w:rsidR="00453D2B" w:rsidRPr="00453D2B" w:rsidRDefault="00453D2B" w:rsidP="00453D2B">
      <w:pPr>
        <w:rPr>
          <w:rFonts w:eastAsia="Calibri" w:cs="Times New Roman"/>
          <w:color w:val="000000"/>
          <w:szCs w:val="24"/>
        </w:rPr>
      </w:pPr>
      <w:r w:rsidRPr="00453D2B">
        <w:rPr>
          <w:rFonts w:eastAsia="Calibri" w:cs="Times New Roman"/>
          <w:color w:val="000000"/>
          <w:szCs w:val="24"/>
        </w:rPr>
        <w:t>Dessa forma, necessita-se de um olhar diferenciado, sem preconceitos, uma escuta qualificada, como também articular as redes protetoras na perspectiva de garantir a integralidade da assistência ao usuário e o fortalecimento da prevenção de violência e promoção da cultura de paz.</w:t>
      </w:r>
    </w:p>
    <w:p w:rsidR="00453D2B" w:rsidRPr="00453D2B" w:rsidRDefault="00453D2B" w:rsidP="00453D2B">
      <w:pPr>
        <w:rPr>
          <w:rFonts w:eastAsia="Calibri" w:cs="Times New Roman"/>
          <w:color w:val="000000"/>
          <w:szCs w:val="24"/>
        </w:rPr>
      </w:pPr>
    </w:p>
    <w:p w:rsidR="00453D2B" w:rsidRDefault="00453D2B" w:rsidP="00453D2B">
      <w:pPr>
        <w:ind w:firstLine="0"/>
        <w:rPr>
          <w:rFonts w:eastAsia="Calibri" w:cs="Times New Roman"/>
          <w:b/>
          <w:szCs w:val="24"/>
        </w:rPr>
      </w:pPr>
      <w:r w:rsidRPr="00453D2B">
        <w:rPr>
          <w:rFonts w:eastAsia="Calibri" w:cs="Times New Roman"/>
          <w:b/>
          <w:szCs w:val="24"/>
        </w:rPr>
        <w:t>4. REFERÊNCIAS</w:t>
      </w:r>
    </w:p>
    <w:p w:rsidR="00C96CF3" w:rsidRPr="00453D2B" w:rsidRDefault="00C96CF3" w:rsidP="00453D2B">
      <w:pPr>
        <w:ind w:firstLine="0"/>
        <w:rPr>
          <w:rFonts w:eastAsia="Calibri" w:cs="Times New Roman"/>
          <w:b/>
          <w:szCs w:val="24"/>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BARCELOS, E. M.; MADUREIRA, M. D. S</w:t>
      </w:r>
      <w:r w:rsidRPr="00453D2B">
        <w:rPr>
          <w:rFonts w:eastAsia="Calibri" w:cs="Times New Roman"/>
          <w:b/>
          <w:color w:val="000000"/>
          <w:szCs w:val="24"/>
        </w:rPr>
        <w:t>. Violência contra o idoso</w:t>
      </w:r>
      <w:r w:rsidRPr="00453D2B">
        <w:rPr>
          <w:rFonts w:eastAsia="Calibri" w:cs="Times New Roman"/>
          <w:color w:val="000000"/>
          <w:szCs w:val="24"/>
        </w:rPr>
        <w:t xml:space="preserve">. In: </w:t>
      </w:r>
      <w:proofErr w:type="spellStart"/>
      <w:r w:rsidRPr="00453D2B">
        <w:rPr>
          <w:rFonts w:eastAsia="Calibri" w:cs="Times New Roman"/>
          <w:color w:val="000000"/>
          <w:szCs w:val="24"/>
        </w:rPr>
        <w:t>Chaimowicz</w:t>
      </w:r>
      <w:proofErr w:type="spellEnd"/>
      <w:r w:rsidRPr="00453D2B">
        <w:rPr>
          <w:rFonts w:eastAsia="Calibri" w:cs="Times New Roman"/>
          <w:color w:val="000000"/>
          <w:szCs w:val="24"/>
        </w:rPr>
        <w:t xml:space="preserve">, F. </w:t>
      </w:r>
      <w:r w:rsidRPr="00453D2B">
        <w:rPr>
          <w:rFonts w:eastAsia="Calibri" w:cs="Times New Roman"/>
          <w:bCs/>
          <w:color w:val="000000"/>
          <w:szCs w:val="24"/>
        </w:rPr>
        <w:t>Saúde do idoso</w:t>
      </w:r>
      <w:r w:rsidRPr="00453D2B">
        <w:rPr>
          <w:rFonts w:eastAsia="Calibri" w:cs="Times New Roman"/>
          <w:color w:val="000000"/>
          <w:szCs w:val="24"/>
        </w:rPr>
        <w:t>. Belo Horizonte: NESCOM, UFMG, 2013. p 138-149.</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 xml:space="preserve">BRASIL. </w:t>
      </w:r>
      <w:r w:rsidRPr="00453D2B">
        <w:rPr>
          <w:rFonts w:eastAsia="Calibri" w:cs="Times New Roman"/>
          <w:b/>
          <w:color w:val="000000"/>
          <w:szCs w:val="24"/>
        </w:rPr>
        <w:t>Manual de enfrentamento à violência contra a pessoa idosa. É possível prevenir. É necessário superar</w:t>
      </w:r>
      <w:r w:rsidRPr="00453D2B">
        <w:rPr>
          <w:rFonts w:eastAsia="Calibri" w:cs="Times New Roman"/>
          <w:color w:val="000000"/>
          <w:szCs w:val="24"/>
        </w:rPr>
        <w:t>. / Secretaria de Direitos Humanos da Presidência da República; 2014. 90p.</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BRASIL. Ministério da Saúde (MS). </w:t>
      </w:r>
      <w:r w:rsidRPr="00453D2B">
        <w:rPr>
          <w:rFonts w:eastAsia="Calibri" w:cs="Times New Roman"/>
          <w:b/>
          <w:color w:val="000000"/>
          <w:szCs w:val="24"/>
          <w:shd w:val="clear" w:color="auto" w:fill="FFFFFF"/>
        </w:rPr>
        <w:t>Secretaria de Atenção à Saúde</w:t>
      </w:r>
      <w:r w:rsidRPr="00453D2B">
        <w:rPr>
          <w:rFonts w:eastAsia="Calibri" w:cs="Times New Roman"/>
          <w:color w:val="000000"/>
          <w:szCs w:val="24"/>
          <w:shd w:val="clear" w:color="auto" w:fill="FFFFFF"/>
        </w:rPr>
        <w:t xml:space="preserve">. Política Nacional de Humanização da Saúde. </w:t>
      </w:r>
      <w:r w:rsidRPr="00453D2B">
        <w:rPr>
          <w:rFonts w:eastAsia="Calibri" w:cs="Times New Roman"/>
          <w:i/>
          <w:iCs/>
          <w:color w:val="000000"/>
          <w:szCs w:val="24"/>
          <w:shd w:val="clear" w:color="auto" w:fill="FFFFFF"/>
        </w:rPr>
        <w:t>Documento Base</w:t>
      </w:r>
      <w:r w:rsidRPr="00453D2B">
        <w:rPr>
          <w:rFonts w:eastAsia="Calibri" w:cs="Times New Roman"/>
          <w:color w:val="000000"/>
          <w:szCs w:val="24"/>
          <w:shd w:val="clear" w:color="auto" w:fill="FFFFFF"/>
        </w:rPr>
        <w:t>. 4ª ed. Brasília: Ministério da Saúde (MS), 2007.</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rPr>
      </w:pPr>
      <w:r w:rsidRPr="00453D2B">
        <w:rPr>
          <w:rFonts w:eastAsia="Calibri" w:cs="Times New Roman"/>
          <w:color w:val="000000"/>
          <w:szCs w:val="24"/>
          <w:shd w:val="clear" w:color="auto" w:fill="FFFFFF"/>
        </w:rPr>
        <w:t xml:space="preserve">BRASIL. Ministério da Saúde. </w:t>
      </w:r>
      <w:r w:rsidRPr="00453D2B">
        <w:rPr>
          <w:rFonts w:eastAsia="Calibri" w:cs="Times New Roman"/>
          <w:b/>
          <w:color w:val="000000"/>
          <w:szCs w:val="24"/>
        </w:rPr>
        <w:t>Define a Lista Nacional de Notificação Compulsória de doenças, agravos e eventos de saúde pública nos serviços de saúde públicos e privados em todo o território nacional, nos termos do anexo, e dá outras providências</w:t>
      </w:r>
      <w:r w:rsidRPr="00453D2B">
        <w:rPr>
          <w:rFonts w:eastAsia="Calibri" w:cs="Times New Roman"/>
          <w:color w:val="000000"/>
          <w:szCs w:val="24"/>
        </w:rPr>
        <w:t>. Portaria no- 204, Diário Oficial [da] República Federativa do Brasil, Poder Executivo, Brasília, DF, 17 Fev. 2016.</w:t>
      </w:r>
    </w:p>
    <w:p w:rsidR="00C96CF3" w:rsidRPr="00453D2B" w:rsidRDefault="00C96CF3" w:rsidP="006E4EC5">
      <w:pPr>
        <w:spacing w:line="240" w:lineRule="auto"/>
        <w:ind w:firstLine="0"/>
        <w:jc w:val="left"/>
        <w:rPr>
          <w:rFonts w:eastAsia="Calibri" w:cs="Times New Roman"/>
          <w:color w:val="000000"/>
          <w:szCs w:val="24"/>
        </w:rPr>
      </w:pPr>
    </w:p>
    <w:p w:rsidR="00453D2B" w:rsidRDefault="00453D2B" w:rsidP="006E4EC5">
      <w:pPr>
        <w:spacing w:line="240" w:lineRule="auto"/>
        <w:ind w:firstLine="0"/>
        <w:jc w:val="left"/>
        <w:rPr>
          <w:rFonts w:eastAsia="Calibri" w:cs="Times New Roman"/>
          <w:color w:val="000000"/>
          <w:szCs w:val="24"/>
        </w:rPr>
      </w:pPr>
      <w:r w:rsidRPr="00453D2B">
        <w:rPr>
          <w:rFonts w:eastAsia="Calibri" w:cs="Times New Roman"/>
          <w:color w:val="000000"/>
          <w:szCs w:val="24"/>
        </w:rPr>
        <w:t xml:space="preserve">CAMARANO, A. A. </w:t>
      </w:r>
      <w:r w:rsidRPr="00453D2B">
        <w:rPr>
          <w:rFonts w:eastAsia="Calibri" w:cs="Times New Roman"/>
          <w:b/>
          <w:color w:val="000000"/>
          <w:szCs w:val="24"/>
        </w:rPr>
        <w:t>Os Novos Idosos Brasileiros: Muito Além dos 60?</w:t>
      </w:r>
      <w:r w:rsidRPr="00453D2B">
        <w:rPr>
          <w:rFonts w:eastAsia="Calibri" w:cs="Times New Roman"/>
          <w:color w:val="000000"/>
          <w:szCs w:val="24"/>
        </w:rPr>
        <w:t xml:space="preserve"> Rio de Janeiro: IPEA, 2004.</w:t>
      </w:r>
    </w:p>
    <w:p w:rsidR="00C96CF3" w:rsidRPr="00453D2B" w:rsidRDefault="00C96CF3" w:rsidP="006E4EC5">
      <w:pPr>
        <w:spacing w:line="240" w:lineRule="auto"/>
        <w:ind w:firstLine="0"/>
        <w:jc w:val="left"/>
        <w:rPr>
          <w:rFonts w:eastAsia="Calibri" w:cs="Times New Roman"/>
          <w:color w:val="000000"/>
          <w:szCs w:val="24"/>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 xml:space="preserve">CAMARANO, A. A. </w:t>
      </w:r>
      <w:r w:rsidRPr="00453D2B">
        <w:rPr>
          <w:rFonts w:eastAsia="Calibri" w:cs="Times New Roman"/>
          <w:b/>
          <w:color w:val="000000"/>
          <w:szCs w:val="24"/>
        </w:rPr>
        <w:t>O novo paradigma demográfico</w:t>
      </w:r>
      <w:r w:rsidRPr="00453D2B">
        <w:rPr>
          <w:rFonts w:eastAsia="Calibri" w:cs="Times New Roman"/>
          <w:color w:val="000000"/>
          <w:szCs w:val="24"/>
        </w:rPr>
        <w:t xml:space="preserve">. </w:t>
      </w:r>
      <w:r w:rsidRPr="00453D2B">
        <w:rPr>
          <w:rFonts w:eastAsia="Calibri" w:cs="Times New Roman"/>
          <w:iCs/>
          <w:color w:val="000000"/>
          <w:szCs w:val="24"/>
        </w:rPr>
        <w:t xml:space="preserve">Ciência &amp; Saúde Coletiva, </w:t>
      </w:r>
      <w:r w:rsidRPr="00453D2B">
        <w:rPr>
          <w:rFonts w:eastAsia="Calibri" w:cs="Times New Roman"/>
          <w:color w:val="000000"/>
          <w:szCs w:val="24"/>
        </w:rPr>
        <w:t>v.18, n.12, p. 3446-3447, 2013.</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shd w:val="clear" w:color="auto" w:fill="FFFFFF"/>
        <w:spacing w:line="240" w:lineRule="auto"/>
        <w:ind w:firstLine="0"/>
        <w:jc w:val="left"/>
        <w:outlineLvl w:val="2"/>
        <w:rPr>
          <w:rFonts w:eastAsia="Times New Roman" w:cs="Times New Roman"/>
          <w:bCs/>
          <w:color w:val="000000"/>
          <w:szCs w:val="24"/>
          <w:lang w:eastAsia="pt-BR"/>
        </w:rPr>
      </w:pPr>
      <w:r w:rsidRPr="00453D2B">
        <w:rPr>
          <w:rFonts w:eastAsia="Times New Roman" w:cs="Times New Roman"/>
          <w:bCs/>
          <w:color w:val="000000"/>
          <w:szCs w:val="24"/>
          <w:shd w:val="clear" w:color="auto" w:fill="FFFFFF"/>
          <w:lang w:eastAsia="pt-BR"/>
        </w:rPr>
        <w:t xml:space="preserve">DESLANDES, S. F., MENDES, C. H. F., LIMA, J. D. S., &amp; CAMPOS, D. D. S. </w:t>
      </w:r>
      <w:r w:rsidRPr="00453D2B">
        <w:rPr>
          <w:rFonts w:eastAsia="Times New Roman" w:cs="Times New Roman"/>
          <w:b/>
          <w:bCs/>
          <w:color w:val="000000"/>
          <w:szCs w:val="24"/>
          <w:shd w:val="clear" w:color="auto" w:fill="FFFFFF"/>
          <w:lang w:eastAsia="pt-BR"/>
        </w:rPr>
        <w:t>Indicadores das ações municipais para a notificação e o registro de casos de violência intrafamiliar e exploração sexual de crianças e adolescentes</w:t>
      </w:r>
      <w:r w:rsidRPr="00453D2B">
        <w:rPr>
          <w:rFonts w:eastAsia="Times New Roman" w:cs="Times New Roman"/>
          <w:bCs/>
          <w:color w:val="000000"/>
          <w:szCs w:val="24"/>
          <w:shd w:val="clear" w:color="auto" w:fill="FFFFFF"/>
          <w:lang w:eastAsia="pt-BR"/>
        </w:rPr>
        <w:t>,</w:t>
      </w:r>
      <w:r w:rsidRPr="00453D2B">
        <w:rPr>
          <w:rFonts w:eastAsia="Times New Roman" w:cs="Times New Roman"/>
          <w:bCs/>
          <w:color w:val="000000"/>
          <w:szCs w:val="24"/>
          <w:lang w:eastAsia="pt-BR"/>
        </w:rPr>
        <w:t xml:space="preserve"> Cad. Saúde Pública vol.27 </w:t>
      </w:r>
      <w:proofErr w:type="gramStart"/>
      <w:r w:rsidRPr="00453D2B">
        <w:rPr>
          <w:rFonts w:eastAsia="Times New Roman" w:cs="Times New Roman"/>
          <w:bCs/>
          <w:color w:val="000000"/>
          <w:szCs w:val="24"/>
          <w:lang w:eastAsia="pt-BR"/>
        </w:rPr>
        <w:t>no.</w:t>
      </w:r>
      <w:proofErr w:type="gramEnd"/>
      <w:r w:rsidRPr="00453D2B">
        <w:rPr>
          <w:rFonts w:eastAsia="Times New Roman" w:cs="Times New Roman"/>
          <w:bCs/>
          <w:color w:val="000000"/>
          <w:szCs w:val="24"/>
          <w:lang w:eastAsia="pt-BR"/>
        </w:rPr>
        <w:t>8 Rio de Janeiro </w:t>
      </w:r>
      <w:proofErr w:type="spellStart"/>
      <w:r w:rsidRPr="00453D2B">
        <w:rPr>
          <w:rFonts w:eastAsia="Times New Roman" w:cs="Times New Roman"/>
          <w:bCs/>
          <w:color w:val="000000"/>
          <w:szCs w:val="24"/>
          <w:lang w:eastAsia="pt-BR"/>
        </w:rPr>
        <w:t>Aug</w:t>
      </w:r>
      <w:proofErr w:type="spellEnd"/>
      <w:r w:rsidRPr="00453D2B">
        <w:rPr>
          <w:rFonts w:eastAsia="Times New Roman" w:cs="Times New Roman"/>
          <w:bCs/>
          <w:color w:val="000000"/>
          <w:szCs w:val="24"/>
          <w:lang w:eastAsia="pt-BR"/>
        </w:rPr>
        <w:t>. 2011.</w:t>
      </w:r>
    </w:p>
    <w:p w:rsidR="00C96CF3" w:rsidRPr="00453D2B" w:rsidRDefault="00C96CF3" w:rsidP="006E4EC5">
      <w:pPr>
        <w:shd w:val="clear" w:color="auto" w:fill="FFFFFF"/>
        <w:spacing w:line="240" w:lineRule="auto"/>
        <w:ind w:firstLine="0"/>
        <w:jc w:val="left"/>
        <w:outlineLvl w:val="2"/>
        <w:rPr>
          <w:rFonts w:eastAsia="Times New Roman" w:cs="Times New Roman"/>
          <w:bCs/>
          <w:color w:val="000000"/>
          <w:szCs w:val="24"/>
          <w:lang w:eastAsia="pt-BR"/>
        </w:rPr>
      </w:pPr>
    </w:p>
    <w:p w:rsidR="00453D2B" w:rsidRDefault="00453D2B" w:rsidP="006E4EC5">
      <w:pPr>
        <w:shd w:val="clear" w:color="auto" w:fill="FFFFFF"/>
        <w:spacing w:line="240" w:lineRule="auto"/>
        <w:ind w:firstLine="0"/>
        <w:jc w:val="left"/>
        <w:outlineLvl w:val="2"/>
        <w:rPr>
          <w:rFonts w:eastAsia="Times New Roman" w:cs="Times New Roman"/>
          <w:bCs/>
          <w:color w:val="000000"/>
          <w:szCs w:val="24"/>
          <w:lang w:eastAsia="pt-BR"/>
        </w:rPr>
      </w:pPr>
      <w:r w:rsidRPr="00453D2B">
        <w:rPr>
          <w:rFonts w:eastAsia="Times New Roman" w:cs="Times New Roman"/>
          <w:bCs/>
          <w:color w:val="000000"/>
          <w:szCs w:val="24"/>
          <w:lang w:eastAsia="pt-BR"/>
        </w:rPr>
        <w:t>FLORÊNCIO, M. V. L., FERREIRA FILHA, M. O</w:t>
      </w:r>
      <w:proofErr w:type="gramStart"/>
      <w:r w:rsidRPr="00453D2B">
        <w:rPr>
          <w:rFonts w:eastAsia="Times New Roman" w:cs="Times New Roman"/>
          <w:bCs/>
          <w:color w:val="000000"/>
          <w:szCs w:val="24"/>
          <w:lang w:eastAsia="pt-BR"/>
        </w:rPr>
        <w:t>.,</w:t>
      </w:r>
      <w:proofErr w:type="gramEnd"/>
      <w:r w:rsidRPr="00453D2B">
        <w:rPr>
          <w:rFonts w:eastAsia="Times New Roman" w:cs="Times New Roman"/>
          <w:bCs/>
          <w:color w:val="000000"/>
          <w:szCs w:val="24"/>
          <w:lang w:eastAsia="pt-BR"/>
        </w:rPr>
        <w:t xml:space="preserve"> SÁ, L. D. A violência contra o idoso: dimensão ética e política de uma problemática em ascensão. Revista Eletrônica de Enfermagem, v. 09, n. 03, p. 847 </w:t>
      </w:r>
      <w:r w:rsidR="00201002">
        <w:rPr>
          <w:rFonts w:eastAsia="Times New Roman" w:cs="Times New Roman"/>
          <w:bCs/>
          <w:color w:val="000000"/>
          <w:szCs w:val="24"/>
          <w:lang w:eastAsia="pt-BR"/>
        </w:rPr>
        <w:t>-</w:t>
      </w:r>
      <w:r w:rsidRPr="00453D2B">
        <w:rPr>
          <w:rFonts w:eastAsia="Times New Roman" w:cs="Times New Roman"/>
          <w:bCs/>
          <w:color w:val="000000"/>
          <w:szCs w:val="24"/>
          <w:lang w:eastAsia="pt-BR"/>
        </w:rPr>
        <w:t xml:space="preserve"> </w:t>
      </w:r>
      <w:proofErr w:type="gramStart"/>
      <w:r w:rsidRPr="00453D2B">
        <w:rPr>
          <w:rFonts w:eastAsia="Times New Roman" w:cs="Times New Roman"/>
          <w:bCs/>
          <w:color w:val="000000"/>
          <w:szCs w:val="24"/>
          <w:lang w:eastAsia="pt-BR"/>
        </w:rPr>
        <w:t>857, 2007</w:t>
      </w:r>
      <w:proofErr w:type="gramEnd"/>
      <w:r w:rsidRPr="00453D2B">
        <w:rPr>
          <w:rFonts w:eastAsia="Times New Roman" w:cs="Times New Roman"/>
          <w:bCs/>
          <w:color w:val="000000"/>
          <w:szCs w:val="24"/>
          <w:lang w:eastAsia="pt-BR"/>
        </w:rPr>
        <w:t>. Disponível em &lt;http://www.fen.ufg.br/revista/v9/n3/v9n3a23.htm</w:t>
      </w:r>
      <w:r w:rsidR="00201002">
        <w:rPr>
          <w:rFonts w:eastAsia="Times New Roman" w:cs="Times New Roman"/>
          <w:bCs/>
          <w:color w:val="000000"/>
          <w:szCs w:val="24"/>
          <w:lang w:eastAsia="pt-BR"/>
        </w:rPr>
        <w:t>&gt;.</w:t>
      </w:r>
      <w:r w:rsidR="00C96CF3">
        <w:rPr>
          <w:rFonts w:eastAsia="Times New Roman" w:cs="Times New Roman"/>
          <w:bCs/>
          <w:color w:val="000000"/>
          <w:szCs w:val="24"/>
          <w:lang w:eastAsia="pt-BR"/>
        </w:rPr>
        <w:t xml:space="preserve"> Acesso em dez. de 2017.</w:t>
      </w:r>
    </w:p>
    <w:p w:rsidR="00C96CF3" w:rsidRPr="00453D2B" w:rsidRDefault="00C96CF3" w:rsidP="006E4EC5">
      <w:pPr>
        <w:shd w:val="clear" w:color="auto" w:fill="FFFFFF"/>
        <w:spacing w:line="240" w:lineRule="auto"/>
        <w:ind w:firstLine="0"/>
        <w:jc w:val="left"/>
        <w:outlineLvl w:val="2"/>
        <w:rPr>
          <w:rFonts w:eastAsia="Times New Roman" w:cs="Times New Roman"/>
          <w:bCs/>
          <w:color w:val="000000"/>
          <w:szCs w:val="24"/>
          <w:lang w:eastAsia="pt-BR"/>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GARBIN, C. A. S., ROVIDA, T. A. S., COSTA, A. A., &amp; GARBIN, A. J. I. </w:t>
      </w:r>
      <w:r w:rsidRPr="00453D2B">
        <w:rPr>
          <w:rFonts w:eastAsia="Calibri" w:cs="Times New Roman"/>
          <w:b/>
          <w:color w:val="000000"/>
          <w:szCs w:val="24"/>
          <w:shd w:val="clear" w:color="auto" w:fill="FFFFFF"/>
        </w:rPr>
        <w:t>Reconhecimento e notificação de violência pelos profissionais da estratégia de saúde da família</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ARCHIVES OF HEALTH INVESTIGATION</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5</w:t>
      </w:r>
      <w:r w:rsidRPr="00453D2B">
        <w:rPr>
          <w:rFonts w:eastAsia="Calibri" w:cs="Times New Roman"/>
          <w:color w:val="000000"/>
          <w:szCs w:val="24"/>
          <w:shd w:val="clear" w:color="auto" w:fill="FFFFFF"/>
        </w:rPr>
        <w:t>(1), 2016.</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lastRenderedPageBreak/>
        <w:t xml:space="preserve">GIL, A. C. </w:t>
      </w:r>
      <w:r w:rsidRPr="00453D2B">
        <w:rPr>
          <w:rFonts w:eastAsia="Calibri" w:cs="Times New Roman"/>
          <w:b/>
          <w:color w:val="000000"/>
          <w:szCs w:val="24"/>
          <w:shd w:val="clear" w:color="auto" w:fill="FFFFFF"/>
        </w:rPr>
        <w:t>Como elaborar projetos de pesquisa</w:t>
      </w:r>
      <w:r w:rsidRPr="00453D2B">
        <w:rPr>
          <w:rFonts w:eastAsia="Calibri" w:cs="Times New Roman"/>
          <w:color w:val="000000"/>
          <w:szCs w:val="24"/>
          <w:shd w:val="clear" w:color="auto" w:fill="FFFFFF"/>
        </w:rPr>
        <w:t xml:space="preserve">. 4. </w:t>
      </w:r>
      <w:proofErr w:type="gramStart"/>
      <w:r w:rsidRPr="00453D2B">
        <w:rPr>
          <w:rFonts w:eastAsia="Calibri" w:cs="Times New Roman"/>
          <w:color w:val="000000"/>
          <w:szCs w:val="24"/>
          <w:shd w:val="clear" w:color="auto" w:fill="FFFFFF"/>
        </w:rPr>
        <w:t>ed.</w:t>
      </w:r>
      <w:proofErr w:type="gramEnd"/>
      <w:r w:rsidRPr="00453D2B">
        <w:rPr>
          <w:rFonts w:eastAsia="Calibri" w:cs="Times New Roman"/>
          <w:color w:val="000000"/>
          <w:szCs w:val="24"/>
          <w:shd w:val="clear" w:color="auto" w:fill="FFFFFF"/>
        </w:rPr>
        <w:t xml:space="preserve"> São Paulo: Atlas, 2002</w:t>
      </w:r>
      <w:r w:rsidR="00C96CF3">
        <w:rPr>
          <w:rFonts w:eastAsia="Calibri" w:cs="Times New Roman"/>
          <w:color w:val="000000"/>
          <w:szCs w:val="24"/>
          <w:shd w:val="clear" w:color="auto" w:fill="FFFFFF"/>
        </w:rPr>
        <w:t>.</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GUZZO, P. C., COSTA, M. C., SILVA, E. B., &amp; JAHN, A. C. </w:t>
      </w:r>
      <w:r w:rsidRPr="00453D2B">
        <w:rPr>
          <w:rFonts w:eastAsia="Calibri" w:cs="Times New Roman"/>
          <w:b/>
          <w:color w:val="000000"/>
          <w:szCs w:val="24"/>
          <w:shd w:val="clear" w:color="auto" w:fill="FFFFFF"/>
        </w:rPr>
        <w:t>Práticas de saúde aos usuários em situação de violência: da invisibilidade ao (</w:t>
      </w:r>
      <w:proofErr w:type="spellStart"/>
      <w:r w:rsidRPr="00453D2B">
        <w:rPr>
          <w:rFonts w:eastAsia="Calibri" w:cs="Times New Roman"/>
          <w:b/>
          <w:color w:val="000000"/>
          <w:szCs w:val="24"/>
          <w:shd w:val="clear" w:color="auto" w:fill="FFFFFF"/>
        </w:rPr>
        <w:t>des</w:t>
      </w:r>
      <w:proofErr w:type="spellEnd"/>
      <w:r w:rsidRPr="00453D2B">
        <w:rPr>
          <w:rFonts w:eastAsia="Calibri" w:cs="Times New Roman"/>
          <w:b/>
          <w:color w:val="000000"/>
          <w:szCs w:val="24"/>
          <w:shd w:val="clear" w:color="auto" w:fill="FFFFFF"/>
        </w:rPr>
        <w:t>) cuidado integral</w:t>
      </w:r>
      <w:r w:rsidRPr="00453D2B">
        <w:rPr>
          <w:rFonts w:eastAsia="Calibri" w:cs="Times New Roman"/>
          <w:color w:val="000000"/>
          <w:szCs w:val="24"/>
          <w:shd w:val="clear" w:color="auto" w:fill="FFFFFF"/>
        </w:rPr>
        <w:t xml:space="preserve">. </w:t>
      </w:r>
      <w:proofErr w:type="spellStart"/>
      <w:r w:rsidRPr="00453D2B">
        <w:rPr>
          <w:rFonts w:eastAsia="Calibri" w:cs="Times New Roman"/>
          <w:iCs/>
          <w:color w:val="000000"/>
          <w:szCs w:val="24"/>
          <w:shd w:val="clear" w:color="auto" w:fill="FFFFFF"/>
        </w:rPr>
        <w:t>Rev</w:t>
      </w:r>
      <w:proofErr w:type="spellEnd"/>
      <w:r w:rsidRPr="00453D2B">
        <w:rPr>
          <w:rFonts w:eastAsia="Calibri" w:cs="Times New Roman"/>
          <w:iCs/>
          <w:color w:val="000000"/>
          <w:szCs w:val="24"/>
          <w:shd w:val="clear" w:color="auto" w:fill="FFFFFF"/>
        </w:rPr>
        <w:t xml:space="preserve"> Gaúcha </w:t>
      </w:r>
      <w:proofErr w:type="spellStart"/>
      <w:r w:rsidRPr="00453D2B">
        <w:rPr>
          <w:rFonts w:eastAsia="Calibri" w:cs="Times New Roman"/>
          <w:iCs/>
          <w:color w:val="000000"/>
          <w:szCs w:val="24"/>
          <w:shd w:val="clear" w:color="auto" w:fill="FFFFFF"/>
        </w:rPr>
        <w:t>Enferm</w:t>
      </w:r>
      <w:proofErr w:type="spellEnd"/>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35</w:t>
      </w:r>
      <w:r w:rsidRPr="00453D2B">
        <w:rPr>
          <w:rFonts w:eastAsia="Calibri" w:cs="Times New Roman"/>
          <w:color w:val="000000"/>
          <w:szCs w:val="24"/>
          <w:shd w:val="clear" w:color="auto" w:fill="FFFFFF"/>
        </w:rPr>
        <w:t>(2), 100-5, 2014.</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iCs/>
          <w:color w:val="000000"/>
          <w:szCs w:val="24"/>
          <w:shd w:val="clear" w:color="auto" w:fill="FFFFFF"/>
        </w:rPr>
      </w:pPr>
      <w:r w:rsidRPr="00453D2B">
        <w:rPr>
          <w:rFonts w:eastAsia="Calibri" w:cs="Times New Roman"/>
          <w:color w:val="000000"/>
          <w:szCs w:val="24"/>
          <w:shd w:val="clear" w:color="auto" w:fill="FFFFFF"/>
        </w:rPr>
        <w:t xml:space="preserve">LIMA, M. A. D. D. S., RÜCKERT, T. R., SANTOS, J. L. G. </w:t>
      </w:r>
      <w:proofErr w:type="gramStart"/>
      <w:r w:rsidRPr="00453D2B">
        <w:rPr>
          <w:rFonts w:eastAsia="Calibri" w:cs="Times New Roman"/>
          <w:color w:val="000000"/>
          <w:szCs w:val="24"/>
          <w:shd w:val="clear" w:color="auto" w:fill="FFFFFF"/>
        </w:rPr>
        <w:t>D.</w:t>
      </w:r>
      <w:proofErr w:type="gramEnd"/>
      <w:r w:rsidRPr="00453D2B">
        <w:rPr>
          <w:rFonts w:eastAsia="Calibri" w:cs="Times New Roman"/>
          <w:color w:val="000000"/>
          <w:szCs w:val="24"/>
          <w:shd w:val="clear" w:color="auto" w:fill="FFFFFF"/>
        </w:rPr>
        <w:t xml:space="preserve">, COLOMÉ, I. C. D. S., &amp; ACOSTA, A. M. </w:t>
      </w:r>
      <w:r w:rsidRPr="00453D2B">
        <w:rPr>
          <w:rFonts w:eastAsia="Calibri" w:cs="Times New Roman"/>
          <w:b/>
          <w:color w:val="000000"/>
          <w:szCs w:val="24"/>
          <w:shd w:val="clear" w:color="auto" w:fill="FFFFFF"/>
        </w:rPr>
        <w:t>Atendimento aos usuários em situação de violência: concepções dos profissionais de unidades básicas de saúde</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Revista gaúcha de enfermagem. Porto Alegre. Vol. 30, n. 4 dez. 2009.</w:t>
      </w:r>
    </w:p>
    <w:p w:rsidR="00C96CF3" w:rsidRPr="00453D2B" w:rsidRDefault="00C96CF3" w:rsidP="006E4EC5">
      <w:pPr>
        <w:spacing w:line="240" w:lineRule="auto"/>
        <w:ind w:firstLine="0"/>
        <w:jc w:val="left"/>
        <w:rPr>
          <w:rFonts w:eastAsia="Calibri" w:cs="Times New Roman"/>
          <w:iCs/>
          <w:color w:val="000000"/>
          <w:szCs w:val="24"/>
          <w:shd w:val="clear" w:color="auto" w:fill="FFFFFF"/>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 xml:space="preserve">MINAYO, M. C. S. </w:t>
      </w:r>
      <w:r w:rsidRPr="00453D2B">
        <w:rPr>
          <w:rFonts w:eastAsia="Calibri" w:cs="Times New Roman"/>
          <w:b/>
          <w:bCs/>
          <w:color w:val="000000"/>
          <w:szCs w:val="24"/>
        </w:rPr>
        <w:t>Violência e saúde</w:t>
      </w:r>
      <w:r w:rsidRPr="00453D2B">
        <w:rPr>
          <w:rFonts w:eastAsia="Calibri" w:cs="Times New Roman"/>
          <w:color w:val="000000"/>
          <w:szCs w:val="24"/>
        </w:rPr>
        <w:t>. Rio de Janeiro: Fiocruz, 2006. 128 p.</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 xml:space="preserve">OLIVEIRA, M. L. C. </w:t>
      </w:r>
      <w:proofErr w:type="gramStart"/>
      <w:r w:rsidRPr="00453D2B">
        <w:rPr>
          <w:rFonts w:eastAsia="Calibri" w:cs="Times New Roman"/>
          <w:color w:val="000000"/>
          <w:szCs w:val="24"/>
        </w:rPr>
        <w:t>et</w:t>
      </w:r>
      <w:proofErr w:type="gramEnd"/>
      <w:r w:rsidRPr="00453D2B">
        <w:rPr>
          <w:rFonts w:eastAsia="Calibri" w:cs="Times New Roman"/>
          <w:color w:val="000000"/>
          <w:szCs w:val="24"/>
        </w:rPr>
        <w:t xml:space="preserve"> al. </w:t>
      </w:r>
      <w:r w:rsidRPr="00453D2B">
        <w:rPr>
          <w:rFonts w:eastAsia="Calibri" w:cs="Times New Roman"/>
          <w:b/>
          <w:color w:val="000000"/>
          <w:szCs w:val="24"/>
        </w:rPr>
        <w:t>Características dos idosos vítimas de violência doméstica no Distrito Federal</w:t>
      </w:r>
      <w:r w:rsidRPr="00453D2B">
        <w:rPr>
          <w:rFonts w:eastAsia="Calibri" w:cs="Times New Roman"/>
          <w:color w:val="000000"/>
          <w:szCs w:val="24"/>
        </w:rPr>
        <w:t xml:space="preserve">. </w:t>
      </w:r>
      <w:r w:rsidRPr="00453D2B">
        <w:rPr>
          <w:rFonts w:eastAsia="Calibri" w:cs="Times New Roman"/>
          <w:bCs/>
          <w:color w:val="000000"/>
          <w:szCs w:val="24"/>
        </w:rPr>
        <w:t xml:space="preserve">Rev. Bras. </w:t>
      </w:r>
      <w:proofErr w:type="spellStart"/>
      <w:r w:rsidRPr="00453D2B">
        <w:rPr>
          <w:rFonts w:eastAsia="Calibri" w:cs="Times New Roman"/>
          <w:bCs/>
          <w:color w:val="000000"/>
          <w:szCs w:val="24"/>
        </w:rPr>
        <w:t>Geriatr</w:t>
      </w:r>
      <w:proofErr w:type="spellEnd"/>
      <w:r w:rsidRPr="00453D2B">
        <w:rPr>
          <w:rFonts w:eastAsia="Calibri" w:cs="Times New Roman"/>
          <w:bCs/>
          <w:color w:val="000000"/>
          <w:szCs w:val="24"/>
        </w:rPr>
        <w:t xml:space="preserve">. </w:t>
      </w:r>
      <w:proofErr w:type="spellStart"/>
      <w:r w:rsidRPr="00453D2B">
        <w:rPr>
          <w:rFonts w:eastAsia="Calibri" w:cs="Times New Roman"/>
          <w:bCs/>
          <w:color w:val="000000"/>
          <w:szCs w:val="24"/>
        </w:rPr>
        <w:t>Gerontol</w:t>
      </w:r>
      <w:proofErr w:type="spellEnd"/>
      <w:proofErr w:type="gramStart"/>
      <w:r w:rsidRPr="00453D2B">
        <w:rPr>
          <w:rFonts w:eastAsia="Calibri" w:cs="Times New Roman"/>
          <w:color w:val="000000"/>
          <w:szCs w:val="24"/>
        </w:rPr>
        <w:t>.,</w:t>
      </w:r>
      <w:proofErr w:type="gramEnd"/>
      <w:r w:rsidRPr="00453D2B">
        <w:rPr>
          <w:rFonts w:eastAsia="Calibri" w:cs="Times New Roman"/>
          <w:color w:val="000000"/>
          <w:szCs w:val="24"/>
        </w:rPr>
        <w:t xml:space="preserve"> v. 15, n. 3, p. 555-566, 2012.</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222222"/>
          <w:szCs w:val="24"/>
          <w:shd w:val="clear" w:color="auto" w:fill="FFFFFF"/>
        </w:rPr>
        <w:t>PORTO, D. O</w:t>
      </w:r>
      <w:proofErr w:type="gramStart"/>
      <w:r w:rsidRPr="00453D2B">
        <w:rPr>
          <w:rFonts w:eastAsia="Calibri" w:cs="Times New Roman"/>
          <w:color w:val="222222"/>
          <w:szCs w:val="24"/>
          <w:shd w:val="clear" w:color="auto" w:fill="FFFFFF"/>
        </w:rPr>
        <w:t>.;</w:t>
      </w:r>
      <w:proofErr w:type="gramEnd"/>
      <w:r w:rsidRPr="00453D2B">
        <w:rPr>
          <w:rFonts w:eastAsia="Calibri" w:cs="Times New Roman"/>
          <w:color w:val="222222"/>
          <w:szCs w:val="24"/>
          <w:shd w:val="clear" w:color="auto" w:fill="FFFFFF"/>
        </w:rPr>
        <w:t xml:space="preserve"> GARRAFA, V. </w:t>
      </w:r>
      <w:r w:rsidRPr="00453D2B">
        <w:rPr>
          <w:rFonts w:eastAsia="Calibri" w:cs="Times New Roman"/>
          <w:b/>
          <w:color w:val="222222"/>
          <w:szCs w:val="24"/>
          <w:shd w:val="clear" w:color="auto" w:fill="FFFFFF"/>
        </w:rPr>
        <w:t>"A influência da Reforma Sanitária na construção das bioéticas brasileiras."</w:t>
      </w:r>
      <w:r w:rsidRPr="00453D2B">
        <w:rPr>
          <w:rFonts w:eastAsia="Calibri" w:cs="Times New Roman"/>
          <w:color w:val="222222"/>
          <w:szCs w:val="24"/>
          <w:shd w:val="clear" w:color="auto" w:fill="FFFFFF"/>
        </w:rPr>
        <w:t xml:space="preserve"> </w:t>
      </w:r>
      <w:r w:rsidRPr="00453D2B">
        <w:rPr>
          <w:rFonts w:eastAsia="Calibri" w:cs="Times New Roman"/>
          <w:iCs/>
          <w:color w:val="000000"/>
          <w:szCs w:val="24"/>
          <w:shd w:val="clear" w:color="auto" w:fill="FFFFFF"/>
        </w:rPr>
        <w:t>Ciênc. saúde coletiva</w:t>
      </w:r>
      <w:r w:rsidRPr="00453D2B">
        <w:rPr>
          <w:rFonts w:eastAsia="Calibri" w:cs="Times New Roman"/>
          <w:color w:val="000000"/>
        </w:rPr>
        <w:t>.</w:t>
      </w:r>
      <w:r w:rsidRPr="00453D2B">
        <w:rPr>
          <w:rFonts w:eastAsia="Calibri" w:cs="Times New Roman"/>
          <w:color w:val="000000"/>
          <w:szCs w:val="24"/>
          <w:shd w:val="clear" w:color="auto" w:fill="FFFFFF"/>
        </w:rPr>
        <w:t xml:space="preserve"> </w:t>
      </w:r>
      <w:proofErr w:type="gramStart"/>
      <w:r w:rsidRPr="00453D2B">
        <w:rPr>
          <w:rFonts w:eastAsia="Calibri" w:cs="Times New Roman"/>
          <w:color w:val="000000"/>
          <w:szCs w:val="24"/>
          <w:shd w:val="clear" w:color="auto" w:fill="FFFFFF"/>
        </w:rPr>
        <w:t>vol.</w:t>
      </w:r>
      <w:proofErr w:type="gramEnd"/>
      <w:r w:rsidRPr="00453D2B">
        <w:rPr>
          <w:rFonts w:eastAsia="Calibri" w:cs="Times New Roman"/>
          <w:color w:val="000000"/>
          <w:szCs w:val="24"/>
          <w:shd w:val="clear" w:color="auto" w:fill="FFFFFF"/>
        </w:rPr>
        <w:t>16, suppl.1, p.719-729, 2011.</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rPr>
      </w:pPr>
      <w:r w:rsidRPr="00453D2B">
        <w:rPr>
          <w:rFonts w:eastAsia="Calibri" w:cs="Times New Roman"/>
          <w:color w:val="000000"/>
          <w:szCs w:val="24"/>
        </w:rPr>
        <w:t xml:space="preserve">RAMOS, L.R. </w:t>
      </w:r>
      <w:r w:rsidRPr="00453D2B">
        <w:rPr>
          <w:rFonts w:eastAsia="Calibri" w:cs="Times New Roman"/>
          <w:b/>
          <w:color w:val="000000"/>
          <w:szCs w:val="24"/>
        </w:rPr>
        <w:t>Epidemiologia do Envelhecimento</w:t>
      </w:r>
      <w:r w:rsidRPr="00453D2B">
        <w:rPr>
          <w:rFonts w:eastAsia="Calibri" w:cs="Times New Roman"/>
          <w:color w:val="000000"/>
          <w:szCs w:val="24"/>
        </w:rPr>
        <w:t xml:space="preserve">. In: Freitas, E.V.; </w:t>
      </w:r>
      <w:proofErr w:type="spellStart"/>
      <w:r w:rsidRPr="00453D2B">
        <w:rPr>
          <w:rFonts w:eastAsia="Calibri" w:cs="Times New Roman"/>
          <w:color w:val="000000"/>
          <w:szCs w:val="24"/>
        </w:rPr>
        <w:t>Py</w:t>
      </w:r>
      <w:proofErr w:type="spellEnd"/>
      <w:r w:rsidRPr="00453D2B">
        <w:rPr>
          <w:rFonts w:eastAsia="Calibri" w:cs="Times New Roman"/>
          <w:color w:val="000000"/>
          <w:szCs w:val="24"/>
        </w:rPr>
        <w:t xml:space="preserve">, L.; Neri, </w:t>
      </w:r>
      <w:proofErr w:type="gramStart"/>
      <w:r w:rsidRPr="00453D2B">
        <w:rPr>
          <w:rFonts w:eastAsia="Calibri" w:cs="Times New Roman"/>
          <w:color w:val="000000"/>
          <w:szCs w:val="24"/>
        </w:rPr>
        <w:t>A.L.;</w:t>
      </w:r>
      <w:proofErr w:type="spellStart"/>
      <w:proofErr w:type="gramEnd"/>
      <w:r w:rsidRPr="00453D2B">
        <w:rPr>
          <w:rFonts w:eastAsia="Calibri" w:cs="Times New Roman"/>
          <w:color w:val="000000"/>
          <w:szCs w:val="24"/>
        </w:rPr>
        <w:t>Cançado</w:t>
      </w:r>
      <w:proofErr w:type="spellEnd"/>
      <w:r w:rsidRPr="00453D2B">
        <w:rPr>
          <w:rFonts w:eastAsia="Calibri" w:cs="Times New Roman"/>
          <w:color w:val="000000"/>
          <w:szCs w:val="24"/>
        </w:rPr>
        <w:t xml:space="preserve">, F.A.X.; </w:t>
      </w:r>
      <w:proofErr w:type="spellStart"/>
      <w:r w:rsidRPr="00453D2B">
        <w:rPr>
          <w:rFonts w:eastAsia="Calibri" w:cs="Times New Roman"/>
          <w:color w:val="000000"/>
          <w:szCs w:val="24"/>
        </w:rPr>
        <w:t>Gorzoni</w:t>
      </w:r>
      <w:proofErr w:type="spellEnd"/>
      <w:r w:rsidRPr="00453D2B">
        <w:rPr>
          <w:rFonts w:eastAsia="Calibri" w:cs="Times New Roman"/>
          <w:color w:val="000000"/>
          <w:szCs w:val="24"/>
        </w:rPr>
        <w:t>, M.L.; Rocha, S.M. (</w:t>
      </w:r>
      <w:proofErr w:type="spellStart"/>
      <w:r w:rsidRPr="00453D2B">
        <w:rPr>
          <w:rFonts w:eastAsia="Calibri" w:cs="Times New Roman"/>
          <w:color w:val="000000"/>
          <w:szCs w:val="24"/>
        </w:rPr>
        <w:t>Orgs</w:t>
      </w:r>
      <w:proofErr w:type="spellEnd"/>
      <w:r w:rsidRPr="00453D2B">
        <w:rPr>
          <w:rFonts w:eastAsia="Calibri" w:cs="Times New Roman"/>
          <w:color w:val="000000"/>
          <w:szCs w:val="24"/>
        </w:rPr>
        <w:t>.).</w:t>
      </w:r>
      <w:r w:rsidRPr="00453D2B">
        <w:rPr>
          <w:rFonts w:eastAsia="Calibri" w:cs="Times New Roman"/>
          <w:iCs/>
          <w:color w:val="000000"/>
          <w:szCs w:val="24"/>
        </w:rPr>
        <w:t>Tratado de Geriatria e Gerontologia</w:t>
      </w:r>
      <w:r w:rsidRPr="00453D2B">
        <w:rPr>
          <w:rFonts w:eastAsia="Calibri" w:cs="Times New Roman"/>
          <w:color w:val="000000"/>
          <w:szCs w:val="24"/>
        </w:rPr>
        <w:t xml:space="preserve">. Rio de Janeiro: Guanabara Koogan, 2002. </w:t>
      </w:r>
      <w:proofErr w:type="gramStart"/>
      <w:r w:rsidRPr="00453D2B">
        <w:rPr>
          <w:rFonts w:eastAsia="Calibri" w:cs="Times New Roman"/>
          <w:color w:val="000000"/>
          <w:szCs w:val="24"/>
        </w:rPr>
        <w:t>p.</w:t>
      </w:r>
      <w:proofErr w:type="gramEnd"/>
      <w:r w:rsidRPr="00453D2B">
        <w:rPr>
          <w:rFonts w:eastAsia="Calibri" w:cs="Times New Roman"/>
          <w:color w:val="000000"/>
          <w:szCs w:val="24"/>
        </w:rPr>
        <w:t>73-77.</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RIBEIRO, A. P., DE SOUZA, E. R., &amp; VALADARES, F. C. </w:t>
      </w:r>
      <w:r w:rsidRPr="00453D2B">
        <w:rPr>
          <w:rFonts w:eastAsia="Calibri" w:cs="Times New Roman"/>
          <w:b/>
          <w:color w:val="000000"/>
          <w:szCs w:val="24"/>
          <w:shd w:val="clear" w:color="auto" w:fill="FFFFFF"/>
        </w:rPr>
        <w:t>Atendimento de saúde para pessoas idosas vítimas de violência no município do Rio de Janeiro.</w:t>
      </w:r>
      <w:r w:rsidRPr="00453D2B">
        <w:rPr>
          <w:rFonts w:eastAsia="Calibri" w:cs="Times New Roman"/>
          <w:color w:val="000000"/>
          <w:szCs w:val="24"/>
          <w:shd w:val="clear" w:color="auto" w:fill="FFFFFF"/>
        </w:rPr>
        <w:t xml:space="preserve"> </w:t>
      </w:r>
      <w:proofErr w:type="gramStart"/>
      <w:r w:rsidRPr="008D701C">
        <w:rPr>
          <w:rFonts w:eastAsia="Calibri" w:cs="Times New Roman"/>
          <w:color w:val="000000"/>
          <w:szCs w:val="24"/>
          <w:shd w:val="clear" w:color="auto" w:fill="FFFFFF"/>
          <w:lang w:val="en-US"/>
        </w:rPr>
        <w:t>Health care for elderly victims of violence in Rio de Janeiro.</w:t>
      </w:r>
      <w:proofErr w:type="gramEnd"/>
      <w:r w:rsidRPr="008D701C">
        <w:rPr>
          <w:rFonts w:eastAsia="Calibri" w:cs="Times New Roman"/>
          <w:color w:val="000000"/>
          <w:szCs w:val="24"/>
          <w:shd w:val="clear" w:color="auto" w:fill="FFFFFF"/>
          <w:lang w:val="en-US"/>
        </w:rPr>
        <w:t xml:space="preserve"> </w:t>
      </w:r>
      <w:r w:rsidRPr="00453D2B">
        <w:rPr>
          <w:rFonts w:eastAsia="Calibri" w:cs="Times New Roman"/>
          <w:color w:val="000000"/>
          <w:szCs w:val="24"/>
          <w:shd w:val="clear" w:color="auto" w:fill="FFFFFF"/>
        </w:rPr>
        <w:t>2012.</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RÜCKERT, T. R., LIMA, M. A. D. S., MARQUES, G. Q., GARLET, E. R., PEREIRA, W. A. P., &amp; ACOSTA, A. M. </w:t>
      </w:r>
      <w:r w:rsidRPr="00453D2B">
        <w:rPr>
          <w:rFonts w:eastAsia="Calibri" w:cs="Times New Roman"/>
          <w:b/>
          <w:color w:val="000000"/>
          <w:szCs w:val="24"/>
          <w:shd w:val="clear" w:color="auto" w:fill="FFFFFF"/>
        </w:rPr>
        <w:t>Assistência em unidades básicas de saúde às vítimas de violência na concepção de enfermeiras</w:t>
      </w:r>
      <w:r w:rsidRPr="00453D2B">
        <w:rPr>
          <w:rFonts w:eastAsia="Calibri" w:cs="Times New Roman"/>
          <w:color w:val="000000"/>
          <w:szCs w:val="24"/>
          <w:shd w:val="clear" w:color="auto" w:fill="FFFFFF"/>
        </w:rPr>
        <w:t xml:space="preserve">-. </w:t>
      </w:r>
      <w:proofErr w:type="gramStart"/>
      <w:r w:rsidRPr="00453D2B">
        <w:rPr>
          <w:rFonts w:eastAsia="Calibri" w:cs="Times New Roman"/>
          <w:color w:val="000000"/>
          <w:szCs w:val="24"/>
          <w:shd w:val="clear" w:color="auto" w:fill="FFFFFF"/>
        </w:rPr>
        <w:t>v7</w:t>
      </w:r>
      <w:proofErr w:type="gramEnd"/>
      <w:r w:rsidRPr="00453D2B">
        <w:rPr>
          <w:rFonts w:eastAsia="Calibri" w:cs="Times New Roman"/>
          <w:color w:val="000000"/>
          <w:szCs w:val="24"/>
          <w:shd w:val="clear" w:color="auto" w:fill="FFFFFF"/>
        </w:rPr>
        <w:t xml:space="preserve"> i2. 4997. </w:t>
      </w:r>
      <w:r w:rsidRPr="00453D2B">
        <w:rPr>
          <w:rFonts w:eastAsia="Calibri" w:cs="Times New Roman"/>
          <w:iCs/>
          <w:color w:val="000000"/>
          <w:szCs w:val="24"/>
          <w:shd w:val="clear" w:color="auto" w:fill="FFFFFF"/>
        </w:rPr>
        <w:t>Ciência, Cuidado e Saúde</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7</w:t>
      </w:r>
      <w:r w:rsidRPr="00453D2B">
        <w:rPr>
          <w:rFonts w:eastAsia="Calibri" w:cs="Times New Roman"/>
          <w:color w:val="000000"/>
          <w:szCs w:val="24"/>
          <w:shd w:val="clear" w:color="auto" w:fill="FFFFFF"/>
        </w:rPr>
        <w:t>(2), 180-186, 2008.</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spacing w:line="240" w:lineRule="auto"/>
        <w:ind w:firstLine="0"/>
        <w:jc w:val="left"/>
        <w:rPr>
          <w:rFonts w:eastAsia="Calibri" w:cs="Times New Roman"/>
          <w:color w:val="000000"/>
          <w:szCs w:val="24"/>
          <w:shd w:val="clear" w:color="auto" w:fill="FFFFFF"/>
        </w:rPr>
      </w:pPr>
      <w:r w:rsidRPr="00453D2B">
        <w:rPr>
          <w:rFonts w:eastAsia="Calibri" w:cs="Times New Roman"/>
          <w:color w:val="000000"/>
          <w:szCs w:val="24"/>
          <w:shd w:val="clear" w:color="auto" w:fill="FFFFFF"/>
        </w:rPr>
        <w:t xml:space="preserve">SALIBA, O. GARBIN, C. A. S., GARBIN, A. J. I, &amp; DOSSI, A. P. </w:t>
      </w:r>
      <w:r w:rsidRPr="00453D2B">
        <w:rPr>
          <w:rFonts w:eastAsia="Calibri" w:cs="Times New Roman"/>
          <w:b/>
          <w:color w:val="000000"/>
          <w:szCs w:val="24"/>
          <w:shd w:val="clear" w:color="auto" w:fill="FFFFFF"/>
        </w:rPr>
        <w:t>Responsabilidade do profissional de saúde sobre a notificação de casos de violência doméstica</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Revista de Saúde Pública</w:t>
      </w:r>
      <w:r w:rsidRPr="00453D2B">
        <w:rPr>
          <w:rFonts w:eastAsia="Calibri" w:cs="Times New Roman"/>
          <w:color w:val="000000"/>
          <w:szCs w:val="24"/>
          <w:shd w:val="clear" w:color="auto" w:fill="FFFFFF"/>
        </w:rPr>
        <w:t xml:space="preserve">, </w:t>
      </w:r>
      <w:r w:rsidRPr="00453D2B">
        <w:rPr>
          <w:rFonts w:eastAsia="Calibri" w:cs="Times New Roman"/>
          <w:iCs/>
          <w:color w:val="000000"/>
          <w:szCs w:val="24"/>
          <w:shd w:val="clear" w:color="auto" w:fill="FFFFFF"/>
        </w:rPr>
        <w:t>41</w:t>
      </w:r>
      <w:r w:rsidRPr="00453D2B">
        <w:rPr>
          <w:rFonts w:eastAsia="Calibri" w:cs="Times New Roman"/>
          <w:color w:val="000000"/>
          <w:szCs w:val="24"/>
          <w:shd w:val="clear" w:color="auto" w:fill="FFFFFF"/>
        </w:rPr>
        <w:t>(3), 472-477, 2007.</w:t>
      </w:r>
    </w:p>
    <w:p w:rsidR="00C96CF3" w:rsidRPr="00453D2B" w:rsidRDefault="00C96CF3" w:rsidP="006E4EC5">
      <w:pPr>
        <w:spacing w:line="240" w:lineRule="auto"/>
        <w:ind w:firstLine="0"/>
        <w:jc w:val="left"/>
        <w:rPr>
          <w:rFonts w:eastAsia="Calibri" w:cs="Times New Roman"/>
          <w:color w:val="000000"/>
          <w:szCs w:val="24"/>
          <w:shd w:val="clear" w:color="auto" w:fill="FFFFFF"/>
        </w:rPr>
      </w:pPr>
    </w:p>
    <w:p w:rsidR="00453D2B" w:rsidRDefault="00453D2B" w:rsidP="006E4EC5">
      <w:pPr>
        <w:autoSpaceDE w:val="0"/>
        <w:autoSpaceDN w:val="0"/>
        <w:adjustRightInd w:val="0"/>
        <w:spacing w:line="240" w:lineRule="auto"/>
        <w:ind w:firstLine="0"/>
        <w:jc w:val="left"/>
        <w:rPr>
          <w:rFonts w:eastAsia="Calibri" w:cs="Times New Roman"/>
          <w:color w:val="000000"/>
          <w:szCs w:val="24"/>
        </w:rPr>
      </w:pPr>
      <w:r w:rsidRPr="00453D2B">
        <w:rPr>
          <w:rFonts w:eastAsia="Calibri" w:cs="Times New Roman"/>
          <w:color w:val="000000"/>
          <w:szCs w:val="24"/>
        </w:rPr>
        <w:t xml:space="preserve">SANCHES, A. P. R. A.; LEBRÃO, M. L.; DUARTE, Y. A. </w:t>
      </w:r>
      <w:r w:rsidRPr="00453D2B">
        <w:rPr>
          <w:rFonts w:eastAsia="Calibri" w:cs="Times New Roman"/>
          <w:b/>
          <w:color w:val="000000"/>
          <w:szCs w:val="24"/>
        </w:rPr>
        <w:t>O. Violência contra idosos: uma questão nova?</w:t>
      </w:r>
      <w:r w:rsidRPr="00453D2B">
        <w:rPr>
          <w:rFonts w:eastAsia="Calibri" w:cs="Times New Roman"/>
          <w:color w:val="000000"/>
          <w:szCs w:val="24"/>
        </w:rPr>
        <w:t xml:space="preserve"> </w:t>
      </w:r>
      <w:r w:rsidRPr="00453D2B">
        <w:rPr>
          <w:rFonts w:eastAsia="Calibri" w:cs="Times New Roman"/>
          <w:bCs/>
          <w:color w:val="000000"/>
          <w:szCs w:val="24"/>
        </w:rPr>
        <w:t>Saúde Soc</w:t>
      </w:r>
      <w:r w:rsidRPr="00453D2B">
        <w:rPr>
          <w:rFonts w:eastAsia="Calibri" w:cs="Times New Roman"/>
          <w:color w:val="000000"/>
          <w:szCs w:val="24"/>
        </w:rPr>
        <w:t>. São Paulo, v. 17, n. 3, p. 90-100, 2008.</w:t>
      </w:r>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rPr>
      </w:pPr>
    </w:p>
    <w:p w:rsidR="00453D2B" w:rsidRDefault="00453D2B" w:rsidP="006E4EC5">
      <w:pPr>
        <w:spacing w:line="240" w:lineRule="auto"/>
        <w:ind w:firstLine="0"/>
        <w:jc w:val="left"/>
        <w:rPr>
          <w:rFonts w:eastAsia="Calibri" w:cs="Times New Roman"/>
          <w:color w:val="000000"/>
          <w:szCs w:val="24"/>
        </w:rPr>
      </w:pPr>
      <w:r w:rsidRPr="006E4EC5">
        <w:rPr>
          <w:rFonts w:eastAsia="Calibri" w:cs="Times New Roman"/>
          <w:color w:val="000000"/>
          <w:szCs w:val="24"/>
        </w:rPr>
        <w:t xml:space="preserve">TOLEDO, L. M. </w:t>
      </w:r>
      <w:proofErr w:type="gramStart"/>
      <w:r w:rsidRPr="006E4EC5">
        <w:rPr>
          <w:rFonts w:eastAsia="Calibri" w:cs="Times New Roman"/>
          <w:color w:val="000000"/>
          <w:szCs w:val="24"/>
        </w:rPr>
        <w:t>et</w:t>
      </w:r>
      <w:proofErr w:type="gramEnd"/>
      <w:r w:rsidRPr="006E4EC5">
        <w:rPr>
          <w:rFonts w:eastAsia="Calibri" w:cs="Times New Roman"/>
          <w:color w:val="000000"/>
          <w:szCs w:val="24"/>
        </w:rPr>
        <w:t xml:space="preserve"> al. </w:t>
      </w:r>
      <w:r w:rsidRPr="00453D2B">
        <w:rPr>
          <w:rFonts w:eastAsia="Calibri" w:cs="Times New Roman"/>
          <w:b/>
          <w:color w:val="000000"/>
          <w:szCs w:val="24"/>
        </w:rPr>
        <w:t>Violência: orientações para profissionais da atenção básica de saúde</w:t>
      </w:r>
      <w:r w:rsidRPr="00453D2B">
        <w:rPr>
          <w:rFonts w:eastAsia="Calibri" w:cs="Times New Roman"/>
          <w:color w:val="000000"/>
          <w:szCs w:val="24"/>
        </w:rPr>
        <w:t xml:space="preserve">. / organizado por Luciano Medeiros de Toledo e Paulo </w:t>
      </w:r>
      <w:proofErr w:type="spellStart"/>
      <w:r w:rsidRPr="00453D2B">
        <w:rPr>
          <w:rFonts w:eastAsia="Calibri" w:cs="Times New Roman"/>
          <w:color w:val="000000"/>
          <w:szCs w:val="24"/>
        </w:rPr>
        <w:t>Chagastelles</w:t>
      </w:r>
      <w:proofErr w:type="spellEnd"/>
      <w:r w:rsidRPr="00453D2B">
        <w:rPr>
          <w:rFonts w:eastAsia="Calibri" w:cs="Times New Roman"/>
          <w:color w:val="000000"/>
          <w:szCs w:val="24"/>
        </w:rPr>
        <w:t xml:space="preserve"> </w:t>
      </w:r>
      <w:proofErr w:type="spellStart"/>
      <w:r w:rsidRPr="00453D2B">
        <w:rPr>
          <w:rFonts w:eastAsia="Calibri" w:cs="Times New Roman"/>
          <w:color w:val="000000"/>
          <w:szCs w:val="24"/>
        </w:rPr>
        <w:t>Sabroza</w:t>
      </w:r>
      <w:proofErr w:type="spellEnd"/>
      <w:r w:rsidRPr="00453D2B">
        <w:rPr>
          <w:rFonts w:eastAsia="Calibri" w:cs="Times New Roman"/>
          <w:color w:val="000000"/>
          <w:szCs w:val="24"/>
        </w:rPr>
        <w:t>. - Rio de Janeiro, ENSP/FIOCRUZ, 2013.</w:t>
      </w:r>
    </w:p>
    <w:p w:rsidR="00C96CF3" w:rsidRPr="00453D2B" w:rsidRDefault="00C96CF3" w:rsidP="006E4EC5">
      <w:pPr>
        <w:spacing w:line="240" w:lineRule="auto"/>
        <w:ind w:firstLine="0"/>
        <w:jc w:val="left"/>
        <w:rPr>
          <w:rFonts w:eastAsia="Calibri" w:cs="Times New Roman"/>
          <w:color w:val="000000"/>
          <w:szCs w:val="24"/>
        </w:rPr>
      </w:pPr>
    </w:p>
    <w:p w:rsidR="00453D2B" w:rsidRDefault="00453D2B" w:rsidP="006E4EC5">
      <w:pPr>
        <w:autoSpaceDE w:val="0"/>
        <w:autoSpaceDN w:val="0"/>
        <w:adjustRightInd w:val="0"/>
        <w:spacing w:line="240" w:lineRule="auto"/>
        <w:ind w:firstLine="0"/>
        <w:jc w:val="left"/>
        <w:rPr>
          <w:rFonts w:eastAsia="Calibri" w:cs="Times New Roman"/>
          <w:color w:val="000000"/>
          <w:szCs w:val="24"/>
          <w:lang w:val="en-US"/>
        </w:rPr>
      </w:pPr>
      <w:r w:rsidRPr="00453D2B">
        <w:rPr>
          <w:rFonts w:eastAsia="Calibri" w:cs="Times New Roman"/>
          <w:color w:val="000000"/>
          <w:szCs w:val="24"/>
        </w:rPr>
        <w:t xml:space="preserve">VALADARES, F. C.; SOUZA, E. R. </w:t>
      </w:r>
      <w:r w:rsidRPr="00453D2B">
        <w:rPr>
          <w:rFonts w:eastAsia="Calibri" w:cs="Times New Roman"/>
          <w:b/>
          <w:color w:val="000000"/>
          <w:szCs w:val="24"/>
        </w:rPr>
        <w:t>Violência contra a pessoa idosa: análise de aspectos da atenção de saúde mental em cinco capitais brasileiras</w:t>
      </w:r>
      <w:r w:rsidRPr="00453D2B">
        <w:rPr>
          <w:rFonts w:eastAsia="Calibri" w:cs="Times New Roman"/>
          <w:color w:val="000000"/>
          <w:szCs w:val="24"/>
        </w:rPr>
        <w:t xml:space="preserve">. </w:t>
      </w:r>
      <w:proofErr w:type="spellStart"/>
      <w:proofErr w:type="gramStart"/>
      <w:r w:rsidRPr="00453D2B">
        <w:rPr>
          <w:rFonts w:eastAsia="Calibri" w:cs="Times New Roman"/>
          <w:bCs/>
          <w:color w:val="000000"/>
          <w:szCs w:val="24"/>
          <w:lang w:val="en-US"/>
        </w:rPr>
        <w:t>Ciência</w:t>
      </w:r>
      <w:proofErr w:type="spellEnd"/>
      <w:r w:rsidRPr="00453D2B">
        <w:rPr>
          <w:rFonts w:eastAsia="Calibri" w:cs="Times New Roman"/>
          <w:bCs/>
          <w:color w:val="000000"/>
          <w:szCs w:val="24"/>
          <w:lang w:val="en-US"/>
        </w:rPr>
        <w:t xml:space="preserve"> &amp; </w:t>
      </w:r>
      <w:proofErr w:type="spellStart"/>
      <w:r w:rsidRPr="00453D2B">
        <w:rPr>
          <w:rFonts w:eastAsia="Calibri" w:cs="Times New Roman"/>
          <w:bCs/>
          <w:color w:val="000000"/>
          <w:szCs w:val="24"/>
          <w:lang w:val="en-US"/>
        </w:rPr>
        <w:t>Saúde</w:t>
      </w:r>
      <w:proofErr w:type="spellEnd"/>
      <w:r w:rsidRPr="00453D2B">
        <w:rPr>
          <w:rFonts w:eastAsia="Calibri" w:cs="Times New Roman"/>
          <w:bCs/>
          <w:color w:val="000000"/>
          <w:szCs w:val="24"/>
          <w:lang w:val="en-US"/>
        </w:rPr>
        <w:t xml:space="preserve"> </w:t>
      </w:r>
      <w:proofErr w:type="spellStart"/>
      <w:r w:rsidRPr="00453D2B">
        <w:rPr>
          <w:rFonts w:eastAsia="Calibri" w:cs="Times New Roman"/>
          <w:bCs/>
          <w:color w:val="000000"/>
          <w:szCs w:val="24"/>
          <w:lang w:val="en-US"/>
        </w:rPr>
        <w:t>Coletiva</w:t>
      </w:r>
      <w:proofErr w:type="spellEnd"/>
      <w:r w:rsidRPr="00453D2B">
        <w:rPr>
          <w:rFonts w:eastAsia="Calibri" w:cs="Times New Roman"/>
          <w:color w:val="000000"/>
          <w:szCs w:val="24"/>
          <w:lang w:val="en-US"/>
        </w:rPr>
        <w:t>, v. 15, n. 6, p. 2763-2774, 2010.</w:t>
      </w:r>
      <w:proofErr w:type="gramEnd"/>
    </w:p>
    <w:p w:rsidR="00C96CF3" w:rsidRPr="00453D2B" w:rsidRDefault="00C96CF3" w:rsidP="006E4EC5">
      <w:pPr>
        <w:autoSpaceDE w:val="0"/>
        <w:autoSpaceDN w:val="0"/>
        <w:adjustRightInd w:val="0"/>
        <w:spacing w:line="240" w:lineRule="auto"/>
        <w:ind w:firstLine="0"/>
        <w:jc w:val="left"/>
        <w:rPr>
          <w:rFonts w:eastAsia="Calibri" w:cs="Times New Roman"/>
          <w:color w:val="000000"/>
          <w:szCs w:val="24"/>
          <w:lang w:val="en-US"/>
        </w:rPr>
      </w:pPr>
    </w:p>
    <w:p w:rsidR="00453D2B" w:rsidRPr="00453D2B" w:rsidRDefault="00453D2B" w:rsidP="006E4EC5">
      <w:pPr>
        <w:spacing w:line="240" w:lineRule="auto"/>
        <w:ind w:firstLine="0"/>
        <w:jc w:val="left"/>
        <w:rPr>
          <w:rFonts w:eastAsia="Calibri" w:cs="Times New Roman"/>
          <w:szCs w:val="24"/>
          <w:lang w:val="en-US"/>
        </w:rPr>
      </w:pPr>
      <w:proofErr w:type="gramStart"/>
      <w:r w:rsidRPr="00453D2B">
        <w:rPr>
          <w:rFonts w:eastAsia="Calibri" w:cs="Times New Roman"/>
          <w:szCs w:val="24"/>
          <w:lang w:val="en-US"/>
        </w:rPr>
        <w:t>WORLD HEALTH ORGANIZATION.</w:t>
      </w:r>
      <w:proofErr w:type="gramEnd"/>
      <w:r w:rsidRPr="00453D2B">
        <w:rPr>
          <w:rFonts w:eastAsia="Calibri" w:cs="Times New Roman"/>
          <w:szCs w:val="24"/>
          <w:lang w:val="en-US"/>
        </w:rPr>
        <w:t xml:space="preserve"> </w:t>
      </w:r>
      <w:proofErr w:type="gramStart"/>
      <w:r w:rsidRPr="00453D2B">
        <w:rPr>
          <w:rFonts w:eastAsia="Calibri" w:cs="Times New Roman"/>
          <w:b/>
          <w:szCs w:val="24"/>
          <w:lang w:val="en-US"/>
        </w:rPr>
        <w:t>Global consultation on violence and health.</w:t>
      </w:r>
      <w:proofErr w:type="gramEnd"/>
      <w:r w:rsidRPr="00453D2B">
        <w:rPr>
          <w:rFonts w:eastAsia="Calibri" w:cs="Times New Roman"/>
          <w:b/>
          <w:szCs w:val="24"/>
          <w:lang w:val="en-US"/>
        </w:rPr>
        <w:t xml:space="preserve"> Violence: a public health priority</w:t>
      </w:r>
      <w:r w:rsidRPr="00453D2B">
        <w:rPr>
          <w:rFonts w:eastAsia="Calibri" w:cs="Times New Roman"/>
          <w:szCs w:val="24"/>
          <w:lang w:val="en-US"/>
        </w:rPr>
        <w:t>. Geneva: WHO</w:t>
      </w:r>
      <w:proofErr w:type="gramStart"/>
      <w:r w:rsidRPr="00453D2B">
        <w:rPr>
          <w:rFonts w:eastAsia="Calibri" w:cs="Times New Roman"/>
          <w:szCs w:val="24"/>
          <w:lang w:val="en-US"/>
        </w:rPr>
        <w:t>;1996</w:t>
      </w:r>
      <w:proofErr w:type="gramEnd"/>
      <w:r w:rsidRPr="00453D2B">
        <w:rPr>
          <w:rFonts w:eastAsia="Calibri" w:cs="Times New Roman"/>
          <w:szCs w:val="24"/>
          <w:lang w:val="en-US"/>
        </w:rPr>
        <w:t xml:space="preserve"> (document WHO/EHA/ SPI.POA.2).</w:t>
      </w:r>
    </w:p>
    <w:p w:rsidR="00453D2B" w:rsidRPr="00453D2B" w:rsidRDefault="00453D2B" w:rsidP="006E4EC5">
      <w:pPr>
        <w:spacing w:line="240" w:lineRule="auto"/>
        <w:ind w:firstLine="0"/>
        <w:jc w:val="left"/>
        <w:rPr>
          <w:rFonts w:eastAsia="Times New Roman" w:cs="Times New Roman"/>
          <w:bCs/>
          <w:color w:val="000000"/>
          <w:szCs w:val="24"/>
          <w:lang w:eastAsia="pt-BR"/>
        </w:rPr>
      </w:pPr>
      <w:r w:rsidRPr="008D701C">
        <w:rPr>
          <w:rFonts w:eastAsia="Times New Roman" w:cs="Times New Roman"/>
          <w:szCs w:val="24"/>
          <w:lang w:eastAsia="pt-BR"/>
        </w:rPr>
        <w:lastRenderedPageBreak/>
        <w:t xml:space="preserve">SIQUEIRA </w:t>
      </w:r>
      <w:proofErr w:type="gramStart"/>
      <w:r w:rsidRPr="008D701C">
        <w:rPr>
          <w:rFonts w:eastAsia="Times New Roman" w:cs="Times New Roman"/>
          <w:szCs w:val="24"/>
          <w:lang w:eastAsia="pt-BR"/>
        </w:rPr>
        <w:t>et</w:t>
      </w:r>
      <w:proofErr w:type="gramEnd"/>
      <w:r w:rsidRPr="008D701C">
        <w:rPr>
          <w:rFonts w:eastAsia="Times New Roman" w:cs="Times New Roman"/>
          <w:szCs w:val="24"/>
          <w:lang w:eastAsia="pt-BR"/>
        </w:rPr>
        <w:t xml:space="preserve"> al. </w:t>
      </w:r>
      <w:r w:rsidRPr="00453D2B">
        <w:rPr>
          <w:rFonts w:eastAsia="Times New Roman" w:cs="Times New Roman"/>
          <w:b/>
          <w:bCs/>
          <w:color w:val="000000"/>
          <w:szCs w:val="24"/>
          <w:lang w:eastAsia="pt-BR"/>
        </w:rPr>
        <w:t>Bioética da proteção e equidade no Sistema Único de Saúde</w:t>
      </w:r>
      <w:r w:rsidRPr="00453D2B">
        <w:rPr>
          <w:rFonts w:eastAsia="Times New Roman" w:cs="Times New Roman"/>
          <w:bCs/>
          <w:color w:val="000000"/>
          <w:szCs w:val="24"/>
          <w:lang w:eastAsia="pt-BR"/>
        </w:rPr>
        <w:t>. Revista Digital. Buenos Aires, nº 178, Mar. 2013.</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6E4EC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E90E65C" wp14:editId="17E265F0">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E4EC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89AC8F3" wp14:editId="651C024B">
          <wp:simplePos x="0" y="0"/>
          <wp:positionH relativeFrom="column">
            <wp:posOffset>-1080136</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E4EC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27B70"/>
    <w:rsid w:val="000461B9"/>
    <w:rsid w:val="00063126"/>
    <w:rsid w:val="00096AD6"/>
    <w:rsid w:val="0010278D"/>
    <w:rsid w:val="0010290D"/>
    <w:rsid w:val="00140C4F"/>
    <w:rsid w:val="001B7647"/>
    <w:rsid w:val="001C2C4F"/>
    <w:rsid w:val="001F13AC"/>
    <w:rsid w:val="00200DAB"/>
    <w:rsid w:val="00201002"/>
    <w:rsid w:val="002B6CA6"/>
    <w:rsid w:val="00350FAD"/>
    <w:rsid w:val="003730CF"/>
    <w:rsid w:val="003954AB"/>
    <w:rsid w:val="0044735C"/>
    <w:rsid w:val="00453D2B"/>
    <w:rsid w:val="00497918"/>
    <w:rsid w:val="004A1B2E"/>
    <w:rsid w:val="004C7AB7"/>
    <w:rsid w:val="004D30B1"/>
    <w:rsid w:val="00500771"/>
    <w:rsid w:val="005F4ECF"/>
    <w:rsid w:val="00667B21"/>
    <w:rsid w:val="006A6C8E"/>
    <w:rsid w:val="006D2B17"/>
    <w:rsid w:val="006D6939"/>
    <w:rsid w:val="006E4EC5"/>
    <w:rsid w:val="007066D2"/>
    <w:rsid w:val="00716FBF"/>
    <w:rsid w:val="00835CBE"/>
    <w:rsid w:val="008601D2"/>
    <w:rsid w:val="00865382"/>
    <w:rsid w:val="008D701C"/>
    <w:rsid w:val="00933CBB"/>
    <w:rsid w:val="00975E96"/>
    <w:rsid w:val="00987E6F"/>
    <w:rsid w:val="00A056B4"/>
    <w:rsid w:val="00A14424"/>
    <w:rsid w:val="00B548B5"/>
    <w:rsid w:val="00C330DA"/>
    <w:rsid w:val="00C633DD"/>
    <w:rsid w:val="00C96CF3"/>
    <w:rsid w:val="00CB6B28"/>
    <w:rsid w:val="00D57D31"/>
    <w:rsid w:val="00D62227"/>
    <w:rsid w:val="00E2792E"/>
    <w:rsid w:val="00E46640"/>
    <w:rsid w:val="00EA6FDC"/>
    <w:rsid w:val="00F04A9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453D2B"/>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453D2B"/>
    <w:rPr>
      <w:rFonts w:ascii="Calibri" w:eastAsia="Calibri" w:hAnsi="Calibri" w:cs="Times New Roman"/>
      <w:sz w:val="20"/>
      <w:szCs w:val="20"/>
    </w:rPr>
  </w:style>
  <w:style w:type="character" w:styleId="Refdenotaderodap">
    <w:name w:val="footnote reference"/>
    <w:basedOn w:val="Fontepargpadro"/>
    <w:uiPriority w:val="99"/>
    <w:semiHidden/>
    <w:unhideWhenUsed/>
    <w:rsid w:val="00453D2B"/>
    <w:rPr>
      <w:vertAlign w:val="superscript"/>
    </w:rPr>
  </w:style>
  <w:style w:type="character" w:styleId="Hyperlink">
    <w:name w:val="Hyperlink"/>
    <w:basedOn w:val="Fontepargpadro"/>
    <w:uiPriority w:val="99"/>
    <w:unhideWhenUsed/>
    <w:rsid w:val="008D70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unesf10@yahoo.com.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71DDD-EC81-4F6C-9119-89275AAE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3415</Words>
  <Characters>18446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Marlinda</cp:lastModifiedBy>
  <cp:revision>11</cp:revision>
  <dcterms:created xsi:type="dcterms:W3CDTF">2018-09-27T14:39:00Z</dcterms:created>
  <dcterms:modified xsi:type="dcterms:W3CDTF">2018-09-27T20:09:00Z</dcterms:modified>
</cp:coreProperties>
</file>