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196" w:rsidRPr="00850D31" w:rsidRDefault="00575196" w:rsidP="001347A4">
      <w:pPr>
        <w:ind w:firstLine="0"/>
        <w:jc w:val="center"/>
        <w:rPr>
          <w:rFonts w:cs="Times New Roman"/>
          <w:b/>
          <w:bCs/>
          <w:sz w:val="20"/>
          <w:szCs w:val="20"/>
        </w:rPr>
      </w:pPr>
      <w:r w:rsidRPr="00850D31">
        <w:rPr>
          <w:rFonts w:cs="Times New Roman"/>
          <w:b/>
          <w:bCs/>
          <w:szCs w:val="20"/>
        </w:rPr>
        <w:t xml:space="preserve">PERCEPÇÃO DE GRADUANDOS </w:t>
      </w:r>
      <w:r w:rsidR="00DB5C19">
        <w:rPr>
          <w:rFonts w:eastAsia="Arial" w:cs="Times New Roman"/>
          <w:b/>
          <w:bCs/>
          <w:szCs w:val="20"/>
        </w:rPr>
        <w:t>EM MEDICINA VETERINÁRIA N</w:t>
      </w:r>
      <w:r w:rsidRPr="00850D31">
        <w:rPr>
          <w:rFonts w:eastAsia="Arial" w:cs="Times New Roman"/>
          <w:b/>
          <w:bCs/>
          <w:szCs w:val="20"/>
        </w:rPr>
        <w:t xml:space="preserve">A UNIVERSIDADE FEDERAL DO PARÁ </w:t>
      </w:r>
      <w:r w:rsidRPr="00850D31">
        <w:rPr>
          <w:rFonts w:cs="Times New Roman"/>
          <w:b/>
          <w:bCs/>
          <w:szCs w:val="20"/>
        </w:rPr>
        <w:t>FRENTE AO</w:t>
      </w:r>
      <w:r w:rsidR="00DB5C19">
        <w:rPr>
          <w:rFonts w:cs="Times New Roman"/>
          <w:b/>
          <w:bCs/>
          <w:szCs w:val="20"/>
        </w:rPr>
        <w:t>S</w:t>
      </w:r>
      <w:r w:rsidRPr="00850D31">
        <w:rPr>
          <w:rFonts w:cs="Times New Roman"/>
          <w:b/>
          <w:bCs/>
          <w:szCs w:val="20"/>
        </w:rPr>
        <w:t xml:space="preserve"> PROCESSO</w:t>
      </w:r>
      <w:r w:rsidR="00DB5C19">
        <w:rPr>
          <w:rFonts w:cs="Times New Roman"/>
          <w:b/>
          <w:bCs/>
          <w:szCs w:val="20"/>
        </w:rPr>
        <w:t>S</w:t>
      </w:r>
      <w:r w:rsidRPr="00850D31">
        <w:rPr>
          <w:rFonts w:cs="Times New Roman"/>
          <w:b/>
          <w:bCs/>
          <w:szCs w:val="20"/>
        </w:rPr>
        <w:t xml:space="preserve"> DE APRENDIZAGEM </w:t>
      </w:r>
      <w:r w:rsidR="00DB5C19">
        <w:rPr>
          <w:rFonts w:cs="Times New Roman"/>
          <w:b/>
          <w:bCs/>
          <w:szCs w:val="20"/>
        </w:rPr>
        <w:t>E</w:t>
      </w:r>
      <w:r w:rsidR="009510B5">
        <w:rPr>
          <w:rFonts w:cs="Times New Roman"/>
          <w:b/>
          <w:bCs/>
          <w:szCs w:val="20"/>
        </w:rPr>
        <w:t xml:space="preserve"> AVALIATIVOS</w:t>
      </w:r>
    </w:p>
    <w:p w:rsidR="00850D31" w:rsidRDefault="00850D31" w:rsidP="00850D31">
      <w:pPr>
        <w:spacing w:line="240" w:lineRule="auto"/>
        <w:ind w:firstLine="0"/>
        <w:rPr>
          <w:noProof/>
        </w:rPr>
      </w:pPr>
    </w:p>
    <w:p w:rsidR="00850D31" w:rsidRPr="00E07254" w:rsidRDefault="00850D31" w:rsidP="00850D31">
      <w:pPr>
        <w:spacing w:line="240" w:lineRule="auto"/>
        <w:ind w:firstLine="0"/>
        <w:rPr>
          <w:rFonts w:cs="Times New Roman"/>
          <w:sz w:val="22"/>
          <w:szCs w:val="24"/>
        </w:rPr>
      </w:pPr>
    </w:p>
    <w:p w:rsidR="00850D31" w:rsidRDefault="00850D31" w:rsidP="00850D31">
      <w:pPr>
        <w:spacing w:line="240" w:lineRule="auto"/>
        <w:ind w:firstLine="0"/>
        <w:rPr>
          <w:rFonts w:cs="Times New Roman"/>
          <w:szCs w:val="24"/>
        </w:rPr>
      </w:pPr>
      <w:r w:rsidRPr="00E07254">
        <w:rPr>
          <w:rFonts w:cs="Times New Roman"/>
          <w:szCs w:val="24"/>
        </w:rPr>
        <w:t xml:space="preserve">                                                                                        </w:t>
      </w:r>
      <w:r>
        <w:rPr>
          <w:rFonts w:cs="Times New Roman"/>
          <w:szCs w:val="24"/>
        </w:rPr>
        <w:t xml:space="preserve">              </w:t>
      </w:r>
      <w:r w:rsidRPr="00E07254">
        <w:rPr>
          <w:rFonts w:cs="Times New Roman"/>
          <w:szCs w:val="24"/>
        </w:rPr>
        <w:t xml:space="preserve">  </w:t>
      </w:r>
      <w:r>
        <w:rPr>
          <w:rFonts w:cs="Times New Roman"/>
          <w:szCs w:val="24"/>
        </w:rPr>
        <w:t>Suzana Mourão Gomes</w:t>
      </w:r>
    </w:p>
    <w:p w:rsidR="00850D31" w:rsidRDefault="00C93026" w:rsidP="00850D31">
      <w:pPr>
        <w:spacing w:line="240" w:lineRule="auto"/>
        <w:ind w:firstLine="0"/>
        <w:jc w:val="right"/>
        <w:rPr>
          <w:rFonts w:cs="Times New Roman"/>
          <w:sz w:val="22"/>
          <w:szCs w:val="24"/>
        </w:rPr>
      </w:pPr>
      <w:r>
        <w:rPr>
          <w:rFonts w:cs="Times New Roman"/>
          <w:sz w:val="22"/>
          <w:szCs w:val="24"/>
        </w:rPr>
        <w:t xml:space="preserve">Discente, </w:t>
      </w:r>
      <w:r w:rsidR="00850D31" w:rsidRPr="00E07254">
        <w:rPr>
          <w:rFonts w:cs="Times New Roman"/>
          <w:sz w:val="22"/>
          <w:szCs w:val="24"/>
        </w:rPr>
        <w:t xml:space="preserve">Universidade Federal do Pará, </w:t>
      </w:r>
      <w:r w:rsidR="00850D31" w:rsidRPr="00850D31">
        <w:rPr>
          <w:rFonts w:cs="Times New Roman"/>
          <w:sz w:val="22"/>
          <w:szCs w:val="24"/>
        </w:rPr>
        <w:t>suzanamouraogome@gmail.com</w:t>
      </w:r>
    </w:p>
    <w:p w:rsidR="00850D31" w:rsidRDefault="00850D31" w:rsidP="00850D31">
      <w:pPr>
        <w:spacing w:line="240" w:lineRule="auto"/>
        <w:ind w:firstLine="0"/>
        <w:jc w:val="right"/>
        <w:rPr>
          <w:rFonts w:cs="Times New Roman"/>
          <w:sz w:val="22"/>
          <w:szCs w:val="24"/>
        </w:rPr>
      </w:pPr>
    </w:p>
    <w:p w:rsidR="00850D31" w:rsidRDefault="00850D31" w:rsidP="00850D31">
      <w:pPr>
        <w:spacing w:line="240" w:lineRule="auto"/>
        <w:jc w:val="right"/>
        <w:rPr>
          <w:rFonts w:cs="Times New Roman"/>
          <w:szCs w:val="24"/>
        </w:rPr>
      </w:pPr>
      <w:r w:rsidRPr="00E07254">
        <w:rPr>
          <w:rFonts w:cs="Times New Roman"/>
          <w:szCs w:val="24"/>
        </w:rPr>
        <w:t>An</w:t>
      </w:r>
      <w:r>
        <w:rPr>
          <w:rFonts w:cs="Times New Roman"/>
          <w:szCs w:val="24"/>
        </w:rPr>
        <w:t>tonio Danilo Bentes Meninea</w:t>
      </w:r>
    </w:p>
    <w:p w:rsidR="00850D31" w:rsidRDefault="00C93026" w:rsidP="00850D31">
      <w:pPr>
        <w:spacing w:line="240" w:lineRule="auto"/>
        <w:jc w:val="right"/>
        <w:rPr>
          <w:rFonts w:cs="Times New Roman"/>
          <w:sz w:val="22"/>
          <w:szCs w:val="24"/>
        </w:rPr>
      </w:pPr>
      <w:r>
        <w:rPr>
          <w:rFonts w:cs="Times New Roman"/>
          <w:sz w:val="22"/>
          <w:szCs w:val="24"/>
        </w:rPr>
        <w:t xml:space="preserve">Discente, </w:t>
      </w:r>
      <w:r w:rsidR="00850D31" w:rsidRPr="00E07254">
        <w:rPr>
          <w:rFonts w:cs="Times New Roman"/>
          <w:sz w:val="22"/>
          <w:szCs w:val="24"/>
        </w:rPr>
        <w:t>Universidade Federal do Pará, danilobente@gmail.com</w:t>
      </w:r>
    </w:p>
    <w:p w:rsidR="00850D31" w:rsidRPr="00E07254" w:rsidRDefault="00850D31" w:rsidP="00850D31">
      <w:pPr>
        <w:spacing w:line="240" w:lineRule="auto"/>
        <w:ind w:firstLine="0"/>
        <w:rPr>
          <w:rFonts w:cs="Times New Roman"/>
          <w:sz w:val="22"/>
          <w:szCs w:val="24"/>
        </w:rPr>
      </w:pPr>
    </w:p>
    <w:p w:rsidR="00850D31" w:rsidRDefault="00850D31" w:rsidP="00850D31">
      <w:pPr>
        <w:spacing w:line="240" w:lineRule="auto"/>
        <w:ind w:firstLine="0"/>
        <w:rPr>
          <w:rFonts w:cs="Times New Roman"/>
          <w:szCs w:val="24"/>
        </w:rPr>
      </w:pPr>
      <w:r w:rsidRPr="00E07254">
        <w:rPr>
          <w:rFonts w:cs="Times New Roman"/>
          <w:szCs w:val="24"/>
        </w:rPr>
        <w:t xml:space="preserve">                                                                                                           </w:t>
      </w:r>
      <w:r>
        <w:rPr>
          <w:rFonts w:cs="Times New Roman"/>
          <w:szCs w:val="24"/>
        </w:rPr>
        <w:t>Patrícia Ribeiro Maia</w:t>
      </w:r>
      <w:r w:rsidRPr="00E07254">
        <w:rPr>
          <w:rFonts w:cs="Times New Roman"/>
          <w:szCs w:val="24"/>
        </w:rPr>
        <w:t xml:space="preserve"> </w:t>
      </w:r>
    </w:p>
    <w:p w:rsidR="00850D31" w:rsidRPr="00E07254" w:rsidRDefault="00C93026" w:rsidP="00850D31">
      <w:pPr>
        <w:spacing w:line="240" w:lineRule="auto"/>
        <w:ind w:firstLine="0"/>
        <w:jc w:val="right"/>
        <w:rPr>
          <w:rFonts w:cs="Times New Roman"/>
          <w:szCs w:val="24"/>
        </w:rPr>
      </w:pPr>
      <w:r>
        <w:rPr>
          <w:rFonts w:cs="Times New Roman"/>
          <w:szCs w:val="24"/>
        </w:rPr>
        <w:t xml:space="preserve">Docente, </w:t>
      </w:r>
      <w:r w:rsidR="00850D31">
        <w:rPr>
          <w:rFonts w:cs="Times New Roman"/>
          <w:szCs w:val="24"/>
        </w:rPr>
        <w:t xml:space="preserve">Universidade Federal do Pará, </w:t>
      </w:r>
      <w:r w:rsidR="00850D31" w:rsidRPr="00747E1C">
        <w:rPr>
          <w:rFonts w:cs="Times New Roman"/>
          <w:szCs w:val="24"/>
        </w:rPr>
        <w:t>patriciaagromaia</w:t>
      </w:r>
      <w:r w:rsidR="00850D31">
        <w:rPr>
          <w:rFonts w:cs="Times New Roman"/>
          <w:szCs w:val="24"/>
        </w:rPr>
        <w:t>@gmail.com</w:t>
      </w:r>
    </w:p>
    <w:p w:rsidR="00850D31" w:rsidRDefault="00850D31" w:rsidP="00850D31">
      <w:pPr>
        <w:ind w:firstLine="0"/>
        <w:rPr>
          <w:rFonts w:cs="Times New Roman"/>
          <w:b/>
          <w:szCs w:val="24"/>
        </w:rPr>
      </w:pPr>
    </w:p>
    <w:p w:rsidR="00C57469" w:rsidRDefault="00C57469" w:rsidP="00850D31">
      <w:pPr>
        <w:ind w:firstLine="0"/>
      </w:pPr>
    </w:p>
    <w:p w:rsidR="00850D31" w:rsidRDefault="00850D31" w:rsidP="00027B70"/>
    <w:p w:rsidR="00FD1331" w:rsidRDefault="0029043E" w:rsidP="0029043E">
      <w:pPr>
        <w:ind w:firstLine="0"/>
        <w:jc w:val="center"/>
        <w:rPr>
          <w:b/>
        </w:rPr>
      </w:pPr>
      <w:r>
        <w:rPr>
          <w:b/>
        </w:rPr>
        <w:t>RESUMO</w:t>
      </w:r>
    </w:p>
    <w:p w:rsidR="001C7685" w:rsidRPr="00192CEF" w:rsidRDefault="00DB5C19" w:rsidP="00192CEF">
      <w:pPr>
        <w:spacing w:line="240" w:lineRule="auto"/>
        <w:ind w:firstLine="0"/>
        <w:rPr>
          <w:rFonts w:eastAsia="Arial" w:cs="Times New Roman"/>
          <w:sz w:val="22"/>
        </w:rPr>
      </w:pPr>
      <w:r>
        <w:rPr>
          <w:rFonts w:cs="Times New Roman"/>
          <w:color w:val="000000"/>
          <w:sz w:val="22"/>
        </w:rPr>
        <w:t>Histori</w:t>
      </w:r>
      <w:r w:rsidR="00047781">
        <w:rPr>
          <w:rFonts w:cs="Times New Roman"/>
          <w:color w:val="000000"/>
          <w:sz w:val="22"/>
        </w:rPr>
        <w:t>camente, a universidade objetiva</w:t>
      </w:r>
      <w:r>
        <w:rPr>
          <w:rFonts w:cs="Times New Roman"/>
          <w:color w:val="000000"/>
          <w:sz w:val="22"/>
        </w:rPr>
        <w:t xml:space="preserve"> </w:t>
      </w:r>
      <w:r w:rsidR="00083070" w:rsidRPr="00192CEF">
        <w:rPr>
          <w:rFonts w:cs="Times New Roman"/>
          <w:color w:val="000000"/>
          <w:sz w:val="22"/>
        </w:rPr>
        <w:t>formar cidadãos autôn</w:t>
      </w:r>
      <w:r>
        <w:rPr>
          <w:rFonts w:cs="Times New Roman"/>
          <w:color w:val="000000"/>
          <w:sz w:val="22"/>
        </w:rPr>
        <w:t xml:space="preserve">omos e participativos para a </w:t>
      </w:r>
      <w:r w:rsidR="00083070" w:rsidRPr="00192CEF">
        <w:rPr>
          <w:rFonts w:cs="Times New Roman"/>
          <w:color w:val="000000"/>
          <w:sz w:val="22"/>
        </w:rPr>
        <w:t>sociedade</w:t>
      </w:r>
      <w:r>
        <w:rPr>
          <w:rFonts w:cs="Times New Roman"/>
          <w:color w:val="000000"/>
          <w:sz w:val="22"/>
        </w:rPr>
        <w:t xml:space="preserve"> em</w:t>
      </w:r>
      <w:r w:rsidR="00083070" w:rsidRPr="00192CEF">
        <w:rPr>
          <w:rFonts w:cs="Times New Roman"/>
          <w:color w:val="000000"/>
          <w:sz w:val="22"/>
        </w:rPr>
        <w:t xml:space="preserve"> que estão inseridos.</w:t>
      </w:r>
      <w:r w:rsidR="00047781">
        <w:rPr>
          <w:rFonts w:cs="Times New Roman"/>
          <w:color w:val="000000"/>
          <w:sz w:val="22"/>
        </w:rPr>
        <w:t xml:space="preserve"> A</w:t>
      </w:r>
      <w:r>
        <w:rPr>
          <w:rFonts w:cs="Times New Roman"/>
          <w:color w:val="000000"/>
          <w:sz w:val="22"/>
        </w:rPr>
        <w:t xml:space="preserve"> </w:t>
      </w:r>
      <w:r>
        <w:rPr>
          <w:rFonts w:eastAsia="Arial" w:cs="Times New Roman"/>
          <w:sz w:val="22"/>
        </w:rPr>
        <w:t>finalidade deste estudo foi</w:t>
      </w:r>
      <w:r w:rsidR="00047781">
        <w:rPr>
          <w:rFonts w:eastAsia="Arial" w:cs="Times New Roman"/>
          <w:sz w:val="22"/>
        </w:rPr>
        <w:t xml:space="preserve"> analisar </w:t>
      </w:r>
      <w:r>
        <w:rPr>
          <w:rFonts w:eastAsia="Arial" w:cs="Times New Roman"/>
          <w:sz w:val="22"/>
        </w:rPr>
        <w:t xml:space="preserve">os principais </w:t>
      </w:r>
      <w:r w:rsidR="00047781">
        <w:rPr>
          <w:rFonts w:eastAsia="Arial" w:cs="Times New Roman"/>
          <w:sz w:val="22"/>
        </w:rPr>
        <w:t>fatores prejudiciais a</w:t>
      </w:r>
      <w:r w:rsidR="00083070" w:rsidRPr="00192CEF">
        <w:rPr>
          <w:rFonts w:eastAsia="Arial" w:cs="Times New Roman"/>
          <w:sz w:val="22"/>
        </w:rPr>
        <w:t>o processo de aprendizagem, assim definir a avaliação pessoal do</w:t>
      </w:r>
      <w:r w:rsidR="00AD4159">
        <w:rPr>
          <w:rFonts w:eastAsia="Arial" w:cs="Times New Roman"/>
          <w:sz w:val="22"/>
        </w:rPr>
        <w:t xml:space="preserve"> estudante, a</w:t>
      </w:r>
      <w:r w:rsidR="00083070" w:rsidRPr="00192CEF">
        <w:rPr>
          <w:rFonts w:eastAsia="Arial" w:cs="Times New Roman"/>
          <w:sz w:val="22"/>
        </w:rPr>
        <w:t xml:space="preserve"> caráter representativo das notas dos </w:t>
      </w:r>
      <w:r w:rsidR="00AD4159">
        <w:rPr>
          <w:rFonts w:eastAsia="Arial" w:cs="Times New Roman"/>
          <w:sz w:val="22"/>
        </w:rPr>
        <w:t>discentes</w:t>
      </w:r>
      <w:r>
        <w:rPr>
          <w:rFonts w:eastAsia="Arial" w:cs="Times New Roman"/>
          <w:sz w:val="22"/>
        </w:rPr>
        <w:t xml:space="preserve"> de medicina veterinária n</w:t>
      </w:r>
      <w:r w:rsidR="00083070" w:rsidRPr="00192CEF">
        <w:rPr>
          <w:rFonts w:eastAsia="Arial" w:cs="Times New Roman"/>
          <w:sz w:val="22"/>
        </w:rPr>
        <w:t>a</w:t>
      </w:r>
      <w:r w:rsidR="00047781">
        <w:rPr>
          <w:rFonts w:eastAsia="Arial" w:cs="Times New Roman"/>
          <w:sz w:val="22"/>
        </w:rPr>
        <w:t xml:space="preserve"> Universidade Federal do Pará (</w:t>
      </w:r>
      <w:r w:rsidR="00083070" w:rsidRPr="00192CEF">
        <w:rPr>
          <w:rFonts w:eastAsia="Arial" w:cs="Times New Roman"/>
          <w:sz w:val="22"/>
        </w:rPr>
        <w:t>UFPA</w:t>
      </w:r>
      <w:r w:rsidR="00047781">
        <w:rPr>
          <w:rFonts w:eastAsia="Arial" w:cs="Times New Roman"/>
          <w:sz w:val="22"/>
        </w:rPr>
        <w:t>)</w:t>
      </w:r>
      <w:r w:rsidR="00083070" w:rsidRPr="00192CEF">
        <w:rPr>
          <w:rFonts w:eastAsia="Arial" w:cs="Times New Roman"/>
          <w:sz w:val="22"/>
        </w:rPr>
        <w:t>.  A pesqu</w:t>
      </w:r>
      <w:r w:rsidR="00047781">
        <w:rPr>
          <w:rFonts w:eastAsia="Arial" w:cs="Times New Roman"/>
          <w:sz w:val="22"/>
        </w:rPr>
        <w:t>isa abrangeu</w:t>
      </w:r>
      <w:r>
        <w:rPr>
          <w:rFonts w:eastAsia="Arial" w:cs="Times New Roman"/>
          <w:sz w:val="22"/>
        </w:rPr>
        <w:t xml:space="preserve"> ¼ </w:t>
      </w:r>
      <w:r w:rsidR="00083070" w:rsidRPr="00192CEF">
        <w:rPr>
          <w:rFonts w:eastAsia="Arial" w:cs="Times New Roman"/>
          <w:sz w:val="22"/>
        </w:rPr>
        <w:t>dos estudantes</w:t>
      </w:r>
      <w:r>
        <w:rPr>
          <w:rFonts w:eastAsia="Arial" w:cs="Times New Roman"/>
          <w:sz w:val="22"/>
        </w:rPr>
        <w:t xml:space="preserve"> regularmente matriculados, foram feitas </w:t>
      </w:r>
      <w:r w:rsidR="00083070" w:rsidRPr="00192CEF">
        <w:rPr>
          <w:rFonts w:eastAsia="Arial" w:cs="Times New Roman"/>
          <w:sz w:val="22"/>
        </w:rPr>
        <w:t>entrevistas dialogadas semiestruturados, aplicados n</w:t>
      </w:r>
      <w:r w:rsidR="00E84075">
        <w:rPr>
          <w:rFonts w:eastAsia="Arial" w:cs="Times New Roman"/>
          <w:sz w:val="22"/>
        </w:rPr>
        <w:t xml:space="preserve">a </w:t>
      </w:r>
      <w:r w:rsidR="00083070" w:rsidRPr="00192CEF">
        <w:rPr>
          <w:rFonts w:eastAsia="Arial" w:cs="Times New Roman"/>
          <w:sz w:val="22"/>
        </w:rPr>
        <w:t>UFPA, Campus II - Castanhal, em julho de 2018.</w:t>
      </w:r>
      <w:r w:rsidR="001C7685" w:rsidRPr="00192CEF">
        <w:rPr>
          <w:rFonts w:eastAsia="Arial" w:cs="Times New Roman"/>
          <w:sz w:val="22"/>
        </w:rPr>
        <w:t xml:space="preserve"> Quando indagados sobre</w:t>
      </w:r>
      <w:r w:rsidR="001C7685" w:rsidRPr="00192CEF">
        <w:rPr>
          <w:rFonts w:eastAsia="Arial" w:cs="Times New Roman"/>
          <w:b/>
          <w:sz w:val="22"/>
        </w:rPr>
        <w:t xml:space="preserve"> </w:t>
      </w:r>
      <w:r w:rsidR="001C7685" w:rsidRPr="00192CEF">
        <w:rPr>
          <w:rFonts w:eastAsia="Arial" w:cs="Times New Roman"/>
          <w:sz w:val="22"/>
        </w:rPr>
        <w:t>o sistema avaliativo, 37,7% dos entrevistados classificaram como ruim a avaliação baseada em provas escritas, 46,6% como regular e nenhum entrevistado classificou como excelente</w:t>
      </w:r>
      <w:r w:rsidR="00047781">
        <w:rPr>
          <w:rFonts w:eastAsia="Arial" w:cs="Times New Roman"/>
          <w:sz w:val="22"/>
        </w:rPr>
        <w:t>. E</w:t>
      </w:r>
      <w:r w:rsidR="00192CEF" w:rsidRPr="00192CEF">
        <w:rPr>
          <w:rFonts w:eastAsia="Arial" w:cs="Times New Roman"/>
          <w:sz w:val="22"/>
        </w:rPr>
        <w:t>m relação as notas</w:t>
      </w:r>
      <w:r>
        <w:rPr>
          <w:rFonts w:eastAsia="Arial" w:cs="Times New Roman"/>
          <w:sz w:val="22"/>
        </w:rPr>
        <w:t>.</w:t>
      </w:r>
      <w:r w:rsidR="00192CEF" w:rsidRPr="00192CEF">
        <w:rPr>
          <w:rFonts w:eastAsia="Arial" w:cs="Times New Roman"/>
          <w:sz w:val="22"/>
        </w:rPr>
        <w:t xml:space="preserve"> 6,81% alegaram que suas notas correspondem a sua absorção de conhecime</w:t>
      </w:r>
      <w:r>
        <w:rPr>
          <w:rFonts w:eastAsia="Arial" w:cs="Times New Roman"/>
          <w:sz w:val="22"/>
        </w:rPr>
        <w:t>nto, enquanto que 93,1% consideram</w:t>
      </w:r>
      <w:r w:rsidR="00192CEF" w:rsidRPr="00192CEF">
        <w:rPr>
          <w:rFonts w:eastAsia="Arial" w:cs="Times New Roman"/>
          <w:sz w:val="22"/>
        </w:rPr>
        <w:t xml:space="preserve"> que suas notas não estão em direta proporção com o conhecimento que julgam terem adquirido</w:t>
      </w:r>
      <w:r w:rsidR="00192CEF">
        <w:rPr>
          <w:rFonts w:eastAsia="Arial" w:cs="Times New Roman"/>
          <w:sz w:val="22"/>
        </w:rPr>
        <w:t xml:space="preserve">. </w:t>
      </w:r>
      <w:r>
        <w:rPr>
          <w:rFonts w:eastAsia="Arial" w:cs="Times New Roman"/>
          <w:sz w:val="22"/>
        </w:rPr>
        <w:t>E</w:t>
      </w:r>
      <w:r w:rsidR="00192CEF" w:rsidRPr="00192CEF">
        <w:rPr>
          <w:rFonts w:eastAsia="Arial" w:cs="Times New Roman"/>
          <w:sz w:val="22"/>
        </w:rPr>
        <w:t xml:space="preserve">m relação aos fatores internos positivos à instituição, </w:t>
      </w:r>
      <w:r w:rsidR="00047781">
        <w:rPr>
          <w:rFonts w:eastAsia="Arial" w:cs="Times New Roman"/>
          <w:sz w:val="22"/>
        </w:rPr>
        <w:t xml:space="preserve">para 95% </w:t>
      </w:r>
      <w:r w:rsidRPr="00192CEF">
        <w:rPr>
          <w:rFonts w:eastAsia="Arial" w:cs="Times New Roman"/>
          <w:sz w:val="22"/>
        </w:rPr>
        <w:t>a presença de wifi no campus</w:t>
      </w:r>
      <w:r>
        <w:rPr>
          <w:rFonts w:eastAsia="Arial" w:cs="Times New Roman"/>
          <w:sz w:val="22"/>
        </w:rPr>
        <w:t xml:space="preserve"> muito contribui</w:t>
      </w:r>
      <w:r w:rsidR="00192CEF" w:rsidRPr="00192CEF">
        <w:rPr>
          <w:rFonts w:eastAsia="Arial" w:cs="Times New Roman"/>
          <w:sz w:val="22"/>
        </w:rPr>
        <w:t xml:space="preserve"> no processo de aprendizagem, enquanto que 67,5% declararam que o horário d</w:t>
      </w:r>
      <w:r>
        <w:rPr>
          <w:rFonts w:eastAsia="Arial" w:cs="Times New Roman"/>
          <w:sz w:val="22"/>
        </w:rPr>
        <w:t>o ônibus circular interno</w:t>
      </w:r>
      <w:r w:rsidR="009D0EDC">
        <w:rPr>
          <w:rFonts w:eastAsia="Arial" w:cs="Times New Roman"/>
          <w:sz w:val="22"/>
        </w:rPr>
        <w:t xml:space="preserve"> (de 2 em 2 horas) </w:t>
      </w:r>
      <w:r>
        <w:rPr>
          <w:rFonts w:eastAsia="Arial" w:cs="Times New Roman"/>
          <w:sz w:val="22"/>
        </w:rPr>
        <w:t>afeta</w:t>
      </w:r>
      <w:r w:rsidR="00192CEF" w:rsidRPr="00192CEF">
        <w:rPr>
          <w:rFonts w:eastAsia="Arial" w:cs="Times New Roman"/>
          <w:sz w:val="22"/>
        </w:rPr>
        <w:t xml:space="preserve"> negativamente no processo de aprendizagem. </w:t>
      </w:r>
      <w:r w:rsidR="001C7685" w:rsidRPr="00192CEF">
        <w:rPr>
          <w:rFonts w:eastAsia="Arial" w:cs="Times New Roman"/>
          <w:sz w:val="22"/>
        </w:rPr>
        <w:t>Nessa conjuntura, pode-se concluir, que acerca do processo de aprendizagem, o sistema avaliativo se mostra ineficaz</w:t>
      </w:r>
      <w:r w:rsidR="00047781">
        <w:rPr>
          <w:rFonts w:eastAsia="Arial" w:cs="Times New Roman"/>
          <w:sz w:val="22"/>
        </w:rPr>
        <w:t>, havendo ainda a necessidade de ajustes em relação a infraestrutura</w:t>
      </w:r>
      <w:r w:rsidR="001C7685" w:rsidRPr="00192CEF">
        <w:rPr>
          <w:rFonts w:eastAsia="Arial" w:cs="Times New Roman"/>
          <w:sz w:val="22"/>
        </w:rPr>
        <w:t xml:space="preserve">. </w:t>
      </w:r>
    </w:p>
    <w:p w:rsidR="00850D31" w:rsidRDefault="00850D31" w:rsidP="00192CEF">
      <w:pPr>
        <w:tabs>
          <w:tab w:val="left" w:pos="2250"/>
        </w:tabs>
        <w:ind w:firstLine="0"/>
      </w:pPr>
    </w:p>
    <w:p w:rsidR="00855456" w:rsidRPr="00855456" w:rsidRDefault="00855456" w:rsidP="00047781">
      <w:pPr>
        <w:spacing w:line="240" w:lineRule="auto"/>
        <w:ind w:firstLine="0"/>
        <w:rPr>
          <w:rFonts w:eastAsia="Arial" w:cs="Times New Roman"/>
          <w:szCs w:val="24"/>
        </w:rPr>
      </w:pPr>
      <w:r w:rsidRPr="00855456">
        <w:rPr>
          <w:rFonts w:cs="Times New Roman"/>
          <w:b/>
          <w:szCs w:val="24"/>
          <w:shd w:val="clear" w:color="auto" w:fill="FFFFFF"/>
        </w:rPr>
        <w:t xml:space="preserve">Palavras–chave: </w:t>
      </w:r>
      <w:r w:rsidRPr="00855456">
        <w:rPr>
          <w:rFonts w:eastAsia="Arial" w:cs="Times New Roman"/>
          <w:szCs w:val="24"/>
        </w:rPr>
        <w:t>Medicina Veterinária</w:t>
      </w:r>
      <w:r>
        <w:rPr>
          <w:rFonts w:eastAsia="Arial" w:cs="Times New Roman"/>
          <w:szCs w:val="24"/>
        </w:rPr>
        <w:t>. A</w:t>
      </w:r>
      <w:r w:rsidRPr="00855456">
        <w:rPr>
          <w:rFonts w:eastAsia="Arial" w:cs="Times New Roman"/>
          <w:szCs w:val="24"/>
        </w:rPr>
        <w:t>prendizagem</w:t>
      </w:r>
      <w:r>
        <w:rPr>
          <w:rFonts w:eastAsia="Arial" w:cs="Times New Roman"/>
          <w:szCs w:val="24"/>
        </w:rPr>
        <w:t>. E</w:t>
      </w:r>
      <w:r w:rsidRPr="00855456">
        <w:rPr>
          <w:rFonts w:eastAsia="Arial" w:cs="Times New Roman"/>
          <w:szCs w:val="24"/>
        </w:rPr>
        <w:t>studante.</w:t>
      </w:r>
    </w:p>
    <w:p w:rsidR="00855456" w:rsidRDefault="00855456" w:rsidP="00027B70">
      <w:pPr>
        <w:rPr>
          <w:b/>
        </w:rPr>
      </w:pPr>
    </w:p>
    <w:p w:rsidR="00BF5055" w:rsidRPr="00C77BF9" w:rsidRDefault="0029043E" w:rsidP="00C77BF9">
      <w:pPr>
        <w:rPr>
          <w:b/>
        </w:rPr>
      </w:pPr>
      <w:r>
        <w:rPr>
          <w:b/>
        </w:rPr>
        <w:t>INTRODUÇÃO</w:t>
      </w:r>
    </w:p>
    <w:p w:rsidR="00FD1331" w:rsidRPr="00C77BF9" w:rsidRDefault="000D10C4" w:rsidP="00C77BF9">
      <w:pPr>
        <w:rPr>
          <w:rFonts w:cs="Times New Roman"/>
          <w:color w:val="000000"/>
          <w:szCs w:val="23"/>
        </w:rPr>
      </w:pPr>
      <w:r w:rsidRPr="000D10C4">
        <w:rPr>
          <w:rFonts w:cs="Times New Roman"/>
          <w:color w:val="000000"/>
          <w:szCs w:val="23"/>
        </w:rPr>
        <w:t>Historicamente</w:t>
      </w:r>
      <w:r w:rsidR="00E84075">
        <w:rPr>
          <w:rFonts w:cs="Times New Roman"/>
          <w:color w:val="000000"/>
          <w:szCs w:val="23"/>
        </w:rPr>
        <w:t>, a universidade</w:t>
      </w:r>
      <w:r w:rsidR="00FD1331" w:rsidRPr="000D10C4">
        <w:rPr>
          <w:rFonts w:cs="Times New Roman"/>
          <w:color w:val="000000"/>
          <w:szCs w:val="23"/>
        </w:rPr>
        <w:t xml:space="preserve"> </w:t>
      </w:r>
      <w:r w:rsidR="00E84075">
        <w:rPr>
          <w:rFonts w:cs="Times New Roman"/>
          <w:color w:val="000000"/>
          <w:szCs w:val="23"/>
        </w:rPr>
        <w:t>tem por</w:t>
      </w:r>
      <w:r w:rsidRPr="000D10C4">
        <w:rPr>
          <w:rFonts w:cs="Times New Roman"/>
          <w:color w:val="000000"/>
          <w:szCs w:val="23"/>
        </w:rPr>
        <w:t xml:space="preserve"> </w:t>
      </w:r>
      <w:r w:rsidR="00E84075">
        <w:rPr>
          <w:rFonts w:cs="Times New Roman"/>
          <w:color w:val="000000"/>
          <w:szCs w:val="23"/>
        </w:rPr>
        <w:t>objetivo</w:t>
      </w:r>
      <w:r w:rsidR="00FD1331" w:rsidRPr="000D10C4">
        <w:rPr>
          <w:rFonts w:cs="Times New Roman"/>
          <w:color w:val="000000"/>
          <w:szCs w:val="23"/>
        </w:rPr>
        <w:t xml:space="preserve"> formar cidadãos autônomos e participativos </w:t>
      </w:r>
      <w:r w:rsidR="00E84075">
        <w:rPr>
          <w:rFonts w:cs="Times New Roman"/>
          <w:color w:val="000000"/>
          <w:szCs w:val="23"/>
        </w:rPr>
        <w:t xml:space="preserve">para </w:t>
      </w:r>
      <w:r w:rsidRPr="000D10C4">
        <w:rPr>
          <w:rFonts w:cs="Times New Roman"/>
          <w:color w:val="000000"/>
          <w:szCs w:val="23"/>
        </w:rPr>
        <w:t>a</w:t>
      </w:r>
      <w:r w:rsidR="00E84075">
        <w:rPr>
          <w:rFonts w:cs="Times New Roman"/>
          <w:color w:val="000000"/>
          <w:szCs w:val="23"/>
        </w:rPr>
        <w:t xml:space="preserve"> atuação em</w:t>
      </w:r>
      <w:r w:rsidR="00FD1331" w:rsidRPr="000D10C4">
        <w:rPr>
          <w:rFonts w:cs="Times New Roman"/>
          <w:color w:val="000000"/>
          <w:szCs w:val="23"/>
        </w:rPr>
        <w:t xml:space="preserve"> sociedade</w:t>
      </w:r>
      <w:r w:rsidR="00E84075">
        <w:rPr>
          <w:rFonts w:cs="Times New Roman"/>
          <w:color w:val="000000"/>
          <w:szCs w:val="23"/>
        </w:rPr>
        <w:t>.</w:t>
      </w:r>
      <w:r w:rsidR="00FD1331" w:rsidRPr="000D10C4">
        <w:rPr>
          <w:rFonts w:cs="Times New Roman"/>
          <w:color w:val="000000"/>
          <w:szCs w:val="23"/>
        </w:rPr>
        <w:t xml:space="preserve"> Para conseguir </w:t>
      </w:r>
      <w:r w:rsidRPr="000D10C4">
        <w:rPr>
          <w:rFonts w:cs="Times New Roman"/>
          <w:color w:val="000000"/>
          <w:szCs w:val="23"/>
        </w:rPr>
        <w:t>tal resultado</w:t>
      </w:r>
      <w:r w:rsidR="00C77BF9">
        <w:rPr>
          <w:rFonts w:cs="Times New Roman"/>
          <w:color w:val="000000"/>
          <w:szCs w:val="23"/>
        </w:rPr>
        <w:t>, faz-se necessário desenvolver nos discente</w:t>
      </w:r>
      <w:r w:rsidR="00FD1331" w:rsidRPr="000D10C4">
        <w:rPr>
          <w:rFonts w:cs="Times New Roman"/>
          <w:color w:val="000000"/>
          <w:szCs w:val="23"/>
        </w:rPr>
        <w:t>s a autonomia, a qual deve ser despertada desde a Educação Infantil</w:t>
      </w:r>
      <w:r w:rsidRPr="000D10C4">
        <w:rPr>
          <w:rFonts w:cs="Times New Roman"/>
          <w:color w:val="000000"/>
          <w:szCs w:val="23"/>
        </w:rPr>
        <w:t xml:space="preserve"> sendo continuada durante toda sua formação, não só como pessoa, mas também como profissional</w:t>
      </w:r>
      <w:r w:rsidR="00FD1331" w:rsidRPr="000D10C4">
        <w:rPr>
          <w:rFonts w:cs="Times New Roman"/>
          <w:color w:val="000000"/>
          <w:szCs w:val="23"/>
        </w:rPr>
        <w:t xml:space="preserve">. </w:t>
      </w:r>
      <w:r w:rsidR="00370B44">
        <w:rPr>
          <w:rFonts w:cs="Times New Roman"/>
          <w:color w:val="000000"/>
          <w:szCs w:val="23"/>
        </w:rPr>
        <w:t xml:space="preserve">Como </w:t>
      </w:r>
      <w:r w:rsidR="00216B0E">
        <w:rPr>
          <w:rFonts w:cs="Times New Roman"/>
          <w:color w:val="000000"/>
          <w:szCs w:val="23"/>
        </w:rPr>
        <w:t>está presente nesse</w:t>
      </w:r>
      <w:r w:rsidR="00370B44">
        <w:rPr>
          <w:rFonts w:cs="Times New Roman"/>
          <w:color w:val="000000"/>
          <w:szCs w:val="23"/>
        </w:rPr>
        <w:t xml:space="preserve"> exemplo de </w:t>
      </w:r>
      <w:r w:rsidR="00F40081">
        <w:rPr>
          <w:rFonts w:cs="Times New Roman"/>
          <w:color w:val="000000"/>
          <w:szCs w:val="23"/>
        </w:rPr>
        <w:t>Paulo Freire</w:t>
      </w:r>
      <w:r w:rsidR="007379C6">
        <w:rPr>
          <w:rFonts w:cs="Times New Roman"/>
          <w:color w:val="000000"/>
          <w:szCs w:val="23"/>
        </w:rPr>
        <w:t xml:space="preserve"> (2002) “</w:t>
      </w:r>
      <w:r w:rsidR="007379C6">
        <w:t xml:space="preserve">O ato de cozinhar, por exemplo, supõe alguns saberes concernentes ao uso do fogão, como acendê-lo, como equilibrar para mais, para menos, a chama, como lidar com certos riscos mesmo </w:t>
      </w:r>
      <w:r w:rsidR="007379C6">
        <w:lastRenderedPageBreak/>
        <w:t>remotos de incêndio, como harmonizar os diferentes temperos numa síntese gostosa e atraente</w:t>
      </w:r>
      <w:r w:rsidR="0067351A">
        <w:t xml:space="preserve">; a </w:t>
      </w:r>
      <w:r w:rsidR="007379C6">
        <w:t>prática de cozinhar vai preparando o novato, ratificando alguns daqueles saberes, retificando outros, e vai possibilitando que ele vire cozinheiro.”</w:t>
      </w:r>
      <w:r w:rsidR="00013CAA">
        <w:t>.</w:t>
      </w:r>
    </w:p>
    <w:p w:rsidR="00945943" w:rsidRDefault="00297F30" w:rsidP="00945943">
      <w:r>
        <w:rPr>
          <w:rFonts w:cs="Times New Roman"/>
          <w:szCs w:val="24"/>
          <w:shd w:val="clear" w:color="auto" w:fill="FFFFFF"/>
        </w:rPr>
        <w:t>N</w:t>
      </w:r>
      <w:r w:rsidR="00E95A3C" w:rsidRPr="00297F30">
        <w:rPr>
          <w:rFonts w:cs="Times New Roman"/>
          <w:szCs w:val="24"/>
          <w:shd w:val="clear" w:color="auto" w:fill="FFFFFF"/>
        </w:rPr>
        <w:t>o processo pedagógico, alunos e pro</w:t>
      </w:r>
      <w:r w:rsidR="00BF7F56">
        <w:rPr>
          <w:rFonts w:cs="Times New Roman"/>
          <w:szCs w:val="24"/>
          <w:shd w:val="clear" w:color="auto" w:fill="FFFFFF"/>
        </w:rPr>
        <w:t>fessores devem assumir seus papé</w:t>
      </w:r>
      <w:r w:rsidR="00E95A3C" w:rsidRPr="00297F30">
        <w:rPr>
          <w:rFonts w:cs="Times New Roman"/>
          <w:szCs w:val="24"/>
          <w:shd w:val="clear" w:color="auto" w:fill="FFFFFF"/>
        </w:rPr>
        <w:t xml:space="preserve">is </w:t>
      </w:r>
      <w:r w:rsidRPr="00297F30">
        <w:rPr>
          <w:rFonts w:cs="Times New Roman"/>
          <w:szCs w:val="24"/>
          <w:shd w:val="clear" w:color="auto" w:fill="FFFFFF"/>
        </w:rPr>
        <w:t>dentro do processo de aprendizagem.</w:t>
      </w:r>
      <w:r w:rsidR="00E95A3C" w:rsidRPr="00297F30">
        <w:rPr>
          <w:rFonts w:cs="Times New Roman"/>
          <w:szCs w:val="24"/>
          <w:shd w:val="clear" w:color="auto" w:fill="FFFFFF"/>
        </w:rPr>
        <w:t xml:space="preserve"> </w:t>
      </w:r>
      <w:r w:rsidR="00E95A3C">
        <w:t xml:space="preserve">Para Demo (2004), </w:t>
      </w:r>
    </w:p>
    <w:p w:rsidR="009956E1" w:rsidRPr="00945943" w:rsidRDefault="009956E1" w:rsidP="00945943">
      <w:pPr>
        <w:rPr>
          <w:rFonts w:cs="Times New Roman"/>
          <w:szCs w:val="24"/>
        </w:rPr>
      </w:pPr>
    </w:p>
    <w:p w:rsidR="00E95A3C" w:rsidRDefault="00E95A3C" w:rsidP="00945943">
      <w:pPr>
        <w:ind w:left="2124" w:firstLine="0"/>
        <w:rPr>
          <w:sz w:val="22"/>
        </w:rPr>
      </w:pPr>
      <w:r w:rsidRPr="00945943">
        <w:rPr>
          <w:sz w:val="22"/>
        </w:rPr>
        <w:t>o ato de aprender pressupõe um processo</w:t>
      </w:r>
      <w:r w:rsidR="00850D31" w:rsidRPr="00945943">
        <w:rPr>
          <w:sz w:val="22"/>
        </w:rPr>
        <w:t xml:space="preserve"> </w:t>
      </w:r>
      <w:r w:rsidRPr="00945943">
        <w:rPr>
          <w:sz w:val="22"/>
        </w:rPr>
        <w:t>reconstrutivo que permita o estabelecimento de diferentes tipos de relações</w:t>
      </w:r>
      <w:r w:rsidR="00850D31" w:rsidRPr="00945943">
        <w:rPr>
          <w:sz w:val="22"/>
        </w:rPr>
        <w:t xml:space="preserve"> </w:t>
      </w:r>
      <w:r w:rsidRPr="00945943">
        <w:rPr>
          <w:sz w:val="22"/>
        </w:rPr>
        <w:t>entre fatos e objetos, que desencadeie ressignificações e que contribua para a</w:t>
      </w:r>
      <w:r w:rsidR="00850D31" w:rsidRPr="00945943">
        <w:rPr>
          <w:sz w:val="22"/>
        </w:rPr>
        <w:t xml:space="preserve"> </w:t>
      </w:r>
      <w:r w:rsidRPr="00945943">
        <w:rPr>
          <w:sz w:val="22"/>
        </w:rPr>
        <w:t>reconstrução do conhecimento e a produção de novos saberes, a partir de uma</w:t>
      </w:r>
      <w:r w:rsidR="00850D31" w:rsidRPr="00945943">
        <w:rPr>
          <w:sz w:val="22"/>
        </w:rPr>
        <w:t xml:space="preserve"> </w:t>
      </w:r>
      <w:r w:rsidRPr="00945943">
        <w:rPr>
          <w:sz w:val="22"/>
        </w:rPr>
        <w:t>educação transformadora e significativa que rompa com o marco conceitual da</w:t>
      </w:r>
      <w:r w:rsidR="00850D31" w:rsidRPr="00945943">
        <w:rPr>
          <w:sz w:val="22"/>
        </w:rPr>
        <w:t xml:space="preserve"> </w:t>
      </w:r>
      <w:r w:rsidRPr="00945943">
        <w:rPr>
          <w:sz w:val="22"/>
        </w:rPr>
        <w:t>pedagogia tradicional. Conhecimento e aprendizagem são fundamentais para o</w:t>
      </w:r>
      <w:r w:rsidR="00850D31" w:rsidRPr="00945943">
        <w:rPr>
          <w:sz w:val="22"/>
        </w:rPr>
        <w:t xml:space="preserve"> </w:t>
      </w:r>
      <w:r w:rsidRPr="00945943">
        <w:rPr>
          <w:sz w:val="22"/>
        </w:rPr>
        <w:t>se</w:t>
      </w:r>
      <w:r w:rsidR="00E43906" w:rsidRPr="00945943">
        <w:rPr>
          <w:sz w:val="22"/>
        </w:rPr>
        <w:t xml:space="preserve">r </w:t>
      </w:r>
      <w:r w:rsidRPr="00945943">
        <w:rPr>
          <w:sz w:val="22"/>
        </w:rPr>
        <w:t>humano exercer a sua autonomia e sua cidadania, com argumentações e</w:t>
      </w:r>
      <w:r w:rsidR="00850D31" w:rsidRPr="00945943">
        <w:rPr>
          <w:sz w:val="22"/>
        </w:rPr>
        <w:t xml:space="preserve"> </w:t>
      </w:r>
      <w:r w:rsidRPr="00945943">
        <w:rPr>
          <w:sz w:val="22"/>
        </w:rPr>
        <w:t>ética, para mudar a realidade e a sua vida.</w:t>
      </w:r>
    </w:p>
    <w:p w:rsidR="009956E1" w:rsidRPr="00945943" w:rsidRDefault="009956E1" w:rsidP="00945943">
      <w:pPr>
        <w:ind w:left="2124" w:firstLine="0"/>
        <w:rPr>
          <w:sz w:val="22"/>
        </w:rPr>
      </w:pPr>
    </w:p>
    <w:p w:rsidR="00BC275C" w:rsidRDefault="00363351" w:rsidP="00BC275C">
      <w:pPr>
        <w:ind w:firstLine="708"/>
      </w:pPr>
      <w:r>
        <w:t>Para</w:t>
      </w:r>
      <w:r w:rsidR="007B5B63">
        <w:t xml:space="preserve"> Buron </w:t>
      </w:r>
      <w:r w:rsidR="0059504A">
        <w:t>(</w:t>
      </w:r>
      <w:r w:rsidR="007B5B63">
        <w:t>2016</w:t>
      </w:r>
      <w:r w:rsidR="008E6FFC">
        <w:t>)</w:t>
      </w:r>
      <w:r w:rsidR="007B5B63">
        <w:t xml:space="preserve">, a universidade </w:t>
      </w:r>
      <w:r>
        <w:t>tem por</w:t>
      </w:r>
      <w:r w:rsidR="007B5B63">
        <w:t xml:space="preserve"> fin</w:t>
      </w:r>
      <w:r w:rsidR="00BF7F56">
        <w:t xml:space="preserve">alidade preparar profissionais para </w:t>
      </w:r>
      <w:r w:rsidR="007B5B63">
        <w:t xml:space="preserve">o mercado de trabalho, entretanto </w:t>
      </w:r>
      <w:r w:rsidR="008C6492">
        <w:t>seu principal objetivo consiste na formação de cidadãos críticos e aptos a sociedade inconstante.  Sendo assim, a universidade</w:t>
      </w:r>
      <w:r w:rsidR="00E24F16">
        <w:t xml:space="preserve"> </w:t>
      </w:r>
      <w:r w:rsidR="008C6492">
        <w:t>deve</w:t>
      </w:r>
      <w:r w:rsidR="00E24F16">
        <w:t xml:space="preserve"> </w:t>
      </w:r>
      <w:r w:rsidR="008C6492">
        <w:t>ser um ambiente onde</w:t>
      </w:r>
      <w:r>
        <w:t xml:space="preserve"> seja propícia</w:t>
      </w:r>
      <w:r w:rsidR="00E24F16">
        <w:t xml:space="preserve"> a circulação de informações, o debate de ideias e a construção de conheciment</w:t>
      </w:r>
      <w:r w:rsidR="00114233">
        <w:t>o. Não obstante, a instituição deve ser veiculadora da formação profissional e social dos estudantes, sendo viabilizado através da estrutura física, seja por meio do acesso a internet, por laboratórios, centros de pesquisa e por equipamentos, ou por parcerias interinstitucionais, de modo que o discente</w:t>
      </w:r>
      <w:r w:rsidR="00B32681">
        <w:t xml:space="preserve"> obtenha suporte físico e informacional para assim desenvolver a construção do seu próprio conhecimento.</w:t>
      </w:r>
    </w:p>
    <w:p w:rsidR="00BC275C" w:rsidRDefault="00BC275C" w:rsidP="00BC275C">
      <w:pPr>
        <w:ind w:firstLine="708"/>
      </w:pPr>
      <w:r>
        <w:t xml:space="preserve">O desenvolvimento de nossa sociedade é </w:t>
      </w:r>
      <w:r w:rsidR="00A625A1">
        <w:t>proveniente</w:t>
      </w:r>
      <w:r>
        <w:t xml:space="preserve"> diretamente </w:t>
      </w:r>
      <w:r w:rsidR="00A625A1">
        <w:t>de</w:t>
      </w:r>
      <w:r>
        <w:t xml:space="preserve"> fatores acadêmicos desenvolvidos por diferentes educadores ou pesquisadores, sendo vinculados ou não a instituições de ensino e pesquisa. Nesse contexto, Audy </w:t>
      </w:r>
      <w:r w:rsidR="008E6FFC">
        <w:t>(</w:t>
      </w:r>
      <w:r>
        <w:t>2017</w:t>
      </w:r>
      <w:r w:rsidR="008E6FFC">
        <w:t>)</w:t>
      </w:r>
      <w:r>
        <w:t xml:space="preserve"> afirma que:</w:t>
      </w:r>
    </w:p>
    <w:p w:rsidR="00283C9C" w:rsidRDefault="00283C9C" w:rsidP="00BC275C">
      <w:pPr>
        <w:ind w:firstLine="708"/>
      </w:pPr>
    </w:p>
    <w:p w:rsidR="002A5045" w:rsidRPr="00363351" w:rsidRDefault="002A5045" w:rsidP="00BC7A3C">
      <w:pPr>
        <w:ind w:left="2124" w:firstLine="0"/>
        <w:rPr>
          <w:sz w:val="22"/>
        </w:rPr>
      </w:pPr>
      <w:r w:rsidRPr="00363351">
        <w:rPr>
          <w:sz w:val="22"/>
        </w:rPr>
        <w:t>As relações entre ciência, tecnologia, inovação e desenvolvimento são interativas, simultâneas e complexas, tendo as pessoas como principal força propulsora de um ciclo virtuoso, a pesquisa como base, a inovação como vetor e o desenvolvimento como consequência</w:t>
      </w:r>
      <w:r w:rsidR="00283C9C" w:rsidRPr="00363351">
        <w:rPr>
          <w:sz w:val="22"/>
        </w:rPr>
        <w:t xml:space="preserve"> (2017, no 90).</w:t>
      </w:r>
    </w:p>
    <w:p w:rsidR="00283C9C" w:rsidRPr="00BC275C" w:rsidRDefault="00283C9C" w:rsidP="00BC275C">
      <w:pPr>
        <w:ind w:left="1416" w:firstLine="0"/>
      </w:pPr>
    </w:p>
    <w:p w:rsidR="002A5045" w:rsidRDefault="00BC275C" w:rsidP="00701A00">
      <w:pPr>
        <w:ind w:firstLine="708"/>
        <w:rPr>
          <w:rFonts w:eastAsia="Arial" w:cs="Times New Roman"/>
          <w:szCs w:val="24"/>
        </w:rPr>
      </w:pPr>
      <w:r>
        <w:rPr>
          <w:rFonts w:eastAsia="Arial" w:cs="Times New Roman"/>
          <w:szCs w:val="24"/>
        </w:rPr>
        <w:t xml:space="preserve">Reafirmando, dessa forma, o perfil fundamental que a universidade exerce na </w:t>
      </w:r>
      <w:r w:rsidR="00104B51">
        <w:rPr>
          <w:rFonts w:eastAsia="Arial" w:cs="Times New Roman"/>
          <w:szCs w:val="24"/>
        </w:rPr>
        <w:t>formação e progresso</w:t>
      </w:r>
      <w:r>
        <w:rPr>
          <w:rFonts w:eastAsia="Arial" w:cs="Times New Roman"/>
          <w:szCs w:val="24"/>
        </w:rPr>
        <w:t xml:space="preserve"> da sociedade</w:t>
      </w:r>
      <w:r w:rsidR="00104B51">
        <w:rPr>
          <w:rFonts w:eastAsia="Arial" w:cs="Times New Roman"/>
          <w:szCs w:val="24"/>
        </w:rPr>
        <w:t>.</w:t>
      </w:r>
      <w:r w:rsidR="00BD3128">
        <w:rPr>
          <w:rFonts w:eastAsia="Arial" w:cs="Times New Roman"/>
          <w:szCs w:val="24"/>
        </w:rPr>
        <w:t xml:space="preserve"> Sendo, por outro lado, fundamental </w:t>
      </w:r>
      <w:r w:rsidR="00945943">
        <w:rPr>
          <w:rFonts w:eastAsia="Arial" w:cs="Times New Roman"/>
          <w:szCs w:val="24"/>
        </w:rPr>
        <w:t xml:space="preserve">uma boa relação </w:t>
      </w:r>
      <w:r w:rsidR="00BD3128">
        <w:rPr>
          <w:rFonts w:eastAsia="Arial" w:cs="Times New Roman"/>
          <w:szCs w:val="24"/>
        </w:rPr>
        <w:t>professor/aluno</w:t>
      </w:r>
      <w:r w:rsidR="00150666">
        <w:rPr>
          <w:rFonts w:eastAsia="Arial" w:cs="Times New Roman"/>
          <w:szCs w:val="24"/>
        </w:rPr>
        <w:t>, para que</w:t>
      </w:r>
      <w:r w:rsidR="00945943">
        <w:rPr>
          <w:rFonts w:eastAsia="Arial" w:cs="Times New Roman"/>
          <w:szCs w:val="24"/>
        </w:rPr>
        <w:t>, a vista disso,</w:t>
      </w:r>
      <w:r w:rsidR="00150666">
        <w:rPr>
          <w:rFonts w:eastAsia="Arial" w:cs="Times New Roman"/>
          <w:szCs w:val="24"/>
        </w:rPr>
        <w:t xml:space="preserve"> a instituição de ensino exerça sua função, corroborando o pressuposto por Berbel </w:t>
      </w:r>
      <w:r w:rsidR="008E6FFC">
        <w:rPr>
          <w:rFonts w:eastAsia="Arial" w:cs="Times New Roman"/>
          <w:szCs w:val="24"/>
        </w:rPr>
        <w:t>(</w:t>
      </w:r>
      <w:r w:rsidR="00150666">
        <w:rPr>
          <w:rFonts w:eastAsia="Arial" w:cs="Times New Roman"/>
          <w:szCs w:val="24"/>
        </w:rPr>
        <w:t>2011</w:t>
      </w:r>
      <w:r w:rsidR="008E6FFC">
        <w:rPr>
          <w:rFonts w:eastAsia="Arial" w:cs="Times New Roman"/>
          <w:szCs w:val="24"/>
        </w:rPr>
        <w:t>)</w:t>
      </w:r>
      <w:r w:rsidR="00150666">
        <w:rPr>
          <w:rFonts w:eastAsia="Arial" w:cs="Times New Roman"/>
          <w:szCs w:val="24"/>
        </w:rPr>
        <w:t>:</w:t>
      </w:r>
    </w:p>
    <w:p w:rsidR="00BC275C" w:rsidRDefault="00BC275C" w:rsidP="009E37E5">
      <w:pPr>
        <w:rPr>
          <w:rFonts w:eastAsia="Arial" w:cs="Times New Roman"/>
          <w:szCs w:val="24"/>
        </w:rPr>
      </w:pPr>
    </w:p>
    <w:p w:rsidR="00BD3128" w:rsidRPr="00BD3128" w:rsidRDefault="00BD3128" w:rsidP="00945943">
      <w:pPr>
        <w:ind w:left="2124" w:firstLine="0"/>
        <w:rPr>
          <w:rFonts w:eastAsia="Arial" w:cs="Times New Roman"/>
          <w:sz w:val="22"/>
        </w:rPr>
      </w:pPr>
      <w:r w:rsidRPr="00BD3128">
        <w:rPr>
          <w:rFonts w:eastAsia="Arial" w:cs="Times New Roman"/>
          <w:sz w:val="22"/>
        </w:rPr>
        <w:t>Portanto, juntamente com os diferentes tipos de informações a serem adquiridas, podemos compreender, p</w:t>
      </w:r>
      <w:r w:rsidR="00363351">
        <w:rPr>
          <w:rFonts w:eastAsia="Arial" w:cs="Times New Roman"/>
          <w:sz w:val="22"/>
        </w:rPr>
        <w:t>elos textos da Lei, que asinstituições de ensino</w:t>
      </w:r>
      <w:r w:rsidRPr="00BD3128">
        <w:rPr>
          <w:rFonts w:eastAsia="Arial" w:cs="Times New Roman"/>
          <w:sz w:val="22"/>
        </w:rPr>
        <w:t xml:space="preserve"> tem a incumbência de atuar para promover o desenvolvimento humano, a conquista de níveis complexos de pensamento e de comprometimento em suas ações. Na escola, o professor é o grande intermediador desse trabalho, e ele tanto pode contribuir para a promoção de autonomia dos alunos como para a manutenção de comportamentos de controle sobre os mesmo</w:t>
      </w:r>
      <w:r w:rsidR="00150666">
        <w:rPr>
          <w:rFonts w:eastAsia="Arial" w:cs="Times New Roman"/>
          <w:sz w:val="22"/>
        </w:rPr>
        <w:t>s (2011, p.25-40).</w:t>
      </w:r>
    </w:p>
    <w:p w:rsidR="00BD3128" w:rsidRDefault="00BD3128" w:rsidP="009E37E5">
      <w:pPr>
        <w:rPr>
          <w:rFonts w:eastAsia="Arial" w:cs="Times New Roman"/>
          <w:szCs w:val="24"/>
        </w:rPr>
      </w:pPr>
    </w:p>
    <w:p w:rsidR="00FE792F" w:rsidRDefault="00E43906" w:rsidP="00FE792F">
      <w:pPr>
        <w:rPr>
          <w:rFonts w:eastAsia="Arial" w:cs="Times New Roman"/>
          <w:szCs w:val="24"/>
        </w:rPr>
      </w:pPr>
      <w:r w:rsidRPr="00E43906">
        <w:rPr>
          <w:rFonts w:eastAsia="Arial" w:cs="Times New Roman"/>
          <w:szCs w:val="24"/>
        </w:rPr>
        <w:t xml:space="preserve">O processo de aprendizagem interdepende de diversos fatores, dentre os quais pode-se destacar as estratégias de ensino-aprendizagem, as particularidades cognitivas dos alunos e estímulos/oportunidades que o ambiente universitário promove. Nesse sentido a universidade possui como responsabilidade viabilizar a integração do estudante, seja no ambiente profissional como no social. </w:t>
      </w:r>
      <w:r w:rsidR="00F0473D">
        <w:rPr>
          <w:rFonts w:eastAsia="Arial" w:cs="Times New Roman"/>
          <w:szCs w:val="24"/>
        </w:rPr>
        <w:t xml:space="preserve">Por outro lado, </w:t>
      </w:r>
      <w:r w:rsidR="00FE792F">
        <w:rPr>
          <w:rFonts w:eastAsia="Arial" w:cs="Times New Roman"/>
          <w:szCs w:val="24"/>
        </w:rPr>
        <w:t xml:space="preserve">há uma intensa dificuldade na avaliação quantitativa do teor de aprendizagem do discente. </w:t>
      </w:r>
      <w:r w:rsidRPr="00E43906">
        <w:rPr>
          <w:rFonts w:eastAsia="Arial" w:cs="Times New Roman"/>
          <w:szCs w:val="24"/>
        </w:rPr>
        <w:t>Sendo assim</w:t>
      </w:r>
      <w:r w:rsidR="00FE792F">
        <w:rPr>
          <w:rFonts w:eastAsia="Arial" w:cs="Times New Roman"/>
          <w:szCs w:val="24"/>
        </w:rPr>
        <w:t>,</w:t>
      </w:r>
      <w:r w:rsidRPr="00E43906">
        <w:rPr>
          <w:rFonts w:eastAsia="Arial" w:cs="Times New Roman"/>
          <w:szCs w:val="24"/>
        </w:rPr>
        <w:t xml:space="preserve"> é imprescindível determinar a percepção do processo de aprendizagem dos estudante</w:t>
      </w:r>
      <w:r w:rsidR="00FE792F">
        <w:rPr>
          <w:rFonts w:eastAsia="Arial" w:cs="Times New Roman"/>
          <w:szCs w:val="24"/>
        </w:rPr>
        <w:t xml:space="preserve">s, bem como suas análises perante </w:t>
      </w:r>
      <w:r w:rsidR="00AD7388">
        <w:rPr>
          <w:rFonts w:eastAsia="Arial" w:cs="Times New Roman"/>
          <w:szCs w:val="24"/>
        </w:rPr>
        <w:t>os</w:t>
      </w:r>
      <w:r w:rsidR="00FE792F">
        <w:rPr>
          <w:rFonts w:eastAsia="Arial" w:cs="Times New Roman"/>
          <w:szCs w:val="24"/>
        </w:rPr>
        <w:t xml:space="preserve"> métodos avaliativos</w:t>
      </w:r>
      <w:r w:rsidR="008271BD">
        <w:rPr>
          <w:rFonts w:eastAsia="Arial" w:cs="Times New Roman"/>
          <w:szCs w:val="24"/>
        </w:rPr>
        <w:t xml:space="preserve"> </w:t>
      </w:r>
      <w:r w:rsidRPr="00E43906">
        <w:rPr>
          <w:rFonts w:eastAsia="Arial" w:cs="Times New Roman"/>
          <w:szCs w:val="24"/>
        </w:rPr>
        <w:t>para verificar se a instituição está cumprindo com seu ofício.</w:t>
      </w:r>
    </w:p>
    <w:p w:rsidR="00E43906" w:rsidRDefault="00E43906" w:rsidP="00FE792F">
      <w:pPr>
        <w:rPr>
          <w:rFonts w:eastAsia="Arial" w:cs="Times New Roman"/>
          <w:szCs w:val="24"/>
        </w:rPr>
      </w:pPr>
      <w:r w:rsidRPr="00E43906">
        <w:rPr>
          <w:rFonts w:eastAsia="Arial" w:cs="Times New Roman"/>
          <w:szCs w:val="24"/>
        </w:rPr>
        <w:t xml:space="preserve"> Tem-se como finalidade analisar quais fatores interferem no processo de aprendizagem, assim como definir a avaliação pessoal do</w:t>
      </w:r>
      <w:r w:rsidR="00AD4159">
        <w:rPr>
          <w:rFonts w:eastAsia="Arial" w:cs="Times New Roman"/>
          <w:szCs w:val="24"/>
        </w:rPr>
        <w:t xml:space="preserve"> estudante, a</w:t>
      </w:r>
      <w:r w:rsidRPr="00E43906">
        <w:rPr>
          <w:rFonts w:eastAsia="Arial" w:cs="Times New Roman"/>
          <w:szCs w:val="24"/>
        </w:rPr>
        <w:t xml:space="preserve"> caráter representativo das notas dos estudantes de medicina veterinária da Universidade Federal do Pará - UFPA.</w:t>
      </w:r>
    </w:p>
    <w:p w:rsidR="00E43906" w:rsidRPr="00E43906" w:rsidRDefault="00363351" w:rsidP="00363351">
      <w:pPr>
        <w:rPr>
          <w:rFonts w:eastAsia="Arial" w:cs="Times New Roman"/>
          <w:szCs w:val="24"/>
        </w:rPr>
      </w:pPr>
      <w:r>
        <w:rPr>
          <w:rFonts w:eastAsia="Arial" w:cs="Times New Roman"/>
          <w:szCs w:val="24"/>
        </w:rPr>
        <w:t xml:space="preserve">Antes do início das entrevistas a equipe participante fez um breve treinamento. </w:t>
      </w:r>
      <w:r w:rsidR="00E43906" w:rsidRPr="00E43906">
        <w:rPr>
          <w:rFonts w:eastAsia="Arial" w:cs="Times New Roman"/>
          <w:szCs w:val="24"/>
        </w:rPr>
        <w:t>A pesq</w:t>
      </w:r>
      <w:r>
        <w:rPr>
          <w:rFonts w:eastAsia="Arial" w:cs="Times New Roman"/>
          <w:szCs w:val="24"/>
        </w:rPr>
        <w:t>uisa foi efetuada abrangendo 1/4</w:t>
      </w:r>
      <w:r w:rsidR="00E43906" w:rsidRPr="00E43906">
        <w:rPr>
          <w:rFonts w:eastAsia="Arial" w:cs="Times New Roman"/>
          <w:szCs w:val="24"/>
        </w:rPr>
        <w:t xml:space="preserve"> dos estudantes, envolvendo todos os períodos, do curso de Bacharel em Medicina Veterinária por meio de entrevistas dialogadas semiestruturados, aplicados no interior da Universidade Federal do Pará - UFPA, Campus II - Castanhal, em julho de 2018. Sendo esta análise proveniente de uma secção (perfil dos estudantes no processo de aprendizagem). A seleção dos entrevistados baseou-se no critério de estarem devidamente mat</w:t>
      </w:r>
      <w:r>
        <w:rPr>
          <w:rFonts w:eastAsia="Arial" w:cs="Times New Roman"/>
          <w:szCs w:val="24"/>
        </w:rPr>
        <w:t>riculados</w:t>
      </w:r>
      <w:r w:rsidR="00E43906" w:rsidRPr="00E43906">
        <w:rPr>
          <w:rFonts w:eastAsia="Arial" w:cs="Times New Roman"/>
          <w:szCs w:val="24"/>
        </w:rPr>
        <w:t>. Os dados obtidos foram tabulados e tratados na plataforma Microsoft Office Excel.</w:t>
      </w:r>
      <w:r>
        <w:rPr>
          <w:rFonts w:eastAsia="Arial" w:cs="Times New Roman"/>
          <w:szCs w:val="24"/>
        </w:rPr>
        <w:t xml:space="preserve"> Os participantes foram abordados,</w:t>
      </w:r>
      <w:r w:rsidR="00543A8D">
        <w:rPr>
          <w:rFonts w:eastAsia="Arial" w:cs="Times New Roman"/>
          <w:szCs w:val="24"/>
        </w:rPr>
        <w:t xml:space="preserve"> </w:t>
      </w:r>
      <w:r>
        <w:rPr>
          <w:rFonts w:eastAsia="Arial" w:cs="Times New Roman"/>
          <w:szCs w:val="24"/>
        </w:rPr>
        <w:t>esclarecidos acerca dos objetivos da pesquisa e sensibilizados a assinar o termo de consetimento livre e esclarecido (TCLE).</w:t>
      </w:r>
    </w:p>
    <w:p w:rsidR="00E43906" w:rsidRPr="00E43906" w:rsidRDefault="00E43906" w:rsidP="009E37E5">
      <w:pPr>
        <w:ind w:firstLine="0"/>
        <w:rPr>
          <w:rFonts w:eastAsia="Arial" w:cs="Times New Roman"/>
          <w:szCs w:val="24"/>
        </w:rPr>
      </w:pPr>
    </w:p>
    <w:p w:rsidR="009E37E5" w:rsidRDefault="009B01BB" w:rsidP="0029043E">
      <w:pPr>
        <w:ind w:firstLine="0"/>
        <w:rPr>
          <w:rFonts w:eastAsia="Arial" w:cs="Times New Roman"/>
          <w:szCs w:val="24"/>
        </w:rPr>
      </w:pPr>
      <w:r w:rsidRPr="00E43906">
        <w:rPr>
          <w:rFonts w:eastAsia="Arial" w:cs="Times New Roman"/>
          <w:b/>
          <w:szCs w:val="24"/>
        </w:rPr>
        <w:t>RESULTADOS</w:t>
      </w:r>
      <w:r>
        <w:rPr>
          <w:rFonts w:eastAsia="Arial" w:cs="Times New Roman"/>
          <w:b/>
          <w:szCs w:val="24"/>
        </w:rPr>
        <w:t xml:space="preserve"> ALCANÇADOS</w:t>
      </w:r>
      <w:r w:rsidRPr="00E43906">
        <w:rPr>
          <w:rFonts w:eastAsia="Arial" w:cs="Times New Roman"/>
          <w:b/>
          <w:szCs w:val="24"/>
        </w:rPr>
        <w:t xml:space="preserve"> E DISCUSSÃO</w:t>
      </w:r>
      <w:r w:rsidRPr="00E43906">
        <w:rPr>
          <w:rFonts w:eastAsia="Arial" w:cs="Times New Roman"/>
          <w:szCs w:val="24"/>
        </w:rPr>
        <w:t xml:space="preserve"> </w:t>
      </w:r>
    </w:p>
    <w:p w:rsidR="00AD7388" w:rsidRDefault="00AD7388" w:rsidP="009E37E5">
      <w:pPr>
        <w:rPr>
          <w:rFonts w:eastAsia="Arial" w:cs="Times New Roman"/>
          <w:szCs w:val="24"/>
        </w:rPr>
      </w:pPr>
    </w:p>
    <w:p w:rsidR="00B026B5" w:rsidRPr="00B026B5" w:rsidRDefault="00B026B5" w:rsidP="00EF4855">
      <w:pPr>
        <w:ind w:firstLine="708"/>
        <w:rPr>
          <w:rFonts w:cs="Times New Roman"/>
          <w:szCs w:val="24"/>
          <w:shd w:val="clear" w:color="auto" w:fill="FFFFFF"/>
        </w:rPr>
      </w:pPr>
      <w:bookmarkStart w:id="0" w:name="_GoBack"/>
      <w:bookmarkEnd w:id="0"/>
      <w:r w:rsidRPr="00B026B5">
        <w:rPr>
          <w:rFonts w:eastAsia="Arial" w:cs="Times New Roman"/>
          <w:szCs w:val="24"/>
        </w:rPr>
        <w:t>Para chegar nos respectivos resultados tabulados logo a baixo, utilizamos Questões norteadoras, como está visível na (figura 1), que s</w:t>
      </w:r>
      <w:r w:rsidRPr="00B026B5">
        <w:rPr>
          <w:rFonts w:cs="Times New Roman"/>
          <w:szCs w:val="24"/>
          <w:shd w:val="clear" w:color="auto" w:fill="FFFFFF"/>
        </w:rPr>
        <w:t xml:space="preserve">ão perguntas que, se respondidas, ajudarão a elaborar um relato mais detalhado e digno da experiência vivida. Não era de caráter obrigatório que os alunos respondessem </w:t>
      </w:r>
      <w:r w:rsidR="00FF0D37">
        <w:rPr>
          <w:rFonts w:cs="Times New Roman"/>
          <w:szCs w:val="24"/>
          <w:shd w:val="clear" w:color="auto" w:fill="FFFFFF"/>
        </w:rPr>
        <w:t xml:space="preserve">a </w:t>
      </w:r>
      <w:r w:rsidRPr="00B026B5">
        <w:rPr>
          <w:rFonts w:cs="Times New Roman"/>
          <w:szCs w:val="24"/>
          <w:shd w:val="clear" w:color="auto" w:fill="FFFFFF"/>
        </w:rPr>
        <w:t>todas</w:t>
      </w:r>
      <w:r w:rsidR="00FF0D37">
        <w:rPr>
          <w:rFonts w:cs="Times New Roman"/>
          <w:szCs w:val="24"/>
          <w:shd w:val="clear" w:color="auto" w:fill="FFFFFF"/>
        </w:rPr>
        <w:t xml:space="preserve"> as questões</w:t>
      </w:r>
      <w:r w:rsidRPr="00B026B5">
        <w:rPr>
          <w:rFonts w:cs="Times New Roman"/>
          <w:szCs w:val="24"/>
          <w:shd w:val="clear" w:color="auto" w:fill="FFFFFF"/>
        </w:rPr>
        <w:t xml:space="preserve">, mas através do diálogo, </w:t>
      </w:r>
      <w:r w:rsidR="00FF0D37">
        <w:rPr>
          <w:rFonts w:cs="Times New Roman"/>
          <w:szCs w:val="24"/>
          <w:shd w:val="clear" w:color="auto" w:fill="FFFFFF"/>
        </w:rPr>
        <w:t>se tinha o estimulo para se obter</w:t>
      </w:r>
      <w:r w:rsidRPr="00B026B5">
        <w:rPr>
          <w:rFonts w:cs="Times New Roman"/>
          <w:szCs w:val="24"/>
          <w:shd w:val="clear" w:color="auto" w:fill="FFFFFF"/>
        </w:rPr>
        <w:t xml:space="preserve"> o máximo</w:t>
      </w:r>
      <w:r w:rsidR="00FF0D37">
        <w:rPr>
          <w:rFonts w:cs="Times New Roman"/>
          <w:szCs w:val="24"/>
          <w:shd w:val="clear" w:color="auto" w:fill="FFFFFF"/>
        </w:rPr>
        <w:t xml:space="preserve"> de respostas</w:t>
      </w:r>
      <w:r w:rsidRPr="00B026B5">
        <w:rPr>
          <w:rFonts w:cs="Times New Roman"/>
          <w:szCs w:val="24"/>
          <w:shd w:val="clear" w:color="auto" w:fill="FFFFFF"/>
        </w:rPr>
        <w:t xml:space="preserve"> possíve</w:t>
      </w:r>
      <w:r w:rsidR="00FF0D37">
        <w:rPr>
          <w:rFonts w:cs="Times New Roman"/>
          <w:szCs w:val="24"/>
          <w:shd w:val="clear" w:color="auto" w:fill="FFFFFF"/>
        </w:rPr>
        <w:t>is</w:t>
      </w:r>
      <w:r w:rsidRPr="00B026B5">
        <w:rPr>
          <w:rFonts w:cs="Times New Roman"/>
          <w:szCs w:val="24"/>
          <w:shd w:val="clear" w:color="auto" w:fill="FFFFFF"/>
        </w:rPr>
        <w:t>, pois elas poder</w:t>
      </w:r>
      <w:r w:rsidR="00FF0D37">
        <w:rPr>
          <w:rFonts w:cs="Times New Roman"/>
          <w:szCs w:val="24"/>
          <w:shd w:val="clear" w:color="auto" w:fill="FFFFFF"/>
        </w:rPr>
        <w:t>iam</w:t>
      </w:r>
      <w:r w:rsidRPr="00B026B5">
        <w:rPr>
          <w:rFonts w:cs="Times New Roman"/>
          <w:szCs w:val="24"/>
          <w:shd w:val="clear" w:color="auto" w:fill="FFFFFF"/>
        </w:rPr>
        <w:t xml:space="preserve"> servir de guia para o enriquecimento da sua descrição.</w:t>
      </w:r>
    </w:p>
    <w:p w:rsidR="00B026B5" w:rsidRPr="00B026B5" w:rsidRDefault="00B026B5" w:rsidP="00B026B5">
      <w:pPr>
        <w:ind w:firstLine="0"/>
        <w:rPr>
          <w:rFonts w:ascii="Helvetica" w:hAnsi="Helvetica" w:cs="Helvetica"/>
          <w:color w:val="333333"/>
          <w:sz w:val="21"/>
          <w:szCs w:val="21"/>
          <w:shd w:val="clear" w:color="auto" w:fill="FFFFFF"/>
        </w:rPr>
      </w:pPr>
    </w:p>
    <w:p w:rsidR="00CF5A27" w:rsidRDefault="00CF5A27" w:rsidP="00D33EA8">
      <w:pPr>
        <w:rPr>
          <w:rFonts w:eastAsia="Arial" w:cs="Times New Roman"/>
          <w:szCs w:val="24"/>
        </w:rPr>
      </w:pPr>
      <w:r w:rsidRPr="00CF5A27">
        <w:rPr>
          <w:rFonts w:eastAsia="Arial" w:cs="Times New Roman"/>
          <w:noProof/>
          <w:szCs w:val="24"/>
        </w:rPr>
        <mc:AlternateContent>
          <mc:Choice Requires="wps">
            <w:drawing>
              <wp:anchor distT="45720" distB="45720" distL="114300" distR="114300" simplePos="0" relativeHeight="251664384" behindDoc="0" locked="0" layoutInCell="1" allowOverlap="1" wp14:anchorId="4728B948" wp14:editId="0058D70D">
                <wp:simplePos x="0" y="0"/>
                <wp:positionH relativeFrom="margin">
                  <wp:align>center</wp:align>
                </wp:positionH>
                <wp:positionV relativeFrom="paragraph">
                  <wp:posOffset>3475990</wp:posOffset>
                </wp:positionV>
                <wp:extent cx="44005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solidFill>
                          <a:srgbClr val="FFFFFF"/>
                        </a:solidFill>
                        <a:ln w="9525">
                          <a:noFill/>
                          <a:miter lim="800000"/>
                          <a:headEnd/>
                          <a:tailEnd/>
                        </a:ln>
                      </wps:spPr>
                      <wps:txbx>
                        <w:txbxContent>
                          <w:p w:rsidR="00CF5A27" w:rsidRPr="002F2F44" w:rsidRDefault="00CF5A27" w:rsidP="00CF5A27">
                            <w:pPr>
                              <w:spacing w:line="240" w:lineRule="auto"/>
                              <w:ind w:firstLine="0"/>
                              <w:rPr>
                                <w:sz w:val="22"/>
                              </w:rPr>
                            </w:pPr>
                            <w:r w:rsidRPr="002F2F44">
                              <w:rPr>
                                <w:sz w:val="22"/>
                              </w:rPr>
                              <w:t>Figura 1. Questões norteadoras utilizadas na entrevista semiestruturada.</w:t>
                            </w:r>
                          </w:p>
                          <w:p w:rsidR="00CF5A27" w:rsidRPr="002F2F44" w:rsidRDefault="00CF5A27" w:rsidP="00CF5A27">
                            <w:pPr>
                              <w:spacing w:line="240" w:lineRule="auto"/>
                              <w:ind w:firstLine="0"/>
                              <w:rPr>
                                <w:sz w:val="20"/>
                              </w:rPr>
                            </w:pPr>
                            <w:r w:rsidRPr="002F2F44">
                              <w:rPr>
                                <w:sz w:val="22"/>
                              </w:rPr>
                              <w:t xml:space="preserve">Fonte: </w:t>
                            </w:r>
                            <w:r w:rsidR="002F2F44" w:rsidRPr="002F2F44">
                              <w:rPr>
                                <w:sz w:val="22"/>
                              </w:rPr>
                              <w:t>Dad</w:t>
                            </w:r>
                            <w:r w:rsidRPr="002F2F44">
                              <w:rPr>
                                <w:sz w:val="22"/>
                              </w:rPr>
                              <w:t>o</w:t>
                            </w:r>
                            <w:r w:rsidR="002F2F44" w:rsidRPr="002F2F44">
                              <w:rPr>
                                <w:sz w:val="22"/>
                              </w:rPr>
                              <w:t>s</w:t>
                            </w:r>
                            <w:r w:rsidRPr="002F2F44">
                              <w:rPr>
                                <w:sz w:val="22"/>
                              </w:rPr>
                              <w:t xml:space="preserve"> da pesquisa.</w:t>
                            </w:r>
                          </w:p>
                          <w:p w:rsidR="00CF5A27" w:rsidRDefault="00CF5A27" w:rsidP="00CF5A2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8B948" id="_x0000_t202" coordsize="21600,21600" o:spt="202" path="m,l,21600r21600,l21600,xe">
                <v:stroke joinstyle="miter"/>
                <v:path gradientshapeok="t" o:connecttype="rect"/>
              </v:shapetype>
              <v:shape id="Caixa de Texto 2" o:spid="_x0000_s1026" type="#_x0000_t202" style="position:absolute;left:0;text-align:left;margin-left:0;margin-top:273.7pt;width:346.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" stroked="f">
                <v:textbox style="mso-fit-shape-to-text:t">
                  <w:txbxContent>
                    <w:p w:rsidR="00CF5A27" w:rsidRPr="002F2F44" w:rsidRDefault="00CF5A27" w:rsidP="00CF5A27">
                      <w:pPr>
                        <w:spacing w:line="240" w:lineRule="auto"/>
                        <w:ind w:firstLine="0"/>
                        <w:rPr>
                          <w:sz w:val="22"/>
                        </w:rPr>
                      </w:pPr>
                      <w:r w:rsidRPr="002F2F44">
                        <w:rPr>
                          <w:sz w:val="22"/>
                        </w:rPr>
                        <w:t>Figura 1. Questões norteadoras utilizadas na entrevista semiestruturada.</w:t>
                      </w:r>
                    </w:p>
                    <w:p w:rsidR="00CF5A27" w:rsidRPr="002F2F44" w:rsidRDefault="00CF5A27" w:rsidP="00CF5A27">
                      <w:pPr>
                        <w:spacing w:line="240" w:lineRule="auto"/>
                        <w:ind w:firstLine="0"/>
                        <w:rPr>
                          <w:sz w:val="20"/>
                        </w:rPr>
                      </w:pPr>
                      <w:r w:rsidRPr="002F2F44">
                        <w:rPr>
                          <w:sz w:val="22"/>
                        </w:rPr>
                        <w:t xml:space="preserve">Fonte: </w:t>
                      </w:r>
                      <w:r w:rsidR="002F2F44" w:rsidRPr="002F2F44">
                        <w:rPr>
                          <w:sz w:val="22"/>
                        </w:rPr>
                        <w:t>Dad</w:t>
                      </w:r>
                      <w:r w:rsidRPr="002F2F44">
                        <w:rPr>
                          <w:sz w:val="22"/>
                        </w:rPr>
                        <w:t>o</w:t>
                      </w:r>
                      <w:r w:rsidR="002F2F44" w:rsidRPr="002F2F44">
                        <w:rPr>
                          <w:sz w:val="22"/>
                        </w:rPr>
                        <w:t>s</w:t>
                      </w:r>
                      <w:r w:rsidRPr="002F2F44">
                        <w:rPr>
                          <w:sz w:val="22"/>
                        </w:rPr>
                        <w:t xml:space="preserve"> da pesquisa.</w:t>
                      </w:r>
                    </w:p>
                    <w:p w:rsidR="00CF5A27" w:rsidRDefault="00CF5A27" w:rsidP="00CF5A27"/>
                  </w:txbxContent>
                </v:textbox>
                <w10:wrap type="square" anchorx="margin"/>
              </v:shape>
            </w:pict>
          </mc:Fallback>
        </mc:AlternateContent>
      </w:r>
      <w:r>
        <w:rPr>
          <w:rFonts w:eastAsia="Arial" w:cs="Times New Roman"/>
          <w:noProof/>
          <w:szCs w:val="24"/>
        </w:rPr>
        <w:drawing>
          <wp:inline distT="0" distB="0" distL="0" distR="0">
            <wp:extent cx="4572000" cy="33337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777" cy="3334317"/>
                    </a:xfrm>
                    <a:prstGeom prst="rect">
                      <a:avLst/>
                    </a:prstGeom>
                    <a:noFill/>
                    <a:ln>
                      <a:noFill/>
                    </a:ln>
                  </pic:spPr>
                </pic:pic>
              </a:graphicData>
            </a:graphic>
          </wp:inline>
        </w:drawing>
      </w:r>
    </w:p>
    <w:p w:rsidR="00CF5A27" w:rsidRDefault="00CF5A27" w:rsidP="00911274">
      <w:pPr>
        <w:ind w:firstLine="0"/>
        <w:rPr>
          <w:rFonts w:eastAsia="Arial" w:cs="Times New Roman"/>
          <w:szCs w:val="24"/>
        </w:rPr>
      </w:pPr>
    </w:p>
    <w:p w:rsidR="00CF5A27" w:rsidRDefault="00CF5A27" w:rsidP="00911274">
      <w:pPr>
        <w:ind w:firstLine="0"/>
        <w:rPr>
          <w:rFonts w:eastAsia="Arial" w:cs="Times New Roman"/>
          <w:szCs w:val="24"/>
        </w:rPr>
      </w:pPr>
    </w:p>
    <w:p w:rsidR="00CF5A27" w:rsidRDefault="00CF5A27" w:rsidP="00911274">
      <w:pPr>
        <w:ind w:firstLine="0"/>
        <w:rPr>
          <w:rFonts w:eastAsia="Arial" w:cs="Times New Roman"/>
          <w:szCs w:val="24"/>
        </w:rPr>
      </w:pPr>
    </w:p>
    <w:p w:rsidR="00ED0FF4" w:rsidRDefault="00655F33" w:rsidP="00D33EA8">
      <w:pPr>
        <w:rPr>
          <w:rFonts w:eastAsia="Arial" w:cs="Times New Roman"/>
          <w:szCs w:val="24"/>
        </w:rPr>
      </w:pPr>
      <w:r>
        <w:rPr>
          <w:rFonts w:eastAsia="Arial" w:cs="Times New Roman"/>
          <w:szCs w:val="24"/>
        </w:rPr>
        <w:t>Os discentes, q</w:t>
      </w:r>
      <w:r w:rsidR="00E43906" w:rsidRPr="00E43906">
        <w:rPr>
          <w:rFonts w:eastAsia="Arial" w:cs="Times New Roman"/>
          <w:szCs w:val="24"/>
        </w:rPr>
        <w:t>uando indagados sobre</w:t>
      </w:r>
      <w:r w:rsidR="00E43906" w:rsidRPr="00E43906">
        <w:rPr>
          <w:rFonts w:eastAsia="Arial" w:cs="Times New Roman"/>
          <w:b/>
          <w:szCs w:val="24"/>
        </w:rPr>
        <w:t xml:space="preserve"> </w:t>
      </w:r>
      <w:r w:rsidR="00E43906" w:rsidRPr="00E43906">
        <w:rPr>
          <w:rFonts w:eastAsia="Arial" w:cs="Times New Roman"/>
          <w:szCs w:val="24"/>
        </w:rPr>
        <w:t>o sistema avaliativo, 37,7% dos entrevistados classificaram como ruim a avaliação baseada em provas</w:t>
      </w:r>
      <w:r w:rsidR="00D33EA8">
        <w:rPr>
          <w:rFonts w:eastAsia="Arial" w:cs="Times New Roman"/>
          <w:szCs w:val="24"/>
        </w:rPr>
        <w:t xml:space="preserve"> escritas</w:t>
      </w:r>
      <w:r w:rsidR="00E43906" w:rsidRPr="00E43906">
        <w:rPr>
          <w:rFonts w:eastAsia="Arial" w:cs="Times New Roman"/>
          <w:szCs w:val="24"/>
        </w:rPr>
        <w:t>, 46,6% como regular e nenhum entrevistado classificou como excelente</w:t>
      </w:r>
      <w:r w:rsidR="003260BF">
        <w:rPr>
          <w:rFonts w:eastAsia="Arial" w:cs="Times New Roman"/>
          <w:szCs w:val="24"/>
        </w:rPr>
        <w:t xml:space="preserve"> o sistema de avaliação baseado </w:t>
      </w:r>
      <w:r w:rsidR="009956E1">
        <w:rPr>
          <w:rFonts w:eastAsia="Arial" w:cs="Times New Roman"/>
          <w:szCs w:val="24"/>
        </w:rPr>
        <w:t>em provas discursivas</w:t>
      </w:r>
      <w:r w:rsidR="00E43906" w:rsidRPr="00E43906">
        <w:rPr>
          <w:rFonts w:eastAsia="Arial" w:cs="Times New Roman"/>
          <w:szCs w:val="24"/>
        </w:rPr>
        <w:t xml:space="preserve"> (figura </w:t>
      </w:r>
      <w:r w:rsidR="00CF5A27">
        <w:rPr>
          <w:rFonts w:eastAsia="Arial" w:cs="Times New Roman"/>
          <w:szCs w:val="24"/>
        </w:rPr>
        <w:t>2</w:t>
      </w:r>
      <w:r w:rsidR="00E43906" w:rsidRPr="00E43906">
        <w:rPr>
          <w:rFonts w:eastAsia="Arial" w:cs="Times New Roman"/>
          <w:szCs w:val="24"/>
        </w:rPr>
        <w:t>)</w:t>
      </w:r>
      <w:r w:rsidR="009B01BB">
        <w:rPr>
          <w:rFonts w:eastAsia="Arial" w:cs="Times New Roman"/>
          <w:szCs w:val="24"/>
        </w:rPr>
        <w:t xml:space="preserve">. </w:t>
      </w:r>
    </w:p>
    <w:p w:rsidR="00E43906" w:rsidRPr="00E43906" w:rsidRDefault="00E43906" w:rsidP="003940C5">
      <w:pPr>
        <w:ind w:firstLine="0"/>
        <w:rPr>
          <w:rFonts w:eastAsia="Arial" w:cs="Times New Roman"/>
          <w:szCs w:val="24"/>
        </w:rPr>
      </w:pPr>
    </w:p>
    <w:p w:rsidR="00E43906" w:rsidRPr="00E43906" w:rsidRDefault="00E43906" w:rsidP="009E37E5">
      <w:pPr>
        <w:rPr>
          <w:rFonts w:eastAsia="Arial" w:cs="Times New Roman"/>
          <w:szCs w:val="24"/>
        </w:rPr>
      </w:pPr>
      <w:r w:rsidRPr="00E43906">
        <w:rPr>
          <w:rFonts w:eastAsia="Arial" w:cs="Times New Roman"/>
          <w:noProof/>
          <w:szCs w:val="24"/>
          <w:lang w:eastAsia="pt-BR"/>
        </w:rPr>
        <w:drawing>
          <wp:inline distT="0" distB="0" distL="0" distR="0" wp14:anchorId="7F992AD9" wp14:editId="320DD3C6">
            <wp:extent cx="4781550" cy="2398815"/>
            <wp:effectExtent l="0" t="0" r="0" b="19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3906" w:rsidRPr="00E43906" w:rsidRDefault="00E43906" w:rsidP="009E37E5">
      <w:pPr>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59264" behindDoc="0" locked="0" layoutInCell="1" allowOverlap="1" wp14:anchorId="57822008" wp14:editId="3613A939">
                <wp:simplePos x="0" y="0"/>
                <wp:positionH relativeFrom="column">
                  <wp:posOffset>311343</wp:posOffset>
                </wp:positionH>
                <wp:positionV relativeFrom="paragraph">
                  <wp:posOffset>4500</wp:posOffset>
                </wp:positionV>
                <wp:extent cx="5064981" cy="6096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064981" cy="609600"/>
                        </a:xfrm>
                        <a:prstGeom prst="rect">
                          <a:avLst/>
                        </a:prstGeom>
                        <a:noFill/>
                        <a:ln w="6350">
                          <a:noFill/>
                        </a:ln>
                      </wps:spPr>
                      <wps:txbx>
                        <w:txbxContent>
                          <w:p w:rsidR="00E43906" w:rsidRPr="002F2F44" w:rsidRDefault="00E43906" w:rsidP="002F2F44">
                            <w:pPr>
                              <w:spacing w:line="240" w:lineRule="auto"/>
                              <w:ind w:firstLine="0"/>
                              <w:rPr>
                                <w:sz w:val="22"/>
                              </w:rPr>
                            </w:pPr>
                            <w:r w:rsidRPr="002F2F44">
                              <w:rPr>
                                <w:sz w:val="22"/>
                              </w:rPr>
                              <w:t xml:space="preserve">Figura </w:t>
                            </w:r>
                            <w:r w:rsidR="00CF5A27" w:rsidRPr="002F2F44">
                              <w:rPr>
                                <w:sz w:val="22"/>
                              </w:rPr>
                              <w:t>2</w:t>
                            </w:r>
                            <w:r w:rsidRPr="002F2F44">
                              <w:rPr>
                                <w:sz w:val="22"/>
                              </w:rPr>
                              <w:t>. Análise dos estudantes sobre a avaliação baseadas em</w:t>
                            </w:r>
                            <w:r w:rsidR="0067351A" w:rsidRPr="002F2F44">
                              <w:rPr>
                                <w:sz w:val="22"/>
                              </w:rPr>
                              <w:t xml:space="preserve"> </w:t>
                            </w:r>
                            <w:r w:rsidRPr="002F2F44">
                              <w:rPr>
                                <w:sz w:val="22"/>
                              </w:rPr>
                              <w:t>provas escritas.</w:t>
                            </w:r>
                          </w:p>
                          <w:p w:rsidR="009315A3" w:rsidRPr="002F2F44" w:rsidRDefault="009315A3" w:rsidP="002F2F44">
                            <w:pPr>
                              <w:spacing w:line="240" w:lineRule="auto"/>
                              <w:ind w:firstLine="0"/>
                              <w:rPr>
                                <w:sz w:val="20"/>
                              </w:rPr>
                            </w:pPr>
                            <w:r w:rsidRPr="002F2F44">
                              <w:rPr>
                                <w:sz w:val="22"/>
                              </w:rPr>
                              <w:t>Fonte: Dados da pesquisa</w:t>
                            </w:r>
                            <w:r w:rsidR="00013CAA" w:rsidRPr="002F2F44">
                              <w:rPr>
                                <w:sz w:val="22"/>
                              </w:rPr>
                              <w:t>.</w:t>
                            </w:r>
                          </w:p>
                          <w:p w:rsidR="009315A3" w:rsidRDefault="009315A3" w:rsidP="009315A3">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22008" id="Caixa de Texto 3" o:spid="_x0000_s1027" type="#_x0000_t202" style="position:absolute;left:0;text-align:left;margin-left:24.5pt;margin-top:.35pt;width:398.8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" filled="f" stroked="f" strokeweight=".5pt">
                <v:textbox>
                  <w:txbxContent>
                    <w:p w:rsidR="00E43906" w:rsidRPr="002F2F44" w:rsidRDefault="00E43906" w:rsidP="002F2F44">
                      <w:pPr>
                        <w:spacing w:line="240" w:lineRule="auto"/>
                        <w:ind w:firstLine="0"/>
                        <w:rPr>
                          <w:sz w:val="22"/>
                        </w:rPr>
                      </w:pPr>
                      <w:r w:rsidRPr="002F2F44">
                        <w:rPr>
                          <w:sz w:val="22"/>
                        </w:rPr>
                        <w:t xml:space="preserve">Figura </w:t>
                      </w:r>
                      <w:r w:rsidR="00CF5A27" w:rsidRPr="002F2F44">
                        <w:rPr>
                          <w:sz w:val="22"/>
                        </w:rPr>
                        <w:t>2</w:t>
                      </w:r>
                      <w:r w:rsidRPr="002F2F44">
                        <w:rPr>
                          <w:sz w:val="22"/>
                        </w:rPr>
                        <w:t>. Análise dos estudantes sobre a avaliação baseadas em</w:t>
                      </w:r>
                      <w:r w:rsidR="0067351A" w:rsidRPr="002F2F44">
                        <w:rPr>
                          <w:sz w:val="22"/>
                        </w:rPr>
                        <w:t xml:space="preserve"> </w:t>
                      </w:r>
                      <w:r w:rsidRPr="002F2F44">
                        <w:rPr>
                          <w:sz w:val="22"/>
                        </w:rPr>
                        <w:t>provas escritas.</w:t>
                      </w:r>
                    </w:p>
                    <w:p w:rsidR="009315A3" w:rsidRPr="002F2F44" w:rsidRDefault="009315A3" w:rsidP="002F2F44">
                      <w:pPr>
                        <w:spacing w:line="240" w:lineRule="auto"/>
                        <w:ind w:firstLine="0"/>
                        <w:rPr>
                          <w:sz w:val="20"/>
                        </w:rPr>
                      </w:pPr>
                      <w:r w:rsidRPr="002F2F44">
                        <w:rPr>
                          <w:sz w:val="22"/>
                        </w:rPr>
                        <w:t>Fonte: Dados da pesquisa</w:t>
                      </w:r>
                      <w:r w:rsidR="00013CAA" w:rsidRPr="002F2F44">
                        <w:rPr>
                          <w:sz w:val="22"/>
                        </w:rPr>
                        <w:t>.</w:t>
                      </w:r>
                    </w:p>
                    <w:p w:rsidR="009315A3" w:rsidRDefault="009315A3" w:rsidP="009315A3">
                      <w:pPr>
                        <w:ind w:firstLine="0"/>
                      </w:pPr>
                    </w:p>
                  </w:txbxContent>
                </v:textbox>
              </v:shape>
            </w:pict>
          </mc:Fallback>
        </mc:AlternateContent>
      </w:r>
    </w:p>
    <w:p w:rsidR="00ED0FF4" w:rsidRDefault="00ED0FF4" w:rsidP="0067351A">
      <w:pPr>
        <w:ind w:firstLine="0"/>
        <w:rPr>
          <w:rFonts w:eastAsia="Arial" w:cs="Times New Roman"/>
          <w:szCs w:val="24"/>
        </w:rPr>
      </w:pPr>
    </w:p>
    <w:p w:rsidR="002A4601" w:rsidRDefault="002A4601" w:rsidP="0067351A">
      <w:pPr>
        <w:ind w:firstLine="0"/>
        <w:rPr>
          <w:rFonts w:eastAsia="Arial" w:cs="Times New Roman"/>
          <w:szCs w:val="24"/>
        </w:rPr>
      </w:pPr>
    </w:p>
    <w:p w:rsidR="009B01BB" w:rsidRDefault="009204AC" w:rsidP="009B01BB">
      <w:pPr>
        <w:rPr>
          <w:rFonts w:eastAsia="Arial" w:cs="Times New Roman"/>
          <w:szCs w:val="24"/>
        </w:rPr>
      </w:pPr>
      <w:r>
        <w:rPr>
          <w:rFonts w:eastAsia="Arial" w:cs="Times New Roman"/>
          <w:szCs w:val="24"/>
        </w:rPr>
        <w:t>Segundo Casassuis 2009, as provas de múltipla escolha não são capazes de expressar o que os estudantes realmente aprenderam, sendo mais efetivos provas de caráter construtivo, de desempenho ou portfólios. Corroborando, assim, as declarações dos entrevistados ao quais indicaram</w:t>
      </w:r>
      <w:r w:rsidR="009B01BB" w:rsidRPr="00E43906">
        <w:rPr>
          <w:rFonts w:eastAsia="Arial" w:cs="Times New Roman"/>
          <w:szCs w:val="24"/>
        </w:rPr>
        <w:t xml:space="preserve"> como mais eficiente a associação de seminários</w:t>
      </w:r>
      <w:r w:rsidR="003A67EB">
        <w:rPr>
          <w:rFonts w:eastAsia="Arial" w:cs="Times New Roman"/>
          <w:szCs w:val="24"/>
        </w:rPr>
        <w:t xml:space="preserve"> (29,5%)</w:t>
      </w:r>
      <w:r w:rsidR="009B01BB" w:rsidRPr="00E43906">
        <w:rPr>
          <w:rFonts w:eastAsia="Arial" w:cs="Times New Roman"/>
          <w:szCs w:val="24"/>
        </w:rPr>
        <w:t>, estudos dirigidos</w:t>
      </w:r>
      <w:r w:rsidR="003A67EB">
        <w:rPr>
          <w:rFonts w:eastAsia="Arial" w:cs="Times New Roman"/>
          <w:szCs w:val="24"/>
        </w:rPr>
        <w:t xml:space="preserve"> (35%</w:t>
      </w:r>
      <w:r w:rsidR="00543A8D">
        <w:rPr>
          <w:rFonts w:eastAsia="Arial" w:cs="Times New Roman"/>
          <w:szCs w:val="24"/>
        </w:rPr>
        <w:t>),</w:t>
      </w:r>
      <w:r w:rsidR="009B01BB" w:rsidRPr="00E43906">
        <w:rPr>
          <w:rFonts w:eastAsia="Arial" w:cs="Times New Roman"/>
          <w:szCs w:val="24"/>
        </w:rPr>
        <w:t xml:space="preserve"> observações diárias</w:t>
      </w:r>
      <w:r w:rsidR="003A67EB">
        <w:rPr>
          <w:rFonts w:eastAsia="Arial" w:cs="Times New Roman"/>
          <w:szCs w:val="24"/>
        </w:rPr>
        <w:t xml:space="preserve"> (23%)</w:t>
      </w:r>
      <w:r w:rsidR="009B01BB" w:rsidRPr="00E43906">
        <w:rPr>
          <w:rFonts w:eastAsia="Arial" w:cs="Times New Roman"/>
          <w:szCs w:val="24"/>
        </w:rPr>
        <w:t>, e portfólios</w:t>
      </w:r>
      <w:r w:rsidR="003A67EB">
        <w:rPr>
          <w:rFonts w:eastAsia="Arial" w:cs="Times New Roman"/>
          <w:szCs w:val="24"/>
        </w:rPr>
        <w:t xml:space="preserve"> (1,4%)</w:t>
      </w:r>
      <w:r w:rsidR="009B01BB">
        <w:rPr>
          <w:rFonts w:eastAsia="Arial" w:cs="Times New Roman"/>
          <w:szCs w:val="24"/>
        </w:rPr>
        <w:t xml:space="preserve">; onde não apenas um método avaliativo predomine, mas um conjunto dos mesmos (figura </w:t>
      </w:r>
      <w:r w:rsidR="00CF5A27">
        <w:rPr>
          <w:rFonts w:eastAsia="Arial" w:cs="Times New Roman"/>
          <w:szCs w:val="24"/>
        </w:rPr>
        <w:t>3</w:t>
      </w:r>
      <w:r w:rsidR="009B01BB">
        <w:rPr>
          <w:rFonts w:eastAsia="Arial" w:cs="Times New Roman"/>
          <w:szCs w:val="24"/>
        </w:rPr>
        <w:t>).</w:t>
      </w:r>
      <w:r w:rsidR="009B01BB" w:rsidRPr="00D33EA8">
        <w:rPr>
          <w:rFonts w:eastAsia="Arial" w:cs="Times New Roman"/>
          <w:szCs w:val="24"/>
        </w:rPr>
        <w:t xml:space="preserve"> </w:t>
      </w:r>
    </w:p>
    <w:p w:rsidR="002A4601" w:rsidRDefault="002A4601" w:rsidP="009B01BB">
      <w:pPr>
        <w:rPr>
          <w:rFonts w:eastAsia="Arial" w:cs="Times New Roman"/>
          <w:szCs w:val="24"/>
        </w:rPr>
      </w:pPr>
    </w:p>
    <w:p w:rsidR="00C123C1" w:rsidRDefault="00724C18" w:rsidP="00724C18">
      <w:pPr>
        <w:ind w:firstLine="0"/>
        <w:jc w:val="center"/>
        <w:rPr>
          <w:rFonts w:eastAsia="Arial" w:cs="Times New Roman"/>
          <w:szCs w:val="24"/>
        </w:rPr>
      </w:pPr>
      <w:r>
        <w:rPr>
          <w:rFonts w:eastAsia="Arial" w:cs="Times New Roman"/>
          <w:noProof/>
          <w:szCs w:val="24"/>
          <w:lang w:eastAsia="pt-BR"/>
        </w:rPr>
        <w:drawing>
          <wp:inline distT="0" distB="0" distL="0" distR="0" wp14:anchorId="62905051" wp14:editId="5566149B">
            <wp:extent cx="5238750" cy="2505075"/>
            <wp:effectExtent l="0" t="0" r="0"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23C1" w:rsidRDefault="00E956E9" w:rsidP="0067351A">
      <w:pPr>
        <w:ind w:firstLine="0"/>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62336" behindDoc="0" locked="0" layoutInCell="1" allowOverlap="1" wp14:anchorId="0B78BCD2" wp14:editId="31F06EB3">
                <wp:simplePos x="0" y="0"/>
                <wp:positionH relativeFrom="margin">
                  <wp:align>right</wp:align>
                </wp:positionH>
                <wp:positionV relativeFrom="paragraph">
                  <wp:posOffset>10795</wp:posOffset>
                </wp:positionV>
                <wp:extent cx="5391150" cy="572493"/>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5391150" cy="572493"/>
                        </a:xfrm>
                        <a:prstGeom prst="rect">
                          <a:avLst/>
                        </a:prstGeom>
                        <a:noFill/>
                        <a:ln w="6350">
                          <a:noFill/>
                        </a:ln>
                      </wps:spPr>
                      <wps:txbx>
                        <w:txbxContent>
                          <w:p w:rsidR="00724C18" w:rsidRPr="0029043E" w:rsidRDefault="00724C18" w:rsidP="002F2F44">
                            <w:pPr>
                              <w:spacing w:line="240" w:lineRule="auto"/>
                              <w:ind w:firstLine="0"/>
                              <w:rPr>
                                <w:sz w:val="22"/>
                              </w:rPr>
                            </w:pPr>
                            <w:r w:rsidRPr="0029043E">
                              <w:rPr>
                                <w:sz w:val="22"/>
                              </w:rPr>
                              <w:t xml:space="preserve">Figura </w:t>
                            </w:r>
                            <w:r w:rsidR="00CF5A27">
                              <w:rPr>
                                <w:sz w:val="22"/>
                              </w:rPr>
                              <w:t>3</w:t>
                            </w:r>
                            <w:r w:rsidRPr="0029043E">
                              <w:rPr>
                                <w:sz w:val="22"/>
                              </w:rPr>
                              <w:t xml:space="preserve">. Análise dos estudantes sobre </w:t>
                            </w:r>
                            <w:r w:rsidR="00E956E9" w:rsidRPr="0029043E">
                              <w:rPr>
                                <w:sz w:val="22"/>
                              </w:rPr>
                              <w:t xml:space="preserve">os métodos </w:t>
                            </w:r>
                            <w:r w:rsidRPr="0029043E">
                              <w:rPr>
                                <w:sz w:val="22"/>
                              </w:rPr>
                              <w:t>avalia</w:t>
                            </w:r>
                            <w:r w:rsidR="00E956E9" w:rsidRPr="0029043E">
                              <w:rPr>
                                <w:sz w:val="22"/>
                              </w:rPr>
                              <w:t>tivos mais eficientes</w:t>
                            </w:r>
                            <w:r w:rsidR="00013CAA">
                              <w:rPr>
                                <w:sz w:val="22"/>
                              </w:rPr>
                              <w:t>.</w:t>
                            </w:r>
                          </w:p>
                          <w:p w:rsidR="009315A3" w:rsidRPr="0029043E" w:rsidRDefault="009315A3" w:rsidP="002F2F44">
                            <w:pPr>
                              <w:spacing w:line="240" w:lineRule="auto"/>
                              <w:ind w:firstLine="0"/>
                              <w:rPr>
                                <w:sz w:val="22"/>
                              </w:rPr>
                            </w:pPr>
                            <w:r w:rsidRPr="0029043E">
                              <w:rPr>
                                <w:sz w:val="22"/>
                              </w:rPr>
                              <w:t>Fonte: Dados da pesquisa</w:t>
                            </w:r>
                            <w:r w:rsidR="00013CAA">
                              <w:rPr>
                                <w:sz w:val="22"/>
                              </w:rPr>
                              <w:t>.</w:t>
                            </w:r>
                          </w:p>
                          <w:p w:rsidR="009315A3" w:rsidRDefault="009315A3" w:rsidP="00724C18">
                            <w:pPr>
                              <w:jc w:val="center"/>
                            </w:pPr>
                          </w:p>
                          <w:p w:rsidR="009315A3" w:rsidRDefault="009315A3" w:rsidP="00724C18">
                            <w:pPr>
                              <w:jc w:val="center"/>
                            </w:pPr>
                          </w:p>
                          <w:p w:rsidR="009315A3" w:rsidRDefault="009315A3" w:rsidP="00724C18">
                            <w:pPr>
                              <w:jc w:val="center"/>
                            </w:pPr>
                          </w:p>
                          <w:p w:rsidR="009315A3" w:rsidRPr="007E1798" w:rsidRDefault="009315A3" w:rsidP="009315A3">
                            <w:pPr>
                              <w:spacing w:line="240" w:lineRule="auto"/>
                              <w:ind w:firstLine="0"/>
                              <w:jc w:val="left"/>
                              <w:rPr>
                                <w:sz w:val="22"/>
                              </w:rPr>
                            </w:pPr>
                            <w:r>
                              <w:t>Fonte: Dados da pesquisa</w:t>
                            </w:r>
                          </w:p>
                          <w:p w:rsidR="009315A3" w:rsidRDefault="009315A3" w:rsidP="00724C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8BCD2" id="Caixa de Texto 8" o:spid="_x0000_s1028" type="#_x0000_t202" style="position:absolute;left:0;text-align:left;margin-left:373.3pt;margin-top:.85pt;width:424.5pt;height:45.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" filled="f" stroked="f" strokeweight=".5pt">
                <v:textbox>
                  <w:txbxContent>
                    <w:p w:rsidR="00724C18" w:rsidRPr="0029043E" w:rsidRDefault="00724C18" w:rsidP="002F2F44">
                      <w:pPr>
                        <w:spacing w:line="240" w:lineRule="auto"/>
                        <w:ind w:firstLine="0"/>
                        <w:rPr>
                          <w:sz w:val="22"/>
                        </w:rPr>
                      </w:pPr>
                      <w:r w:rsidRPr="0029043E">
                        <w:rPr>
                          <w:sz w:val="22"/>
                        </w:rPr>
                        <w:t xml:space="preserve">Figura </w:t>
                      </w:r>
                      <w:r w:rsidR="00CF5A27">
                        <w:rPr>
                          <w:sz w:val="22"/>
                        </w:rPr>
                        <w:t>3</w:t>
                      </w:r>
                      <w:r w:rsidRPr="0029043E">
                        <w:rPr>
                          <w:sz w:val="22"/>
                        </w:rPr>
                        <w:t xml:space="preserve">. Análise dos estudantes sobre </w:t>
                      </w:r>
                      <w:r w:rsidR="00E956E9" w:rsidRPr="0029043E">
                        <w:rPr>
                          <w:sz w:val="22"/>
                        </w:rPr>
                        <w:t xml:space="preserve">os métodos </w:t>
                      </w:r>
                      <w:r w:rsidRPr="0029043E">
                        <w:rPr>
                          <w:sz w:val="22"/>
                        </w:rPr>
                        <w:t>avalia</w:t>
                      </w:r>
                      <w:r w:rsidR="00E956E9" w:rsidRPr="0029043E">
                        <w:rPr>
                          <w:sz w:val="22"/>
                        </w:rPr>
                        <w:t>tivos mais eficientes</w:t>
                      </w:r>
                      <w:r w:rsidR="00013CAA">
                        <w:rPr>
                          <w:sz w:val="22"/>
                        </w:rPr>
                        <w:t>.</w:t>
                      </w:r>
                    </w:p>
                    <w:p w:rsidR="009315A3" w:rsidRPr="0029043E" w:rsidRDefault="009315A3" w:rsidP="002F2F44">
                      <w:pPr>
                        <w:spacing w:line="240" w:lineRule="auto"/>
                        <w:ind w:firstLine="0"/>
                        <w:rPr>
                          <w:sz w:val="22"/>
                        </w:rPr>
                      </w:pPr>
                      <w:r w:rsidRPr="0029043E">
                        <w:rPr>
                          <w:sz w:val="22"/>
                        </w:rPr>
                        <w:t>Fonte: Dados da pesquisa</w:t>
                      </w:r>
                      <w:r w:rsidR="00013CAA">
                        <w:rPr>
                          <w:sz w:val="22"/>
                        </w:rPr>
                        <w:t>.</w:t>
                      </w:r>
                    </w:p>
                    <w:p w:rsidR="009315A3" w:rsidRDefault="009315A3" w:rsidP="00724C18">
                      <w:pPr>
                        <w:jc w:val="center"/>
                      </w:pPr>
                    </w:p>
                    <w:p w:rsidR="009315A3" w:rsidRDefault="009315A3" w:rsidP="00724C18">
                      <w:pPr>
                        <w:jc w:val="center"/>
                      </w:pPr>
                    </w:p>
                    <w:p w:rsidR="009315A3" w:rsidRDefault="009315A3" w:rsidP="00724C18">
                      <w:pPr>
                        <w:jc w:val="center"/>
                      </w:pPr>
                    </w:p>
                    <w:p w:rsidR="009315A3" w:rsidRPr="007E1798" w:rsidRDefault="009315A3" w:rsidP="009315A3">
                      <w:pPr>
                        <w:spacing w:line="240" w:lineRule="auto"/>
                        <w:ind w:firstLine="0"/>
                        <w:jc w:val="left"/>
                        <w:rPr>
                          <w:sz w:val="22"/>
                        </w:rPr>
                      </w:pPr>
                      <w:r>
                        <w:t>Fonte: Dados da pesquisa</w:t>
                      </w:r>
                    </w:p>
                    <w:p w:rsidR="009315A3" w:rsidRDefault="009315A3" w:rsidP="00724C18">
                      <w:pPr>
                        <w:jc w:val="center"/>
                      </w:pPr>
                    </w:p>
                  </w:txbxContent>
                </v:textbox>
                <w10:wrap anchorx="margin"/>
              </v:shape>
            </w:pict>
          </mc:Fallback>
        </mc:AlternateContent>
      </w:r>
    </w:p>
    <w:p w:rsidR="0067351A" w:rsidRPr="00E43906" w:rsidRDefault="0067351A" w:rsidP="0067351A">
      <w:pPr>
        <w:ind w:firstLine="0"/>
        <w:rPr>
          <w:rFonts w:eastAsia="Arial" w:cs="Times New Roman"/>
          <w:szCs w:val="24"/>
        </w:rPr>
      </w:pPr>
    </w:p>
    <w:p w:rsidR="00706F86" w:rsidRDefault="00706F86" w:rsidP="009B01BB">
      <w:pPr>
        <w:rPr>
          <w:rFonts w:eastAsia="Arial" w:cs="Times New Roman"/>
          <w:szCs w:val="24"/>
        </w:rPr>
      </w:pPr>
    </w:p>
    <w:p w:rsidR="009315A3" w:rsidRDefault="00706F86" w:rsidP="009B01BB">
      <w:pPr>
        <w:rPr>
          <w:rFonts w:eastAsia="Arial" w:cs="Times New Roman"/>
          <w:szCs w:val="24"/>
        </w:rPr>
      </w:pPr>
      <w:r>
        <w:rPr>
          <w:rFonts w:eastAsia="Arial" w:cs="Times New Roman"/>
          <w:szCs w:val="24"/>
        </w:rPr>
        <w:t>Os métodos avaliativos devem ser observados com cuidado pelos docentes para confirmar sua eficiência. Por se tratar de um curso integral com extensa carga horária de aulas, compete aos docentes observar quais métodos seriam mais eficazes para a avaliação da aprendizagem.</w:t>
      </w:r>
    </w:p>
    <w:p w:rsidR="009315A3" w:rsidRDefault="00706F86" w:rsidP="009315A3">
      <w:pPr>
        <w:rPr>
          <w:rFonts w:eastAsia="Arial" w:cs="Times New Roman"/>
          <w:szCs w:val="24"/>
        </w:rPr>
      </w:pPr>
      <w:r>
        <w:rPr>
          <w:rFonts w:eastAsia="Arial" w:cs="Times New Roman"/>
          <w:szCs w:val="24"/>
        </w:rPr>
        <w:t xml:space="preserve">Quando indagados acerca da satisfação com as notas em relação ao que julgam ter </w:t>
      </w:r>
      <w:r w:rsidR="00A21223">
        <w:rPr>
          <w:rFonts w:eastAsia="Arial" w:cs="Times New Roman"/>
          <w:szCs w:val="24"/>
        </w:rPr>
        <w:t>absorvido do conteúdo repassado,</w:t>
      </w:r>
      <w:r>
        <w:rPr>
          <w:rFonts w:eastAsia="Arial" w:cs="Times New Roman"/>
          <w:szCs w:val="24"/>
        </w:rPr>
        <w:t xml:space="preserve"> a</w:t>
      </w:r>
      <w:r w:rsidR="009315A3">
        <w:rPr>
          <w:rFonts w:eastAsia="Arial" w:cs="Times New Roman"/>
          <w:szCs w:val="24"/>
        </w:rPr>
        <w:t>penas</w:t>
      </w:r>
      <w:r w:rsidR="009B01BB" w:rsidRPr="00E43906">
        <w:rPr>
          <w:rFonts w:eastAsia="Arial" w:cs="Times New Roman"/>
          <w:szCs w:val="24"/>
        </w:rPr>
        <w:t xml:space="preserve"> </w:t>
      </w:r>
      <w:r w:rsidR="009315A3">
        <w:rPr>
          <w:rFonts w:eastAsia="Arial" w:cs="Times New Roman"/>
          <w:szCs w:val="24"/>
        </w:rPr>
        <w:t>6,81% afirmaram</w:t>
      </w:r>
      <w:r w:rsidR="009B01BB">
        <w:rPr>
          <w:rFonts w:eastAsia="Arial" w:cs="Times New Roman"/>
          <w:szCs w:val="24"/>
        </w:rPr>
        <w:t xml:space="preserve"> que suas notas correspondem a sua absorção de conhecimento, enquanto que </w:t>
      </w:r>
      <w:r w:rsidR="009B01BB" w:rsidRPr="00E43906">
        <w:rPr>
          <w:rFonts w:eastAsia="Arial" w:cs="Times New Roman"/>
          <w:szCs w:val="24"/>
        </w:rPr>
        <w:t>93,1% alegaram que suas notas não estão em direta proporção com o conhecimento que julgam terem adquirido</w:t>
      </w:r>
      <w:r w:rsidR="009B01BB">
        <w:rPr>
          <w:rFonts w:eastAsia="Arial" w:cs="Times New Roman"/>
          <w:szCs w:val="24"/>
        </w:rPr>
        <w:t>, sendo efetuada</w:t>
      </w:r>
      <w:r w:rsidR="009315A3">
        <w:rPr>
          <w:rFonts w:eastAsia="Arial" w:cs="Times New Roman"/>
          <w:szCs w:val="24"/>
        </w:rPr>
        <w:t>s</w:t>
      </w:r>
      <w:r w:rsidR="009B01BB">
        <w:rPr>
          <w:rFonts w:eastAsia="Arial" w:cs="Times New Roman"/>
          <w:szCs w:val="24"/>
        </w:rPr>
        <w:t xml:space="preserve"> as seguintes afirmativas p</w:t>
      </w:r>
      <w:r w:rsidR="009204AC">
        <w:rPr>
          <w:rFonts w:eastAsia="Arial" w:cs="Times New Roman"/>
          <w:szCs w:val="24"/>
        </w:rPr>
        <w:t>elos</w:t>
      </w:r>
      <w:r w:rsidR="009B01BB">
        <w:rPr>
          <w:rFonts w:eastAsia="Arial" w:cs="Times New Roman"/>
          <w:szCs w:val="24"/>
        </w:rPr>
        <w:t xml:space="preserve"> discentes:</w:t>
      </w:r>
    </w:p>
    <w:p w:rsidR="009956E1" w:rsidRDefault="009956E1" w:rsidP="009315A3">
      <w:pPr>
        <w:rPr>
          <w:rFonts w:eastAsia="Arial" w:cs="Times New Roman"/>
          <w:szCs w:val="24"/>
        </w:rPr>
      </w:pPr>
    </w:p>
    <w:p w:rsidR="009315A3" w:rsidRPr="00013CAA" w:rsidRDefault="009315A3" w:rsidP="00945943">
      <w:pPr>
        <w:ind w:left="1419" w:firstLine="61"/>
        <w:rPr>
          <w:rFonts w:eastAsia="Arial" w:cs="Times New Roman"/>
          <w:szCs w:val="24"/>
        </w:rPr>
      </w:pPr>
      <w:r w:rsidRPr="00013CAA">
        <w:rPr>
          <w:rFonts w:eastAsia="Arial" w:cs="Times New Roman"/>
          <w:i/>
          <w:sz w:val="22"/>
        </w:rPr>
        <w:t>“E</w:t>
      </w:r>
      <w:r w:rsidR="009B01BB" w:rsidRPr="00013CAA">
        <w:rPr>
          <w:rFonts w:eastAsia="Arial" w:cs="Times New Roman"/>
          <w:i/>
          <w:sz w:val="22"/>
        </w:rPr>
        <w:t>xistem vários fatores que podem influenciar o desempenho em uma prova”</w:t>
      </w:r>
      <w:r w:rsidR="00013CAA">
        <w:rPr>
          <w:rFonts w:eastAsia="Arial" w:cs="Times New Roman"/>
          <w:i/>
          <w:sz w:val="22"/>
        </w:rPr>
        <w:t>.</w:t>
      </w:r>
      <w:r w:rsidR="009B01BB" w:rsidRPr="00013CAA">
        <w:rPr>
          <w:rFonts w:eastAsia="Arial" w:cs="Times New Roman"/>
          <w:i/>
          <w:sz w:val="22"/>
        </w:rPr>
        <w:t xml:space="preserve"> </w:t>
      </w:r>
      <w:r w:rsidR="00013CAA" w:rsidRPr="00013CAA">
        <w:rPr>
          <w:rFonts w:eastAsia="Arial" w:cs="Times New Roman"/>
          <w:i/>
          <w:sz w:val="22"/>
        </w:rPr>
        <w:t>“Nota</w:t>
      </w:r>
      <w:r w:rsidR="009B01BB" w:rsidRPr="00013CAA">
        <w:rPr>
          <w:rFonts w:eastAsia="Arial" w:cs="Times New Roman"/>
          <w:i/>
          <w:sz w:val="22"/>
        </w:rPr>
        <w:t xml:space="preserve"> não prova conhecimento adquirido</w:t>
      </w:r>
      <w:r w:rsidRPr="00013CAA">
        <w:rPr>
          <w:rFonts w:eastAsia="Arial" w:cs="Times New Roman"/>
          <w:szCs w:val="24"/>
        </w:rPr>
        <w:t>”.</w:t>
      </w:r>
    </w:p>
    <w:p w:rsidR="009315A3" w:rsidRPr="00013CAA" w:rsidRDefault="009315A3" w:rsidP="00945943">
      <w:pPr>
        <w:ind w:left="711"/>
        <w:rPr>
          <w:rFonts w:eastAsia="Arial" w:cs="Times New Roman"/>
          <w:i/>
          <w:sz w:val="22"/>
        </w:rPr>
      </w:pPr>
      <w:r w:rsidRPr="00013CAA">
        <w:rPr>
          <w:rFonts w:eastAsia="Arial" w:cs="Times New Roman"/>
          <w:szCs w:val="24"/>
        </w:rPr>
        <w:t xml:space="preserve"> </w:t>
      </w:r>
      <w:r w:rsidRPr="00013CAA">
        <w:rPr>
          <w:rFonts w:eastAsia="Arial" w:cs="Times New Roman"/>
          <w:i/>
          <w:sz w:val="22"/>
        </w:rPr>
        <w:t>“N</w:t>
      </w:r>
      <w:r w:rsidR="009B01BB" w:rsidRPr="00013CAA">
        <w:rPr>
          <w:rFonts w:eastAsia="Arial" w:cs="Times New Roman"/>
          <w:i/>
          <w:sz w:val="22"/>
        </w:rPr>
        <w:t>ão é uma forma j</w:t>
      </w:r>
      <w:r w:rsidRPr="00013CAA">
        <w:rPr>
          <w:rFonts w:eastAsia="Arial" w:cs="Times New Roman"/>
          <w:i/>
          <w:sz w:val="22"/>
        </w:rPr>
        <w:t>usta de demostrar conhecimento”.</w:t>
      </w:r>
    </w:p>
    <w:p w:rsidR="009315A3" w:rsidRPr="00013CAA" w:rsidRDefault="009B01BB" w:rsidP="00945943">
      <w:pPr>
        <w:ind w:left="1419" w:firstLine="1"/>
        <w:rPr>
          <w:rFonts w:eastAsia="Arial" w:cs="Times New Roman"/>
          <w:szCs w:val="24"/>
        </w:rPr>
      </w:pPr>
      <w:r w:rsidRPr="00013CAA">
        <w:rPr>
          <w:rFonts w:eastAsia="Arial" w:cs="Times New Roman"/>
          <w:szCs w:val="24"/>
        </w:rPr>
        <w:t xml:space="preserve"> </w:t>
      </w:r>
      <w:r w:rsidR="009315A3" w:rsidRPr="00013CAA">
        <w:rPr>
          <w:rFonts w:eastAsia="Arial" w:cs="Times New Roman"/>
          <w:i/>
          <w:sz w:val="22"/>
        </w:rPr>
        <w:t>“A</w:t>
      </w:r>
      <w:r w:rsidRPr="00013CAA">
        <w:rPr>
          <w:rFonts w:eastAsia="Arial" w:cs="Times New Roman"/>
          <w:i/>
          <w:sz w:val="22"/>
        </w:rPr>
        <w:t xml:space="preserve"> ‘pressão’ exercida para adquirir boas notas, algumas vezes, faz com que decoremos mas sem aprender, percebo que quando não há ‘ pressã</w:t>
      </w:r>
      <w:r w:rsidR="009315A3" w:rsidRPr="00013CAA">
        <w:rPr>
          <w:rFonts w:eastAsia="Arial" w:cs="Times New Roman"/>
          <w:i/>
          <w:sz w:val="22"/>
        </w:rPr>
        <w:t>o’ aprendo com mais eficiência”.</w:t>
      </w:r>
    </w:p>
    <w:p w:rsidR="00B4772F" w:rsidRDefault="00B4772F" w:rsidP="00945943">
      <w:pPr>
        <w:ind w:left="711"/>
        <w:rPr>
          <w:rFonts w:eastAsia="Arial" w:cs="Times New Roman"/>
          <w:i/>
          <w:sz w:val="22"/>
        </w:rPr>
      </w:pPr>
      <w:r w:rsidRPr="00013CAA">
        <w:rPr>
          <w:rFonts w:eastAsia="Arial" w:cs="Times New Roman"/>
          <w:i/>
          <w:sz w:val="22"/>
        </w:rPr>
        <w:t>“A</w:t>
      </w:r>
      <w:r w:rsidR="009B01BB" w:rsidRPr="00013CAA">
        <w:rPr>
          <w:rFonts w:eastAsia="Arial" w:cs="Times New Roman"/>
          <w:i/>
          <w:sz w:val="22"/>
        </w:rPr>
        <w:t>pesar das notas serem boas, logo esqueço boa parte do conteúdo”</w:t>
      </w:r>
      <w:r w:rsidR="00013CAA">
        <w:rPr>
          <w:rFonts w:eastAsia="Arial" w:cs="Times New Roman"/>
          <w:i/>
          <w:sz w:val="22"/>
        </w:rPr>
        <w:t>.</w:t>
      </w:r>
    </w:p>
    <w:p w:rsidR="009956E1" w:rsidRPr="00013CAA" w:rsidRDefault="009956E1" w:rsidP="00945943">
      <w:pPr>
        <w:ind w:left="711"/>
        <w:rPr>
          <w:rFonts w:eastAsia="Arial" w:cs="Times New Roman"/>
          <w:i/>
          <w:sz w:val="22"/>
        </w:rPr>
      </w:pPr>
    </w:p>
    <w:p w:rsidR="000F31FE" w:rsidRPr="003A67EB" w:rsidRDefault="000F31FE" w:rsidP="003A67EB">
      <w:pPr>
        <w:rPr>
          <w:rFonts w:eastAsia="Arial" w:cs="Times New Roman"/>
          <w:szCs w:val="24"/>
        </w:rPr>
      </w:pPr>
      <w:r w:rsidRPr="003A67EB">
        <w:rPr>
          <w:rFonts w:eastAsia="Arial" w:cs="Times New Roman"/>
          <w:szCs w:val="24"/>
        </w:rPr>
        <w:t xml:space="preserve">Reafirmando dessa forma, </w:t>
      </w:r>
      <w:r w:rsidR="003A67EB" w:rsidRPr="003A67EB">
        <w:rPr>
          <w:rFonts w:eastAsia="Arial" w:cs="Times New Roman"/>
          <w:szCs w:val="24"/>
        </w:rPr>
        <w:t xml:space="preserve">o pressuposto de Casassus (2009), </w:t>
      </w:r>
      <w:r w:rsidR="003A67EB">
        <w:rPr>
          <w:rFonts w:eastAsia="Arial" w:cs="Times New Roman"/>
          <w:szCs w:val="24"/>
        </w:rPr>
        <w:t xml:space="preserve">ao afirmar </w:t>
      </w:r>
      <w:r w:rsidR="003A67EB" w:rsidRPr="003A67EB">
        <w:rPr>
          <w:rFonts w:eastAsia="Arial" w:cs="Times New Roman"/>
          <w:szCs w:val="24"/>
        </w:rPr>
        <w:t>que é</w:t>
      </w:r>
      <w:r w:rsidRPr="003A67EB">
        <w:rPr>
          <w:rFonts w:eastAsia="Arial" w:cs="Times New Roman"/>
          <w:szCs w:val="24"/>
        </w:rPr>
        <w:t xml:space="preserve"> um erro de natureza c</w:t>
      </w:r>
      <w:r w:rsidR="003A67EB">
        <w:rPr>
          <w:rFonts w:eastAsia="Arial" w:cs="Times New Roman"/>
          <w:szCs w:val="24"/>
        </w:rPr>
        <w:t>onceitual dizer que as</w:t>
      </w:r>
      <w:r w:rsidRPr="003A67EB">
        <w:rPr>
          <w:rFonts w:eastAsia="Arial" w:cs="Times New Roman"/>
          <w:szCs w:val="24"/>
        </w:rPr>
        <w:t xml:space="preserve"> provas </w:t>
      </w:r>
      <w:r w:rsidR="003A67EB">
        <w:rPr>
          <w:rFonts w:eastAsia="Arial" w:cs="Times New Roman"/>
          <w:szCs w:val="24"/>
        </w:rPr>
        <w:t xml:space="preserve">escritas </w:t>
      </w:r>
      <w:r w:rsidRPr="003A67EB">
        <w:rPr>
          <w:rFonts w:eastAsia="Arial" w:cs="Times New Roman"/>
          <w:szCs w:val="24"/>
        </w:rPr>
        <w:t>mede</w:t>
      </w:r>
      <w:r w:rsidR="003A67EB">
        <w:rPr>
          <w:rFonts w:eastAsia="Arial" w:cs="Times New Roman"/>
          <w:szCs w:val="24"/>
        </w:rPr>
        <w:t>m</w:t>
      </w:r>
      <w:r w:rsidRPr="003A67EB">
        <w:rPr>
          <w:rFonts w:eastAsia="Arial" w:cs="Times New Roman"/>
          <w:szCs w:val="24"/>
        </w:rPr>
        <w:t xml:space="preserve"> o que sabem e/ou o que sabem fazer os alunos das escolas. É um erro ainda mais grave equiparar a pontuação que se obtém com o objetivo de conseguir uma educação de qualidade. Pontuação não é qualidade. Qualidade não é pontuação. Uma educação de qualidade é o que se pode chamar de boa educação. Uma educação de qualidade tem a ver, essencialmente, com a capacidade que a instituição escolar tem para facilitar que as pessoas se transformem em melhores pessoas, que a sociedade se transforme em melhor sociedade. É uma atividade de conhecimento transformador. O nível de qualidade de uma escola é proporcional à profundidade das análises que se coloquem à disposição dos alunos, do tipo de perguntas que eles possam colocar, do tipo de projetos em que se possam envolver e do tipo de problemas que são capazes de resolver. A qualidade educativa não é uma atividade</w:t>
      </w:r>
      <w:r w:rsidRPr="009315A3">
        <w:rPr>
          <w:rFonts w:eastAsia="Arial" w:cs="Times New Roman"/>
          <w:sz w:val="22"/>
        </w:rPr>
        <w:t xml:space="preserve"> centrada em obter pontuações altas. São âmbitos distintos e é um erro confundi‑los, pois tem consequências negativas (</w:t>
      </w:r>
      <w:r w:rsidR="003A67EB">
        <w:rPr>
          <w:rFonts w:eastAsia="Arial" w:cs="Times New Roman"/>
          <w:sz w:val="22"/>
        </w:rPr>
        <w:t xml:space="preserve">CASASSUS, </w:t>
      </w:r>
      <w:r w:rsidRPr="009315A3">
        <w:rPr>
          <w:rFonts w:eastAsia="Arial" w:cs="Times New Roman"/>
          <w:sz w:val="22"/>
        </w:rPr>
        <w:t>2009, p. 71-78).</w:t>
      </w:r>
    </w:p>
    <w:p w:rsidR="00E43906" w:rsidRDefault="009315A3" w:rsidP="009B01BB">
      <w:pPr>
        <w:rPr>
          <w:rFonts w:eastAsia="Arial" w:cs="Times New Roman"/>
          <w:szCs w:val="24"/>
        </w:rPr>
      </w:pPr>
      <w:r>
        <w:rPr>
          <w:rFonts w:eastAsia="Arial" w:cs="Times New Roman"/>
          <w:szCs w:val="24"/>
        </w:rPr>
        <w:t>E</w:t>
      </w:r>
      <w:r w:rsidR="00C123C1" w:rsidRPr="00E43906">
        <w:rPr>
          <w:rFonts w:eastAsia="Arial" w:cs="Times New Roman"/>
          <w:szCs w:val="24"/>
        </w:rPr>
        <w:t>m relação aos fatores internos positivos à instituição</w:t>
      </w:r>
      <w:r w:rsidR="004B447C">
        <w:rPr>
          <w:rFonts w:eastAsia="Arial" w:cs="Times New Roman"/>
          <w:szCs w:val="24"/>
        </w:rPr>
        <w:t>,</w:t>
      </w:r>
      <w:r w:rsidR="00C123C1" w:rsidRPr="00E43906">
        <w:rPr>
          <w:rFonts w:eastAsia="Arial" w:cs="Times New Roman"/>
          <w:szCs w:val="24"/>
        </w:rPr>
        <w:t xml:space="preserve"> que influenciam no processo de aprendizagem, 95% dos discentes relataram </w:t>
      </w:r>
      <w:r w:rsidR="003A67EB">
        <w:rPr>
          <w:rFonts w:eastAsia="Arial" w:cs="Times New Roman"/>
          <w:szCs w:val="24"/>
        </w:rPr>
        <w:t>como positiva</w:t>
      </w:r>
      <w:r w:rsidR="00C123C1" w:rsidRPr="00E43906">
        <w:rPr>
          <w:rFonts w:eastAsia="Arial" w:cs="Times New Roman"/>
          <w:szCs w:val="24"/>
        </w:rPr>
        <w:t xml:space="preserve"> a presença de wifi no campus, enquanto</w:t>
      </w:r>
      <w:r w:rsidR="009B01BB">
        <w:rPr>
          <w:rFonts w:eastAsia="Arial" w:cs="Times New Roman"/>
          <w:szCs w:val="24"/>
        </w:rPr>
        <w:t xml:space="preserve"> que </w:t>
      </w:r>
      <w:r w:rsidR="00C123C1" w:rsidRPr="00E43906">
        <w:rPr>
          <w:rFonts w:eastAsia="Arial" w:cs="Times New Roman"/>
          <w:szCs w:val="24"/>
        </w:rPr>
        <w:t>67,5% declararam que o horário do ôn</w:t>
      </w:r>
      <w:r w:rsidR="003A67EB">
        <w:rPr>
          <w:rFonts w:eastAsia="Arial" w:cs="Times New Roman"/>
          <w:szCs w:val="24"/>
        </w:rPr>
        <w:t>ibus circular interno afeta</w:t>
      </w:r>
      <w:r w:rsidR="00C123C1" w:rsidRPr="00E43906">
        <w:rPr>
          <w:rFonts w:eastAsia="Arial" w:cs="Times New Roman"/>
          <w:szCs w:val="24"/>
        </w:rPr>
        <w:t xml:space="preserve"> negativamente no processo de aprendizagem</w:t>
      </w:r>
      <w:r w:rsidR="004B447C">
        <w:rPr>
          <w:rFonts w:eastAsia="Arial" w:cs="Times New Roman"/>
          <w:szCs w:val="24"/>
        </w:rPr>
        <w:t xml:space="preserve">, tendo em vista </w:t>
      </w:r>
      <w:r w:rsidR="003A67EB">
        <w:rPr>
          <w:rFonts w:eastAsia="Arial" w:cs="Times New Roman"/>
          <w:szCs w:val="24"/>
        </w:rPr>
        <w:t>a dificuldade de</w:t>
      </w:r>
      <w:r w:rsidR="004B447C">
        <w:rPr>
          <w:rFonts w:eastAsia="Arial" w:cs="Times New Roman"/>
          <w:szCs w:val="24"/>
        </w:rPr>
        <w:t xml:space="preserve"> acesso ao Campus</w:t>
      </w:r>
      <w:r w:rsidR="003A67EB">
        <w:rPr>
          <w:rFonts w:eastAsia="Arial" w:cs="Times New Roman"/>
          <w:szCs w:val="24"/>
        </w:rPr>
        <w:t>,</w:t>
      </w:r>
      <w:r w:rsidR="004B447C">
        <w:rPr>
          <w:rFonts w:eastAsia="Arial" w:cs="Times New Roman"/>
          <w:szCs w:val="24"/>
        </w:rPr>
        <w:t xml:space="preserve"> já que o mesmo localiza-se</w:t>
      </w:r>
      <w:r w:rsidR="00EA2B8C">
        <w:rPr>
          <w:rFonts w:eastAsia="Arial" w:cs="Times New Roman"/>
          <w:szCs w:val="24"/>
        </w:rPr>
        <w:t xml:space="preserve"> a 1 </w:t>
      </w:r>
      <w:r w:rsidR="004B447C">
        <w:rPr>
          <w:rFonts w:eastAsia="Arial" w:cs="Times New Roman"/>
          <w:szCs w:val="24"/>
        </w:rPr>
        <w:t xml:space="preserve">km </w:t>
      </w:r>
      <w:r w:rsidR="00EA2B8C">
        <w:rPr>
          <w:rFonts w:eastAsia="Arial" w:cs="Times New Roman"/>
          <w:szCs w:val="24"/>
        </w:rPr>
        <w:t xml:space="preserve">e 800 metros </w:t>
      </w:r>
      <w:r w:rsidR="003A67EB">
        <w:rPr>
          <w:rFonts w:eastAsia="Arial" w:cs="Times New Roman"/>
          <w:szCs w:val="24"/>
        </w:rPr>
        <w:t>da Rodovia BR 316, para os</w:t>
      </w:r>
      <w:r w:rsidR="004B447C">
        <w:rPr>
          <w:rFonts w:eastAsia="Arial" w:cs="Times New Roman"/>
          <w:szCs w:val="24"/>
        </w:rPr>
        <w:t xml:space="preserve"> estudantes que não possuem veículo próprio, fica restrito ao ônibus circular que possui o horário condicionado a cada duas horas </w:t>
      </w:r>
      <w:r w:rsidR="00C123C1">
        <w:rPr>
          <w:rFonts w:eastAsia="Arial" w:cs="Times New Roman"/>
          <w:szCs w:val="24"/>
        </w:rPr>
        <w:t xml:space="preserve">(figura </w:t>
      </w:r>
      <w:r w:rsidR="00CF5A27">
        <w:rPr>
          <w:rFonts w:eastAsia="Arial" w:cs="Times New Roman"/>
          <w:szCs w:val="24"/>
        </w:rPr>
        <w:t>4</w:t>
      </w:r>
      <w:r w:rsidR="00C123C1">
        <w:rPr>
          <w:rFonts w:eastAsia="Arial" w:cs="Times New Roman"/>
          <w:szCs w:val="24"/>
        </w:rPr>
        <w:t>)</w:t>
      </w:r>
      <w:r w:rsidR="00C123C1" w:rsidRPr="00E43906">
        <w:rPr>
          <w:rFonts w:eastAsia="Arial" w:cs="Times New Roman"/>
          <w:szCs w:val="24"/>
        </w:rPr>
        <w:t xml:space="preserve">. </w:t>
      </w:r>
      <w:r w:rsidR="004B447C">
        <w:rPr>
          <w:rFonts w:eastAsia="Arial" w:cs="Times New Roman"/>
          <w:szCs w:val="24"/>
        </w:rPr>
        <w:t>Sendo comumente relatado no decorrer dos diálogos, que os transtornos com o transporte seriam minimizados, se as viagens fosse</w:t>
      </w:r>
      <w:r w:rsidR="00D33EA8">
        <w:rPr>
          <w:rFonts w:eastAsia="Arial" w:cs="Times New Roman"/>
          <w:szCs w:val="24"/>
        </w:rPr>
        <w:t>m</w:t>
      </w:r>
      <w:r w:rsidR="004B447C">
        <w:rPr>
          <w:rFonts w:eastAsia="Arial" w:cs="Times New Roman"/>
          <w:szCs w:val="24"/>
        </w:rPr>
        <w:t xml:space="preserve"> efetuadas a cada uma hora.</w:t>
      </w:r>
    </w:p>
    <w:p w:rsidR="00C00708" w:rsidRPr="00E43906" w:rsidRDefault="00C00708" w:rsidP="009B01BB">
      <w:pPr>
        <w:rPr>
          <w:rFonts w:eastAsia="Arial" w:cs="Times New Roman"/>
          <w:szCs w:val="24"/>
        </w:rPr>
      </w:pPr>
    </w:p>
    <w:p w:rsidR="00E43906" w:rsidRPr="00E43906" w:rsidRDefault="00E43906" w:rsidP="009E37E5">
      <w:pPr>
        <w:rPr>
          <w:rFonts w:eastAsia="Arial" w:cs="Times New Roman"/>
          <w:szCs w:val="24"/>
        </w:rPr>
      </w:pPr>
      <w:r w:rsidRPr="00E43906">
        <w:rPr>
          <w:rFonts w:eastAsia="Arial" w:cs="Times New Roman"/>
          <w:noProof/>
          <w:szCs w:val="24"/>
          <w:lang w:eastAsia="pt-BR"/>
        </w:rPr>
        <w:drawing>
          <wp:inline distT="0" distB="0" distL="0" distR="0" wp14:anchorId="7DEF19CC" wp14:editId="58BDA54A">
            <wp:extent cx="4944140" cy="2200940"/>
            <wp:effectExtent l="0" t="0" r="889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3906" w:rsidRPr="00E43906" w:rsidRDefault="00DF1638" w:rsidP="009E37E5">
      <w:pPr>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60288" behindDoc="0" locked="0" layoutInCell="1" allowOverlap="1" wp14:anchorId="2B4FD323" wp14:editId="3063C0FB">
                <wp:simplePos x="0" y="0"/>
                <wp:positionH relativeFrom="column">
                  <wp:posOffset>453390</wp:posOffset>
                </wp:positionH>
                <wp:positionV relativeFrom="paragraph">
                  <wp:posOffset>6985</wp:posOffset>
                </wp:positionV>
                <wp:extent cx="4876800" cy="75247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4876800" cy="752475"/>
                        </a:xfrm>
                        <a:prstGeom prst="rect">
                          <a:avLst/>
                        </a:prstGeom>
                        <a:noFill/>
                        <a:ln w="6350">
                          <a:noFill/>
                        </a:ln>
                      </wps:spPr>
                      <wps:txbx>
                        <w:txbxContent>
                          <w:p w:rsidR="00E43906" w:rsidRPr="002F2F44" w:rsidRDefault="00E43906" w:rsidP="002F2F44">
                            <w:pPr>
                              <w:spacing w:line="240" w:lineRule="auto"/>
                              <w:ind w:firstLine="0"/>
                              <w:rPr>
                                <w:rFonts w:cs="Times New Roman"/>
                                <w:sz w:val="22"/>
                              </w:rPr>
                            </w:pPr>
                            <w:r w:rsidRPr="002F2F44">
                              <w:rPr>
                                <w:rFonts w:cs="Times New Roman"/>
                                <w:sz w:val="22"/>
                              </w:rPr>
                              <w:t xml:space="preserve">Figura </w:t>
                            </w:r>
                            <w:r w:rsidR="00CF5A27" w:rsidRPr="002F2F44">
                              <w:rPr>
                                <w:rFonts w:cs="Times New Roman"/>
                                <w:sz w:val="22"/>
                              </w:rPr>
                              <w:t>4</w:t>
                            </w:r>
                            <w:r w:rsidR="00464367" w:rsidRPr="002F2F44">
                              <w:rPr>
                                <w:rFonts w:cs="Times New Roman"/>
                                <w:sz w:val="22"/>
                              </w:rPr>
                              <w:t>:Visão discente dos f</w:t>
                            </w:r>
                            <w:r w:rsidRPr="002F2F44">
                              <w:rPr>
                                <w:rFonts w:cs="Times New Roman"/>
                                <w:sz w:val="22"/>
                              </w:rPr>
                              <w:t>atores que influenciam no p</w:t>
                            </w:r>
                            <w:r w:rsidR="00464367" w:rsidRPr="002F2F44">
                              <w:rPr>
                                <w:rFonts w:cs="Times New Roman"/>
                                <w:sz w:val="22"/>
                              </w:rPr>
                              <w:t>rocesso de aprendizagem</w:t>
                            </w:r>
                            <w:r w:rsidR="00013CAA" w:rsidRPr="002F2F44">
                              <w:rPr>
                                <w:rFonts w:cs="Times New Roman"/>
                                <w:sz w:val="22"/>
                              </w:rPr>
                              <w:t>.</w:t>
                            </w:r>
                          </w:p>
                          <w:p w:rsidR="00464367" w:rsidRPr="002F2F44" w:rsidRDefault="00464367" w:rsidP="002F2F44">
                            <w:pPr>
                              <w:spacing w:line="240" w:lineRule="auto"/>
                              <w:ind w:firstLine="0"/>
                              <w:rPr>
                                <w:sz w:val="22"/>
                              </w:rPr>
                            </w:pPr>
                            <w:r w:rsidRPr="002F2F44">
                              <w:rPr>
                                <w:sz w:val="22"/>
                              </w:rPr>
                              <w:t>Fonte: Dados da pesquisa</w:t>
                            </w:r>
                            <w:r w:rsidR="00013CAA" w:rsidRPr="002F2F44">
                              <w:rPr>
                                <w:sz w:val="22"/>
                              </w:rPr>
                              <w:t>.</w:t>
                            </w:r>
                          </w:p>
                          <w:p w:rsidR="00464367" w:rsidRPr="001A6DD7" w:rsidRDefault="00464367" w:rsidP="00464367">
                            <w:pPr>
                              <w:ind w:firstLine="0"/>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D323" id="Caixa de Texto 5" o:spid="_x0000_s1029" type="#_x0000_t202" style="position:absolute;left:0;text-align:left;margin-left:35.7pt;margin-top:.55pt;width:384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" filled="f" stroked="f" strokeweight=".5pt">
                <v:textbox>
                  <w:txbxContent>
                    <w:p w:rsidR="00E43906" w:rsidRPr="002F2F44" w:rsidRDefault="00E43906" w:rsidP="002F2F44">
                      <w:pPr>
                        <w:spacing w:line="240" w:lineRule="auto"/>
                        <w:ind w:firstLine="0"/>
                        <w:rPr>
                          <w:rFonts w:cs="Times New Roman"/>
                          <w:sz w:val="22"/>
                        </w:rPr>
                      </w:pPr>
                      <w:r w:rsidRPr="002F2F44">
                        <w:rPr>
                          <w:rFonts w:cs="Times New Roman"/>
                          <w:sz w:val="22"/>
                        </w:rPr>
                        <w:t xml:space="preserve">Figura </w:t>
                      </w:r>
                      <w:r w:rsidR="00CF5A27" w:rsidRPr="002F2F44">
                        <w:rPr>
                          <w:rFonts w:cs="Times New Roman"/>
                          <w:sz w:val="22"/>
                        </w:rPr>
                        <w:t>4</w:t>
                      </w:r>
                      <w:r w:rsidR="00464367" w:rsidRPr="002F2F44">
                        <w:rPr>
                          <w:rFonts w:cs="Times New Roman"/>
                          <w:sz w:val="22"/>
                        </w:rPr>
                        <w:t>:Visão discente dos f</w:t>
                      </w:r>
                      <w:r w:rsidRPr="002F2F44">
                        <w:rPr>
                          <w:rFonts w:cs="Times New Roman"/>
                          <w:sz w:val="22"/>
                        </w:rPr>
                        <w:t>atores que influenciam no p</w:t>
                      </w:r>
                      <w:r w:rsidR="00464367" w:rsidRPr="002F2F44">
                        <w:rPr>
                          <w:rFonts w:cs="Times New Roman"/>
                          <w:sz w:val="22"/>
                        </w:rPr>
                        <w:t>rocesso de aprendizagem</w:t>
                      </w:r>
                      <w:r w:rsidR="00013CAA" w:rsidRPr="002F2F44">
                        <w:rPr>
                          <w:rFonts w:cs="Times New Roman"/>
                          <w:sz w:val="22"/>
                        </w:rPr>
                        <w:t>.</w:t>
                      </w:r>
                    </w:p>
                    <w:p w:rsidR="00464367" w:rsidRPr="002F2F44" w:rsidRDefault="00464367" w:rsidP="002F2F44">
                      <w:pPr>
                        <w:spacing w:line="240" w:lineRule="auto"/>
                        <w:ind w:firstLine="0"/>
                        <w:rPr>
                          <w:sz w:val="22"/>
                        </w:rPr>
                      </w:pPr>
                      <w:r w:rsidRPr="002F2F44">
                        <w:rPr>
                          <w:sz w:val="22"/>
                        </w:rPr>
                        <w:t>Fonte: Dados da pesquisa</w:t>
                      </w:r>
                      <w:r w:rsidR="00013CAA" w:rsidRPr="002F2F44">
                        <w:rPr>
                          <w:sz w:val="22"/>
                        </w:rPr>
                        <w:t>.</w:t>
                      </w:r>
                    </w:p>
                    <w:p w:rsidR="00464367" w:rsidRPr="001A6DD7" w:rsidRDefault="00464367" w:rsidP="00464367">
                      <w:pPr>
                        <w:ind w:firstLine="0"/>
                        <w:rPr>
                          <w:rFonts w:ascii="Arial" w:hAnsi="Arial" w:cs="Arial"/>
                          <w:sz w:val="20"/>
                          <w:szCs w:val="20"/>
                        </w:rPr>
                      </w:pPr>
                    </w:p>
                  </w:txbxContent>
                </v:textbox>
              </v:shape>
            </w:pict>
          </mc:Fallback>
        </mc:AlternateContent>
      </w:r>
    </w:p>
    <w:p w:rsidR="00E43906" w:rsidRPr="00E43906" w:rsidRDefault="00E43906" w:rsidP="009E37E5">
      <w:pPr>
        <w:ind w:firstLine="0"/>
        <w:rPr>
          <w:rFonts w:eastAsia="Arial" w:cs="Times New Roman"/>
          <w:szCs w:val="24"/>
        </w:rPr>
      </w:pPr>
    </w:p>
    <w:p w:rsidR="00924669" w:rsidRDefault="00924669" w:rsidP="00081121">
      <w:pPr>
        <w:ind w:firstLine="0"/>
        <w:rPr>
          <w:rFonts w:eastAsia="Arial" w:cs="Times New Roman"/>
          <w:szCs w:val="24"/>
        </w:rPr>
      </w:pPr>
    </w:p>
    <w:p w:rsidR="006773A0" w:rsidRDefault="0017030B" w:rsidP="002F18D0">
      <w:pPr>
        <w:rPr>
          <w:rFonts w:eastAsia="Arial" w:cs="Times New Roman"/>
          <w:szCs w:val="24"/>
        </w:rPr>
      </w:pPr>
      <w:r>
        <w:rPr>
          <w:rFonts w:eastAsia="Arial" w:cs="Times New Roman"/>
          <w:szCs w:val="24"/>
        </w:rPr>
        <w:t>R</w:t>
      </w:r>
      <w:r w:rsidR="006773A0">
        <w:rPr>
          <w:rFonts w:eastAsia="Arial" w:cs="Times New Roman"/>
          <w:szCs w:val="24"/>
        </w:rPr>
        <w:t>etificando a afirmativa de Mazzion</w:t>
      </w:r>
      <w:r w:rsidR="00AD7388">
        <w:rPr>
          <w:rFonts w:eastAsia="Arial" w:cs="Times New Roman"/>
          <w:szCs w:val="24"/>
        </w:rPr>
        <w:t>i</w:t>
      </w:r>
      <w:r w:rsidR="006773A0">
        <w:rPr>
          <w:rFonts w:eastAsia="Arial" w:cs="Times New Roman"/>
          <w:szCs w:val="24"/>
        </w:rPr>
        <w:t xml:space="preserve"> </w:t>
      </w:r>
      <w:r w:rsidR="008E6FFC">
        <w:rPr>
          <w:rFonts w:eastAsia="Arial" w:cs="Times New Roman"/>
          <w:szCs w:val="24"/>
        </w:rPr>
        <w:t>(</w:t>
      </w:r>
      <w:r w:rsidR="006773A0">
        <w:rPr>
          <w:rFonts w:eastAsia="Arial" w:cs="Times New Roman"/>
          <w:szCs w:val="24"/>
        </w:rPr>
        <w:t>2013</w:t>
      </w:r>
      <w:r w:rsidR="008E6FFC">
        <w:rPr>
          <w:rFonts w:eastAsia="Arial" w:cs="Times New Roman"/>
          <w:szCs w:val="24"/>
        </w:rPr>
        <w:t>)</w:t>
      </w:r>
      <w:r w:rsidR="006773A0">
        <w:rPr>
          <w:rFonts w:eastAsia="Arial" w:cs="Times New Roman"/>
          <w:szCs w:val="24"/>
        </w:rPr>
        <w:t xml:space="preserve">, o qual aborda que </w:t>
      </w:r>
      <w:r w:rsidR="002F18D0">
        <w:rPr>
          <w:rFonts w:eastAsia="Arial" w:cs="Times New Roman"/>
          <w:szCs w:val="24"/>
        </w:rPr>
        <w:t xml:space="preserve">há diversas situações as quais interferem no processo de ensino-aprendizagem, dentre os quais pode-se incluir a disponibilidade de recursos, situação social dos discentes, </w:t>
      </w:r>
      <w:r w:rsidR="00081121">
        <w:rPr>
          <w:rFonts w:eastAsia="Arial" w:cs="Times New Roman"/>
          <w:szCs w:val="24"/>
        </w:rPr>
        <w:t>assim como o ambiente físico oferecido pela instituição de ensino</w:t>
      </w:r>
      <w:r w:rsidR="00013CAA">
        <w:rPr>
          <w:rFonts w:eastAsia="Arial" w:cs="Times New Roman"/>
          <w:szCs w:val="24"/>
        </w:rPr>
        <w:t>.</w:t>
      </w:r>
    </w:p>
    <w:p w:rsidR="00D33EA8" w:rsidRPr="00E43906" w:rsidRDefault="00D33EA8" w:rsidP="00D33EA8">
      <w:pPr>
        <w:rPr>
          <w:rFonts w:eastAsia="Arial" w:cs="Times New Roman"/>
          <w:szCs w:val="24"/>
        </w:rPr>
      </w:pPr>
      <w:r>
        <w:rPr>
          <w:rFonts w:eastAsia="Arial" w:cs="Times New Roman"/>
          <w:szCs w:val="24"/>
        </w:rPr>
        <w:t xml:space="preserve">O curso de Bacharel em Medicina Veterinária da Universidade Federal do Pará, possui a carga horária de </w:t>
      </w:r>
      <w:r w:rsidRPr="00FC1C6A">
        <w:rPr>
          <w:rFonts w:eastAsia="Arial" w:cs="Times New Roman"/>
          <w:szCs w:val="24"/>
        </w:rPr>
        <w:t>5</w:t>
      </w:r>
      <w:r>
        <w:rPr>
          <w:rFonts w:eastAsia="Arial" w:cs="Times New Roman"/>
          <w:szCs w:val="24"/>
        </w:rPr>
        <w:t>.</w:t>
      </w:r>
      <w:r w:rsidRPr="00FC1C6A">
        <w:rPr>
          <w:rFonts w:eastAsia="Arial" w:cs="Times New Roman"/>
          <w:szCs w:val="24"/>
        </w:rPr>
        <w:t xml:space="preserve">055 </w:t>
      </w:r>
      <w:r>
        <w:rPr>
          <w:rFonts w:eastAsia="Arial" w:cs="Times New Roman"/>
          <w:szCs w:val="24"/>
        </w:rPr>
        <w:t>horas distribuídas em dez períodos, e modalidade extensiv</w:t>
      </w:r>
      <w:r w:rsidR="00464367">
        <w:rPr>
          <w:rFonts w:eastAsia="Arial" w:cs="Times New Roman"/>
          <w:szCs w:val="24"/>
        </w:rPr>
        <w:t>a integral. Nessa conjuntura, e</w:t>
      </w:r>
      <w:r>
        <w:rPr>
          <w:rFonts w:eastAsia="Arial" w:cs="Times New Roman"/>
          <w:szCs w:val="24"/>
        </w:rPr>
        <w:t xml:space="preserve">m relação a carga horária, </w:t>
      </w:r>
      <w:r w:rsidR="009B01BB">
        <w:rPr>
          <w:rFonts w:eastAsia="Arial" w:cs="Times New Roman"/>
          <w:szCs w:val="24"/>
        </w:rPr>
        <w:t>nenhum discente entrevistado categor</w:t>
      </w:r>
      <w:r w:rsidR="0029043E">
        <w:rPr>
          <w:rFonts w:eastAsia="Arial" w:cs="Times New Roman"/>
          <w:szCs w:val="24"/>
        </w:rPr>
        <w:t>izou- a como insuficiente, 11,1</w:t>
      </w:r>
      <w:r w:rsidR="009B01BB">
        <w:rPr>
          <w:rFonts w:eastAsia="Arial" w:cs="Times New Roman"/>
          <w:szCs w:val="24"/>
        </w:rPr>
        <w:t xml:space="preserve">% julgou-a como adequada e </w:t>
      </w:r>
      <w:r>
        <w:rPr>
          <w:rFonts w:eastAsia="Arial" w:cs="Times New Roman"/>
          <w:szCs w:val="24"/>
        </w:rPr>
        <w:t>87</w:t>
      </w:r>
      <w:r w:rsidRPr="00E43906">
        <w:rPr>
          <w:rFonts w:eastAsia="Arial" w:cs="Times New Roman"/>
          <w:szCs w:val="24"/>
        </w:rPr>
        <w:t>,5% dos discentes</w:t>
      </w:r>
      <w:r>
        <w:rPr>
          <w:rFonts w:eastAsia="Arial" w:cs="Times New Roman"/>
          <w:szCs w:val="24"/>
        </w:rPr>
        <w:t xml:space="preserve"> entrevistados</w:t>
      </w:r>
      <w:r w:rsidRPr="00E43906">
        <w:rPr>
          <w:rFonts w:eastAsia="Arial" w:cs="Times New Roman"/>
          <w:szCs w:val="24"/>
        </w:rPr>
        <w:t xml:space="preserve"> julgaram excessiva</w:t>
      </w:r>
      <w:r w:rsidR="0029043E">
        <w:rPr>
          <w:rFonts w:eastAsia="Arial" w:cs="Times New Roman"/>
          <w:szCs w:val="24"/>
        </w:rPr>
        <w:t>. Tornam-se portanto, necessárias estratégias que viabilizem uma melhor adequação do formato que vem sendo trabalhado em sala de aula, sendo imprescindível o uso de métodos que atinjam a excelência na qualidade de ensino.</w:t>
      </w:r>
    </w:p>
    <w:p w:rsidR="00E43906" w:rsidRDefault="00E43906" w:rsidP="009E37E5">
      <w:pPr>
        <w:rPr>
          <w:rFonts w:eastAsia="Arial" w:cs="Times New Roman"/>
          <w:szCs w:val="24"/>
        </w:rPr>
      </w:pPr>
    </w:p>
    <w:p w:rsidR="00543A8D" w:rsidRPr="00E43906" w:rsidRDefault="00543A8D" w:rsidP="009E37E5">
      <w:pPr>
        <w:rPr>
          <w:rFonts w:eastAsia="Arial" w:cs="Times New Roman"/>
          <w:szCs w:val="24"/>
        </w:rPr>
      </w:pPr>
    </w:p>
    <w:p w:rsidR="00AD7388" w:rsidRDefault="009B01BB" w:rsidP="0029043E">
      <w:pPr>
        <w:ind w:firstLine="0"/>
        <w:rPr>
          <w:rFonts w:eastAsia="Arial" w:cs="Times New Roman"/>
          <w:b/>
          <w:szCs w:val="24"/>
        </w:rPr>
      </w:pPr>
      <w:r w:rsidRPr="00E43906">
        <w:rPr>
          <w:rFonts w:eastAsia="Arial" w:cs="Times New Roman"/>
          <w:b/>
          <w:szCs w:val="24"/>
        </w:rPr>
        <w:t>C</w:t>
      </w:r>
      <w:r>
        <w:rPr>
          <w:rFonts w:eastAsia="Arial" w:cs="Times New Roman"/>
          <w:b/>
          <w:szCs w:val="24"/>
        </w:rPr>
        <w:t>ONSIDERAÇÕES FINAIS</w:t>
      </w:r>
    </w:p>
    <w:p w:rsidR="00AD7388" w:rsidRDefault="00AD7388" w:rsidP="00AD7388">
      <w:pPr>
        <w:rPr>
          <w:rFonts w:eastAsia="Arial" w:cs="Times New Roman"/>
          <w:b/>
          <w:szCs w:val="24"/>
        </w:rPr>
      </w:pPr>
    </w:p>
    <w:p w:rsidR="00DF1638" w:rsidRPr="00AD7388" w:rsidRDefault="00AD7388" w:rsidP="0012642B">
      <w:pPr>
        <w:rPr>
          <w:rFonts w:eastAsia="Arial" w:cs="Times New Roman"/>
          <w:szCs w:val="24"/>
        </w:rPr>
      </w:pPr>
      <w:r w:rsidRPr="00AD7388">
        <w:rPr>
          <w:rFonts w:eastAsia="Arial" w:cs="Times New Roman"/>
          <w:szCs w:val="24"/>
        </w:rPr>
        <w:t xml:space="preserve">O processo de ensino-aprendizagem é complexo, sendo viabilizado por inúmeras combinações de métodos e estratégias, os quais são interdependentes de fatores sociais dos estudantes, estruturais da instituições e </w:t>
      </w:r>
      <w:r w:rsidR="0029043E">
        <w:rPr>
          <w:rFonts w:eastAsia="Arial" w:cs="Times New Roman"/>
          <w:szCs w:val="24"/>
        </w:rPr>
        <w:t xml:space="preserve">atitudes </w:t>
      </w:r>
      <w:r w:rsidRPr="00AD7388">
        <w:rPr>
          <w:rFonts w:eastAsia="Arial" w:cs="Times New Roman"/>
          <w:szCs w:val="24"/>
        </w:rPr>
        <w:t xml:space="preserve">profissionais </w:t>
      </w:r>
      <w:r>
        <w:rPr>
          <w:rFonts w:eastAsia="Arial" w:cs="Times New Roman"/>
          <w:szCs w:val="24"/>
        </w:rPr>
        <w:t>d</w:t>
      </w:r>
      <w:r w:rsidRPr="00AD7388">
        <w:rPr>
          <w:rFonts w:eastAsia="Arial" w:cs="Times New Roman"/>
          <w:szCs w:val="24"/>
        </w:rPr>
        <w:t xml:space="preserve">os docentes. Onde, as particularidades de cada instituição de ensino, professor e estudante interferem de modo direto neste processo, seja </w:t>
      </w:r>
      <w:r>
        <w:rPr>
          <w:rFonts w:eastAsia="Arial" w:cs="Times New Roman"/>
          <w:szCs w:val="24"/>
        </w:rPr>
        <w:t>em aspectos positivos ou negativos. Nesse sentido</w:t>
      </w:r>
      <w:r w:rsidR="00E43906" w:rsidRPr="00E43906">
        <w:rPr>
          <w:rFonts w:eastAsia="Arial" w:cs="Times New Roman"/>
          <w:szCs w:val="24"/>
        </w:rPr>
        <w:t xml:space="preserve">, nota-se a responsabilidade da universidade em propiciar meios para que de fato seja viabilizado </w:t>
      </w:r>
      <w:r w:rsidR="0029043E">
        <w:rPr>
          <w:rFonts w:eastAsia="Arial" w:cs="Times New Roman"/>
          <w:szCs w:val="24"/>
        </w:rPr>
        <w:t>o acesso às</w:t>
      </w:r>
      <w:r w:rsidR="0012642B">
        <w:rPr>
          <w:rFonts w:eastAsia="Arial" w:cs="Times New Roman"/>
          <w:szCs w:val="24"/>
        </w:rPr>
        <w:t xml:space="preserve"> informações</w:t>
      </w:r>
      <w:r>
        <w:rPr>
          <w:rFonts w:eastAsia="Arial" w:cs="Times New Roman"/>
          <w:szCs w:val="24"/>
        </w:rPr>
        <w:t>, a funcionalidade do docente como veiculador dos meios para atingir o conhecimento</w:t>
      </w:r>
      <w:r w:rsidR="0012642B">
        <w:rPr>
          <w:rFonts w:eastAsia="Arial" w:cs="Times New Roman"/>
          <w:szCs w:val="24"/>
        </w:rPr>
        <w:t>, assim como estipular os métodos avaliativos</w:t>
      </w:r>
      <w:r w:rsidR="0029043E">
        <w:rPr>
          <w:rFonts w:eastAsia="Arial" w:cs="Times New Roman"/>
          <w:szCs w:val="24"/>
        </w:rPr>
        <w:t>, tendo o</w:t>
      </w:r>
      <w:r>
        <w:rPr>
          <w:rFonts w:eastAsia="Arial" w:cs="Times New Roman"/>
          <w:szCs w:val="24"/>
        </w:rPr>
        <w:t xml:space="preserve"> discente como centro de seu próprio processo de aprendizagem.</w:t>
      </w:r>
      <w:r w:rsidR="00E43906" w:rsidRPr="00E43906">
        <w:rPr>
          <w:rFonts w:eastAsia="Arial" w:cs="Times New Roman"/>
          <w:szCs w:val="24"/>
        </w:rPr>
        <w:t xml:space="preserve"> </w:t>
      </w:r>
      <w:r w:rsidR="0012642B">
        <w:rPr>
          <w:rFonts w:eastAsia="Arial" w:cs="Times New Roman"/>
          <w:szCs w:val="24"/>
        </w:rPr>
        <w:t>Nessa conjuntura, pode-se concluir</w:t>
      </w:r>
      <w:r w:rsidR="00E43906" w:rsidRPr="00E43906">
        <w:rPr>
          <w:rFonts w:eastAsia="Arial" w:cs="Times New Roman"/>
          <w:szCs w:val="24"/>
        </w:rPr>
        <w:t>, que acerca do processo de aprendizagem</w:t>
      </w:r>
      <w:r w:rsidR="0012642B">
        <w:rPr>
          <w:rFonts w:eastAsia="Arial" w:cs="Times New Roman"/>
          <w:szCs w:val="24"/>
        </w:rPr>
        <w:t xml:space="preserve">, </w:t>
      </w:r>
      <w:r w:rsidR="00E43906" w:rsidRPr="00E43906">
        <w:rPr>
          <w:rFonts w:eastAsia="Arial" w:cs="Times New Roman"/>
          <w:szCs w:val="24"/>
        </w:rPr>
        <w:t>o sistema avaliativo</w:t>
      </w:r>
      <w:r w:rsidR="0029043E">
        <w:rPr>
          <w:rFonts w:eastAsia="Arial" w:cs="Times New Roman"/>
          <w:szCs w:val="24"/>
        </w:rPr>
        <w:t xml:space="preserve"> atualmente utilizado tem</w:t>
      </w:r>
      <w:r w:rsidR="00E43906" w:rsidRPr="00E43906">
        <w:rPr>
          <w:rFonts w:eastAsia="Arial" w:cs="Times New Roman"/>
          <w:szCs w:val="24"/>
        </w:rPr>
        <w:t xml:space="preserve"> se mostra</w:t>
      </w:r>
      <w:r w:rsidR="0029043E">
        <w:rPr>
          <w:rFonts w:eastAsia="Arial" w:cs="Times New Roman"/>
          <w:szCs w:val="24"/>
        </w:rPr>
        <w:t>do insatisfatório, fazendo-se necessária a predileção de outras metodologias de ensino-aprendizagem e avaliação</w:t>
      </w:r>
      <w:r w:rsidR="00E43906" w:rsidRPr="00E43906">
        <w:rPr>
          <w:rFonts w:eastAsia="Arial" w:cs="Times New Roman"/>
          <w:szCs w:val="24"/>
        </w:rPr>
        <w:t xml:space="preserve">. </w:t>
      </w:r>
    </w:p>
    <w:p w:rsidR="008C73BA" w:rsidRPr="00DF1638" w:rsidRDefault="0091419C" w:rsidP="0029043E">
      <w:pPr>
        <w:ind w:firstLine="0"/>
        <w:rPr>
          <w:rFonts w:eastAsia="Arial" w:cs="Times New Roman"/>
          <w:b/>
          <w:szCs w:val="24"/>
        </w:rPr>
      </w:pPr>
      <w:r>
        <w:rPr>
          <w:rFonts w:eastAsia="Arial" w:cs="Times New Roman"/>
          <w:b/>
          <w:szCs w:val="24"/>
        </w:rPr>
        <w:t xml:space="preserve"> </w:t>
      </w:r>
    </w:p>
    <w:p w:rsidR="00A24A8D" w:rsidRDefault="00BF5055" w:rsidP="009204AC">
      <w:pPr>
        <w:ind w:firstLine="0"/>
        <w:rPr>
          <w:rFonts w:cs="Times New Roman"/>
          <w:b/>
          <w:szCs w:val="24"/>
        </w:rPr>
      </w:pPr>
      <w:r w:rsidRPr="00E43906">
        <w:rPr>
          <w:rFonts w:cs="Times New Roman"/>
          <w:b/>
          <w:szCs w:val="24"/>
        </w:rPr>
        <w:t>REFE</w:t>
      </w:r>
      <w:r w:rsidR="000C4C94">
        <w:rPr>
          <w:rFonts w:cs="Times New Roman"/>
          <w:b/>
          <w:szCs w:val="24"/>
        </w:rPr>
        <w:t>RÊ</w:t>
      </w:r>
      <w:r w:rsidR="0029043E">
        <w:rPr>
          <w:rFonts w:cs="Times New Roman"/>
          <w:b/>
          <w:szCs w:val="24"/>
        </w:rPr>
        <w:t>NCIAS</w:t>
      </w:r>
    </w:p>
    <w:p w:rsidR="00A24A8D" w:rsidRDefault="00A24A8D" w:rsidP="00A24A8D">
      <w:pPr>
        <w:tabs>
          <w:tab w:val="left" w:pos="3783"/>
        </w:tabs>
        <w:ind w:firstLine="0"/>
        <w:rPr>
          <w:rFonts w:cs="Times New Roman"/>
          <w:szCs w:val="24"/>
        </w:rPr>
      </w:pPr>
      <w:r>
        <w:rPr>
          <w:rFonts w:cs="Times New Roman"/>
          <w:szCs w:val="24"/>
        </w:rPr>
        <w:t xml:space="preserve">AUDY, J. </w:t>
      </w:r>
      <w:r w:rsidRPr="00701A00">
        <w:rPr>
          <w:rFonts w:cs="Times New Roman"/>
          <w:b/>
          <w:szCs w:val="24"/>
        </w:rPr>
        <w:t>A inovação, o desenvolvimento e o papel da Universidade</w:t>
      </w:r>
      <w:r>
        <w:rPr>
          <w:rFonts w:cs="Times New Roman"/>
          <w:szCs w:val="24"/>
        </w:rPr>
        <w:t>. Estudos Avançados: Scielo. Vol. 31, no 90, São Paulo: May/Aug. 2017.</w:t>
      </w:r>
    </w:p>
    <w:p w:rsidR="000E46F0" w:rsidRDefault="000E46F0" w:rsidP="00A24A8D">
      <w:pPr>
        <w:tabs>
          <w:tab w:val="left" w:pos="3783"/>
        </w:tabs>
        <w:ind w:firstLine="0"/>
        <w:rPr>
          <w:rFonts w:cs="Times New Roman"/>
          <w:szCs w:val="24"/>
        </w:rPr>
      </w:pPr>
    </w:p>
    <w:p w:rsidR="00A24A8D" w:rsidRDefault="00A24A8D" w:rsidP="00A24A8D">
      <w:pPr>
        <w:tabs>
          <w:tab w:val="left" w:pos="3783"/>
        </w:tabs>
        <w:ind w:firstLine="0"/>
        <w:rPr>
          <w:rFonts w:cs="Times New Roman"/>
          <w:szCs w:val="24"/>
        </w:rPr>
      </w:pPr>
      <w:r w:rsidRPr="00C908DF">
        <w:rPr>
          <w:rFonts w:cs="Times New Roman"/>
          <w:szCs w:val="24"/>
        </w:rPr>
        <w:t>BERBE</w:t>
      </w:r>
      <w:r>
        <w:rPr>
          <w:rFonts w:cs="Times New Roman"/>
          <w:szCs w:val="24"/>
        </w:rPr>
        <w:t xml:space="preserve">L, N., A., N. </w:t>
      </w:r>
      <w:r w:rsidRPr="00C908DF">
        <w:rPr>
          <w:rFonts w:cs="Times New Roman"/>
          <w:b/>
          <w:szCs w:val="24"/>
        </w:rPr>
        <w:t>As metodologias ativas e a promoção da autonomia de estudantes.</w:t>
      </w:r>
      <w:r>
        <w:rPr>
          <w:rFonts w:cs="Times New Roman"/>
          <w:b/>
          <w:szCs w:val="24"/>
        </w:rPr>
        <w:t xml:space="preserve"> </w:t>
      </w:r>
      <w:r w:rsidRPr="00C908DF">
        <w:rPr>
          <w:rFonts w:cs="Times New Roman"/>
          <w:szCs w:val="24"/>
        </w:rPr>
        <w:t>Semina: Ciências Sociais e Humanas, Londrina, v. 32, n. 1, p. 25-40, jan./jun. 2011</w:t>
      </w:r>
      <w:r>
        <w:rPr>
          <w:rFonts w:cs="Times New Roman"/>
          <w:szCs w:val="24"/>
        </w:rPr>
        <w:t>.</w:t>
      </w:r>
    </w:p>
    <w:p w:rsidR="000E46F0" w:rsidRDefault="000E46F0" w:rsidP="00A24A8D">
      <w:pPr>
        <w:tabs>
          <w:tab w:val="left" w:pos="3783"/>
        </w:tabs>
        <w:ind w:firstLine="0"/>
        <w:rPr>
          <w:rFonts w:cs="Times New Roman"/>
          <w:szCs w:val="24"/>
        </w:rPr>
      </w:pPr>
    </w:p>
    <w:p w:rsidR="000E46F0" w:rsidRDefault="000E46F0" w:rsidP="000E46F0">
      <w:pPr>
        <w:tabs>
          <w:tab w:val="left" w:pos="3783"/>
        </w:tabs>
        <w:ind w:firstLine="0"/>
        <w:rPr>
          <w:rFonts w:cs="Times New Roman"/>
          <w:szCs w:val="24"/>
        </w:rPr>
      </w:pPr>
      <w:r w:rsidRPr="00B32681">
        <w:rPr>
          <w:rFonts w:cs="Times New Roman"/>
          <w:szCs w:val="24"/>
        </w:rPr>
        <w:t>BURON</w:t>
      </w:r>
      <w:r>
        <w:rPr>
          <w:rFonts w:cs="Times New Roman"/>
          <w:szCs w:val="24"/>
        </w:rPr>
        <w:t xml:space="preserve">, R., M. </w:t>
      </w:r>
      <w:r w:rsidRPr="00B32681">
        <w:rPr>
          <w:rFonts w:cs="Times New Roman"/>
          <w:b/>
          <w:szCs w:val="24"/>
        </w:rPr>
        <w:t>O papel da universidade na formação do perfil profissiona</w:t>
      </w:r>
      <w:r>
        <w:rPr>
          <w:rFonts w:cs="Times New Roman"/>
          <w:b/>
          <w:szCs w:val="24"/>
        </w:rPr>
        <w:t xml:space="preserve">l. </w:t>
      </w:r>
      <w:r>
        <w:rPr>
          <w:rFonts w:cs="Times New Roman"/>
          <w:szCs w:val="24"/>
        </w:rPr>
        <w:t>Salão do Conhecimento, UNIJUÍ: 2016.</w:t>
      </w:r>
    </w:p>
    <w:p w:rsidR="009204AC" w:rsidRPr="00C908DF" w:rsidRDefault="009204AC" w:rsidP="009204AC">
      <w:pPr>
        <w:ind w:firstLine="0"/>
        <w:rPr>
          <w:rFonts w:cs="Times New Roman"/>
          <w:b/>
          <w:szCs w:val="24"/>
        </w:rPr>
      </w:pPr>
    </w:p>
    <w:p w:rsidR="00A24A8D" w:rsidRDefault="00A24A8D" w:rsidP="00A24A8D">
      <w:pPr>
        <w:tabs>
          <w:tab w:val="left" w:pos="3783"/>
        </w:tabs>
        <w:ind w:firstLine="0"/>
        <w:rPr>
          <w:rFonts w:cs="Times New Roman"/>
          <w:szCs w:val="24"/>
        </w:rPr>
      </w:pPr>
      <w:r w:rsidRPr="000F31FE">
        <w:rPr>
          <w:rFonts w:cs="Times New Roman"/>
          <w:szCs w:val="24"/>
        </w:rPr>
        <w:t>CASASSUS, J</w:t>
      </w:r>
      <w:r>
        <w:rPr>
          <w:rFonts w:cs="Times New Roman"/>
          <w:szCs w:val="24"/>
        </w:rPr>
        <w:t xml:space="preserve">. </w:t>
      </w:r>
      <w:r w:rsidRPr="00333A82">
        <w:rPr>
          <w:rFonts w:cs="Times New Roman"/>
          <w:b/>
          <w:szCs w:val="24"/>
        </w:rPr>
        <w:t>Uma nota crítica sobre a avaliação estandardizada: a perda de qualidade e a segmentação social</w:t>
      </w:r>
      <w:r w:rsidRPr="000F31FE">
        <w:rPr>
          <w:rFonts w:cs="Times New Roman"/>
          <w:szCs w:val="24"/>
        </w:rPr>
        <w:t xml:space="preserve">. Sísifo. Revista de Ciências da Educação, 09, pp 71‑78. 2009. Consultado em </w:t>
      </w:r>
      <w:r>
        <w:rPr>
          <w:rFonts w:cs="Times New Roman"/>
          <w:szCs w:val="24"/>
        </w:rPr>
        <w:t xml:space="preserve">13 de outubro de 2018. Disponível </w:t>
      </w:r>
      <w:r w:rsidRPr="000F31FE">
        <w:rPr>
          <w:rFonts w:cs="Times New Roman"/>
          <w:szCs w:val="24"/>
        </w:rPr>
        <w:t xml:space="preserve">em </w:t>
      </w:r>
      <w:r w:rsidR="003C0C6D">
        <w:rPr>
          <w:rFonts w:cs="Times New Roman"/>
          <w:szCs w:val="24"/>
        </w:rPr>
        <w:t>&lt;</w:t>
      </w:r>
      <w:hyperlink r:id="rId11" w:history="1">
        <w:r w:rsidR="000E46F0" w:rsidRPr="003C0C6D">
          <w:rPr>
            <w:rStyle w:val="Hyperlink"/>
            <w:rFonts w:cs="Times New Roman"/>
            <w:color w:val="000000" w:themeColor="text1"/>
            <w:szCs w:val="24"/>
            <w:u w:val="none"/>
          </w:rPr>
          <w:t>http://sisifo.fpce.ul.pt</w:t>
        </w:r>
      </w:hyperlink>
      <w:r w:rsidR="003C0C6D">
        <w:rPr>
          <w:rFonts w:cs="Times New Roman"/>
          <w:color w:val="000000" w:themeColor="text1"/>
          <w:szCs w:val="24"/>
        </w:rPr>
        <w:t>&gt;.</w:t>
      </w:r>
    </w:p>
    <w:p w:rsidR="000E46F0" w:rsidRDefault="000E46F0" w:rsidP="00A24A8D">
      <w:pPr>
        <w:tabs>
          <w:tab w:val="left" w:pos="3783"/>
        </w:tabs>
        <w:ind w:firstLine="0"/>
        <w:rPr>
          <w:rFonts w:cs="Times New Roman"/>
          <w:szCs w:val="24"/>
        </w:rPr>
      </w:pPr>
    </w:p>
    <w:p w:rsidR="000E46F0" w:rsidRPr="000E46F0" w:rsidRDefault="000E46F0" w:rsidP="000E46F0">
      <w:pPr>
        <w:ind w:firstLine="0"/>
        <w:rPr>
          <w:rFonts w:cs="Times New Roman"/>
          <w:szCs w:val="24"/>
        </w:rPr>
      </w:pPr>
      <w:r w:rsidRPr="00E43906">
        <w:rPr>
          <w:rFonts w:cs="Times New Roman"/>
          <w:szCs w:val="24"/>
        </w:rPr>
        <w:t>DEMO</w:t>
      </w:r>
      <w:r>
        <w:rPr>
          <w:rFonts w:cs="Times New Roman"/>
          <w:szCs w:val="24"/>
        </w:rPr>
        <w:t>,</w:t>
      </w:r>
      <w:r w:rsidRPr="00E43906">
        <w:rPr>
          <w:rFonts w:cs="Times New Roman"/>
          <w:szCs w:val="24"/>
        </w:rPr>
        <w:t xml:space="preserve"> P. </w:t>
      </w:r>
      <w:r w:rsidRPr="00E43906">
        <w:rPr>
          <w:rFonts w:cs="Times New Roman"/>
          <w:b/>
          <w:szCs w:val="24"/>
        </w:rPr>
        <w:t xml:space="preserve">Professor do futuro e reconstrução do conhecimento. </w:t>
      </w:r>
      <w:r w:rsidRPr="007B5B63">
        <w:rPr>
          <w:rFonts w:cs="Times New Roman"/>
          <w:szCs w:val="24"/>
        </w:rPr>
        <w:t>Petrópolis: Vozes,</w:t>
      </w:r>
      <w:r w:rsidRPr="00E43906">
        <w:rPr>
          <w:rFonts w:cs="Times New Roman"/>
          <w:szCs w:val="24"/>
        </w:rPr>
        <w:t xml:space="preserve"> 2004.</w:t>
      </w:r>
    </w:p>
    <w:p w:rsidR="000E46F0" w:rsidRPr="00B32681" w:rsidRDefault="000E46F0" w:rsidP="00A24A8D">
      <w:pPr>
        <w:tabs>
          <w:tab w:val="left" w:pos="3783"/>
        </w:tabs>
        <w:ind w:firstLine="0"/>
        <w:rPr>
          <w:rFonts w:cs="Times New Roman"/>
          <w:szCs w:val="24"/>
        </w:rPr>
      </w:pPr>
    </w:p>
    <w:p w:rsidR="00BF5055" w:rsidRPr="00E43906" w:rsidRDefault="00BF5055" w:rsidP="00FA03FD">
      <w:pPr>
        <w:spacing w:before="240"/>
        <w:ind w:firstLine="0"/>
        <w:rPr>
          <w:rFonts w:cs="Times New Roman"/>
          <w:szCs w:val="24"/>
        </w:rPr>
      </w:pPr>
      <w:r w:rsidRPr="00E43906">
        <w:rPr>
          <w:rFonts w:cs="Times New Roman"/>
          <w:szCs w:val="24"/>
          <w:shd w:val="clear" w:color="auto" w:fill="FFFFFF"/>
        </w:rPr>
        <w:t xml:space="preserve">FREIRE, Paulo. </w:t>
      </w:r>
      <w:r w:rsidRPr="00E43906">
        <w:rPr>
          <w:rFonts w:cs="Times New Roman"/>
          <w:b/>
          <w:szCs w:val="24"/>
          <w:shd w:val="clear" w:color="auto" w:fill="FFFFFF"/>
        </w:rPr>
        <w:t>Pedagogia da Autonomia: Saberes Necessários à Prática Educativa.</w:t>
      </w:r>
      <w:r w:rsidRPr="00E43906">
        <w:rPr>
          <w:rFonts w:cs="Times New Roman"/>
          <w:szCs w:val="24"/>
          <w:shd w:val="clear" w:color="auto" w:fill="FFFFFF"/>
        </w:rPr>
        <w:t xml:space="preserve"> São Paulo: Paz e Terra, 2002</w:t>
      </w:r>
      <w:r w:rsidR="00FA03FD">
        <w:rPr>
          <w:rFonts w:cs="Times New Roman"/>
          <w:szCs w:val="24"/>
          <w:shd w:val="clear" w:color="auto" w:fill="FFFFFF"/>
        </w:rPr>
        <w:t xml:space="preserve"> (p. 12</w:t>
      </w:r>
      <w:r w:rsidRPr="00E43906">
        <w:rPr>
          <w:rFonts w:cs="Times New Roman"/>
          <w:szCs w:val="24"/>
          <w:shd w:val="clear" w:color="auto" w:fill="FFFFFF"/>
        </w:rPr>
        <w:t>.</w:t>
      </w:r>
    </w:p>
    <w:p w:rsidR="008C73BA" w:rsidRDefault="008C73BA" w:rsidP="00935959">
      <w:pPr>
        <w:tabs>
          <w:tab w:val="left" w:pos="3783"/>
        </w:tabs>
        <w:ind w:firstLine="0"/>
        <w:rPr>
          <w:rFonts w:cs="Times New Roman"/>
          <w:szCs w:val="24"/>
        </w:rPr>
      </w:pPr>
    </w:p>
    <w:p w:rsidR="00701A00" w:rsidRDefault="00081121" w:rsidP="00935959">
      <w:pPr>
        <w:tabs>
          <w:tab w:val="left" w:pos="3783"/>
        </w:tabs>
        <w:ind w:firstLine="0"/>
        <w:rPr>
          <w:rFonts w:cs="Times New Roman"/>
          <w:szCs w:val="24"/>
        </w:rPr>
      </w:pPr>
      <w:r>
        <w:rPr>
          <w:rFonts w:cs="Times New Roman"/>
          <w:szCs w:val="24"/>
        </w:rPr>
        <w:t xml:space="preserve">MAZZIONI, S. </w:t>
      </w:r>
      <w:r w:rsidRPr="00081121">
        <w:rPr>
          <w:rFonts w:cs="Times New Roman"/>
          <w:b/>
          <w:szCs w:val="24"/>
        </w:rPr>
        <w:t>As estratégias utilizadas no processo de ensino-aprendizagem:  concepções de alunos e professores de ciências contábeis.</w:t>
      </w:r>
      <w:r>
        <w:rPr>
          <w:rFonts w:cs="Times New Roman"/>
          <w:szCs w:val="24"/>
        </w:rPr>
        <w:t xml:space="preserve"> </w:t>
      </w:r>
      <w:r w:rsidRPr="00081121">
        <w:rPr>
          <w:rFonts w:cs="Times New Roman"/>
          <w:szCs w:val="24"/>
        </w:rPr>
        <w:t>Revista Eletrônica de Administração e Turismo – ReAT</w:t>
      </w:r>
      <w:r>
        <w:rPr>
          <w:rFonts w:cs="Times New Roman"/>
          <w:szCs w:val="24"/>
        </w:rPr>
        <w:t>.</w:t>
      </w:r>
      <w:r w:rsidRPr="00081121">
        <w:rPr>
          <w:rFonts w:cs="Times New Roman"/>
          <w:szCs w:val="24"/>
        </w:rPr>
        <w:t xml:space="preserve"> vol. 2</w:t>
      </w:r>
      <w:r>
        <w:rPr>
          <w:rFonts w:cs="Times New Roman"/>
          <w:szCs w:val="24"/>
        </w:rPr>
        <w:t xml:space="preserve">, </w:t>
      </w:r>
      <w:r w:rsidRPr="00081121">
        <w:rPr>
          <w:rFonts w:cs="Times New Roman"/>
          <w:szCs w:val="24"/>
        </w:rPr>
        <w:t>n. 1</w:t>
      </w:r>
      <w:r>
        <w:rPr>
          <w:rFonts w:cs="Times New Roman"/>
          <w:szCs w:val="24"/>
        </w:rPr>
        <w:t xml:space="preserve">. </w:t>
      </w:r>
      <w:r w:rsidRPr="00081121">
        <w:rPr>
          <w:rFonts w:cs="Times New Roman"/>
          <w:szCs w:val="24"/>
        </w:rPr>
        <w:t>JAN./JUN</w:t>
      </w:r>
      <w:r>
        <w:rPr>
          <w:rFonts w:cs="Times New Roman"/>
          <w:szCs w:val="24"/>
        </w:rPr>
        <w:t xml:space="preserve">, </w:t>
      </w:r>
      <w:r w:rsidRPr="00081121">
        <w:rPr>
          <w:rFonts w:cs="Times New Roman"/>
          <w:szCs w:val="24"/>
        </w:rPr>
        <w:t>2013</w:t>
      </w:r>
      <w:r>
        <w:rPr>
          <w:rFonts w:cs="Times New Roman"/>
          <w:szCs w:val="24"/>
        </w:rPr>
        <w:t>.</w:t>
      </w:r>
    </w:p>
    <w:p w:rsidR="00701A00" w:rsidRDefault="00701A00" w:rsidP="00935959">
      <w:pPr>
        <w:tabs>
          <w:tab w:val="left" w:pos="3783"/>
        </w:tabs>
        <w:ind w:firstLine="0"/>
        <w:rPr>
          <w:rFonts w:cs="Times New Roman"/>
          <w:szCs w:val="24"/>
        </w:rPr>
      </w:pPr>
    </w:p>
    <w:sectPr w:rsidR="00701A0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0AA" w:rsidRDefault="00A950AA" w:rsidP="004C7AB7">
      <w:pPr>
        <w:spacing w:line="240" w:lineRule="auto"/>
      </w:pPr>
      <w:r>
        <w:separator/>
      </w:r>
    </w:p>
  </w:endnote>
  <w:endnote w:type="continuationSeparator" w:id="0">
    <w:p w:rsidR="00A950AA" w:rsidRDefault="00A950A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0AA" w:rsidRDefault="00A950AA" w:rsidP="004C7AB7">
      <w:pPr>
        <w:spacing w:line="240" w:lineRule="auto"/>
      </w:pPr>
      <w:r>
        <w:separator/>
      </w:r>
    </w:p>
  </w:footnote>
  <w:footnote w:type="continuationSeparator" w:id="0">
    <w:p w:rsidR="00A950AA" w:rsidRDefault="00A950A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950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950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13CAA"/>
    <w:rsid w:val="00027873"/>
    <w:rsid w:val="00027B70"/>
    <w:rsid w:val="000461B9"/>
    <w:rsid w:val="00047781"/>
    <w:rsid w:val="00063126"/>
    <w:rsid w:val="00081121"/>
    <w:rsid w:val="00083070"/>
    <w:rsid w:val="000C4C94"/>
    <w:rsid w:val="000D10C4"/>
    <w:rsid w:val="000E46F0"/>
    <w:rsid w:val="000F31FE"/>
    <w:rsid w:val="0010278D"/>
    <w:rsid w:val="0010290D"/>
    <w:rsid w:val="00104B51"/>
    <w:rsid w:val="00114233"/>
    <w:rsid w:val="0012642B"/>
    <w:rsid w:val="001347A4"/>
    <w:rsid w:val="00140C4F"/>
    <w:rsid w:val="00141AA1"/>
    <w:rsid w:val="00150666"/>
    <w:rsid w:val="0017030B"/>
    <w:rsid w:val="00192CEF"/>
    <w:rsid w:val="001C7685"/>
    <w:rsid w:val="001D23E0"/>
    <w:rsid w:val="001E2C97"/>
    <w:rsid w:val="00200DAB"/>
    <w:rsid w:val="00216B0E"/>
    <w:rsid w:val="00283C9C"/>
    <w:rsid w:val="0029043E"/>
    <w:rsid w:val="00297F30"/>
    <w:rsid w:val="002A4601"/>
    <w:rsid w:val="002A5045"/>
    <w:rsid w:val="002B6CA6"/>
    <w:rsid w:val="002F18D0"/>
    <w:rsid w:val="002F2F44"/>
    <w:rsid w:val="00307434"/>
    <w:rsid w:val="003260BF"/>
    <w:rsid w:val="00333A82"/>
    <w:rsid w:val="00350642"/>
    <w:rsid w:val="00350FAD"/>
    <w:rsid w:val="00363351"/>
    <w:rsid w:val="00370B44"/>
    <w:rsid w:val="003730CF"/>
    <w:rsid w:val="003940C5"/>
    <w:rsid w:val="003954AB"/>
    <w:rsid w:val="003A67EB"/>
    <w:rsid w:val="003C0C6D"/>
    <w:rsid w:val="0044735C"/>
    <w:rsid w:val="00464367"/>
    <w:rsid w:val="00497918"/>
    <w:rsid w:val="004B447C"/>
    <w:rsid w:val="004C7AB7"/>
    <w:rsid w:val="004D30B1"/>
    <w:rsid w:val="00500771"/>
    <w:rsid w:val="00513D34"/>
    <w:rsid w:val="005149D7"/>
    <w:rsid w:val="00521551"/>
    <w:rsid w:val="00543A8D"/>
    <w:rsid w:val="00575196"/>
    <w:rsid w:val="0059504A"/>
    <w:rsid w:val="005A25E8"/>
    <w:rsid w:val="005E04DB"/>
    <w:rsid w:val="005F4ECF"/>
    <w:rsid w:val="00603370"/>
    <w:rsid w:val="00632DE2"/>
    <w:rsid w:val="00655F33"/>
    <w:rsid w:val="0066189D"/>
    <w:rsid w:val="00667B21"/>
    <w:rsid w:val="0067351A"/>
    <w:rsid w:val="006773A0"/>
    <w:rsid w:val="006A6C8E"/>
    <w:rsid w:val="006D2B1C"/>
    <w:rsid w:val="006D6939"/>
    <w:rsid w:val="006E10B3"/>
    <w:rsid w:val="006E341C"/>
    <w:rsid w:val="00701A00"/>
    <w:rsid w:val="007066D2"/>
    <w:rsid w:val="00706F86"/>
    <w:rsid w:val="00716FBF"/>
    <w:rsid w:val="00724C18"/>
    <w:rsid w:val="007379C6"/>
    <w:rsid w:val="00761146"/>
    <w:rsid w:val="00796B91"/>
    <w:rsid w:val="007B5B63"/>
    <w:rsid w:val="007C2A32"/>
    <w:rsid w:val="008056A8"/>
    <w:rsid w:val="0081203F"/>
    <w:rsid w:val="00822417"/>
    <w:rsid w:val="008271BD"/>
    <w:rsid w:val="00835CBE"/>
    <w:rsid w:val="00850D31"/>
    <w:rsid w:val="00855456"/>
    <w:rsid w:val="008601D2"/>
    <w:rsid w:val="00865382"/>
    <w:rsid w:val="008C6492"/>
    <w:rsid w:val="008C73BA"/>
    <w:rsid w:val="008E6FFC"/>
    <w:rsid w:val="00911274"/>
    <w:rsid w:val="0091419C"/>
    <w:rsid w:val="009204AC"/>
    <w:rsid w:val="00924669"/>
    <w:rsid w:val="009315A3"/>
    <w:rsid w:val="00935959"/>
    <w:rsid w:val="00941062"/>
    <w:rsid w:val="00945943"/>
    <w:rsid w:val="009510B5"/>
    <w:rsid w:val="009539FA"/>
    <w:rsid w:val="00975E96"/>
    <w:rsid w:val="009956E1"/>
    <w:rsid w:val="009B01BB"/>
    <w:rsid w:val="009D0EDC"/>
    <w:rsid w:val="009E37E5"/>
    <w:rsid w:val="00A056B4"/>
    <w:rsid w:val="00A14424"/>
    <w:rsid w:val="00A21223"/>
    <w:rsid w:val="00A24A8D"/>
    <w:rsid w:val="00A464BA"/>
    <w:rsid w:val="00A625A1"/>
    <w:rsid w:val="00A950AA"/>
    <w:rsid w:val="00AD4159"/>
    <w:rsid w:val="00AD7388"/>
    <w:rsid w:val="00B026B5"/>
    <w:rsid w:val="00B32681"/>
    <w:rsid w:val="00B4772F"/>
    <w:rsid w:val="00B548B5"/>
    <w:rsid w:val="00BC275C"/>
    <w:rsid w:val="00BC7A3C"/>
    <w:rsid w:val="00BD3128"/>
    <w:rsid w:val="00BF5055"/>
    <w:rsid w:val="00BF7F56"/>
    <w:rsid w:val="00C00708"/>
    <w:rsid w:val="00C108FB"/>
    <w:rsid w:val="00C123C1"/>
    <w:rsid w:val="00C330DA"/>
    <w:rsid w:val="00C440FA"/>
    <w:rsid w:val="00C57469"/>
    <w:rsid w:val="00C77BF9"/>
    <w:rsid w:val="00C908DF"/>
    <w:rsid w:val="00C93026"/>
    <w:rsid w:val="00CB6B28"/>
    <w:rsid w:val="00CF5A27"/>
    <w:rsid w:val="00D00F65"/>
    <w:rsid w:val="00D33EA8"/>
    <w:rsid w:val="00D57D31"/>
    <w:rsid w:val="00DB5C19"/>
    <w:rsid w:val="00DC2DF1"/>
    <w:rsid w:val="00DE5C7C"/>
    <w:rsid w:val="00DF1638"/>
    <w:rsid w:val="00E24F16"/>
    <w:rsid w:val="00E2792E"/>
    <w:rsid w:val="00E43906"/>
    <w:rsid w:val="00E46640"/>
    <w:rsid w:val="00E84075"/>
    <w:rsid w:val="00E956E9"/>
    <w:rsid w:val="00E95A3C"/>
    <w:rsid w:val="00EA2B8C"/>
    <w:rsid w:val="00EA6FDC"/>
    <w:rsid w:val="00EB5AB9"/>
    <w:rsid w:val="00ED0FF4"/>
    <w:rsid w:val="00EF4855"/>
    <w:rsid w:val="00F0473D"/>
    <w:rsid w:val="00F14F7F"/>
    <w:rsid w:val="00F40081"/>
    <w:rsid w:val="00F55312"/>
    <w:rsid w:val="00F76BF7"/>
    <w:rsid w:val="00FA03FD"/>
    <w:rsid w:val="00FC1C6A"/>
    <w:rsid w:val="00FD1331"/>
    <w:rsid w:val="00FD2213"/>
    <w:rsid w:val="00FE792F"/>
    <w:rsid w:val="00FF0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F82BEE"/>
  <w15:docId w15:val="{8D302D13-5A62-4CCA-8D61-471D7252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basedOn w:val="Fontepargpadro"/>
    <w:uiPriority w:val="22"/>
    <w:qFormat/>
    <w:rsid w:val="00E95A3C"/>
    <w:rPr>
      <w:b/>
      <w:bCs/>
    </w:rPr>
  </w:style>
  <w:style w:type="character" w:styleId="Hyperlink">
    <w:name w:val="Hyperlink"/>
    <w:basedOn w:val="Fontepargpadro"/>
    <w:uiPriority w:val="99"/>
    <w:unhideWhenUsed/>
    <w:rsid w:val="00850D31"/>
    <w:rPr>
      <w:color w:val="0563C1" w:themeColor="hyperlink"/>
      <w:u w:val="single"/>
    </w:rPr>
  </w:style>
  <w:style w:type="character" w:customStyle="1" w:styleId="MenoPendente1">
    <w:name w:val="Menção Pendente1"/>
    <w:basedOn w:val="Fontepargpadro"/>
    <w:uiPriority w:val="99"/>
    <w:semiHidden/>
    <w:unhideWhenUsed/>
    <w:rsid w:val="0085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sifo.fpce.ul.p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29350893697081E-2"/>
          <c:y val="5.4094027720219193E-2"/>
          <c:w val="0.94825964252116646"/>
          <c:h val="0.78472962809473379"/>
        </c:manualLayout>
      </c:layout>
      <c:pieChart>
        <c:varyColors val="1"/>
        <c:ser>
          <c:idx val="0"/>
          <c:order val="0"/>
          <c:tx>
            <c:strRef>
              <c:f>Planilha1!$B$1</c:f>
              <c:strCache>
                <c:ptCount val="1"/>
                <c:pt idx="0">
                  <c:v>Coluna3</c:v>
                </c:pt>
              </c:strCache>
            </c:strRef>
          </c:tx>
          <c:dPt>
            <c:idx val="0"/>
            <c:bubble3D val="0"/>
            <c:spPr>
              <a:solidFill>
                <a:srgbClr val="A7BCE3"/>
              </a:solidFill>
              <a:ln w="19050">
                <a:solidFill>
                  <a:schemeClr val="lt1"/>
                </a:solidFill>
              </a:ln>
              <a:effectLst/>
            </c:spPr>
            <c:extLst>
              <c:ext xmlns:c16="http://schemas.microsoft.com/office/drawing/2014/chart" uri="{C3380CC4-5D6E-409C-BE32-E72D297353CC}">
                <c16:uniqueId val="{00000001-64BB-458C-BF50-5034E4E0C613}"/>
              </c:ext>
            </c:extLst>
          </c:dPt>
          <c:dPt>
            <c:idx val="1"/>
            <c:bubble3D val="0"/>
            <c:spPr>
              <a:solidFill>
                <a:srgbClr val="F6C09C"/>
              </a:solidFill>
              <a:ln w="19050">
                <a:solidFill>
                  <a:schemeClr val="lt1"/>
                </a:solidFill>
              </a:ln>
              <a:effectLst/>
            </c:spPr>
            <c:extLst>
              <c:ext xmlns:c16="http://schemas.microsoft.com/office/drawing/2014/chart" uri="{C3380CC4-5D6E-409C-BE32-E72D297353CC}">
                <c16:uniqueId val="{00000003-64BB-458C-BF50-5034E4E0C613}"/>
              </c:ext>
            </c:extLst>
          </c:dPt>
          <c:dPt>
            <c:idx val="2"/>
            <c:bubble3D val="0"/>
            <c:spPr>
              <a:solidFill>
                <a:srgbClr val="F4BAE1"/>
              </a:solidFill>
              <a:ln w="19050">
                <a:solidFill>
                  <a:schemeClr val="lt1"/>
                </a:solidFill>
              </a:ln>
              <a:effectLst/>
            </c:spPr>
            <c:extLst>
              <c:ext xmlns:c16="http://schemas.microsoft.com/office/drawing/2014/chart" uri="{C3380CC4-5D6E-409C-BE32-E72D297353CC}">
                <c16:uniqueId val="{00000005-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BB-458C-BF50-5034E4E0C613}"/>
              </c:ext>
            </c:extLst>
          </c:dPt>
          <c:dLbls>
            <c:dLbl>
              <c:idx val="0"/>
              <c:layout>
                <c:manualLayout>
                  <c:x val="-0.15193189259986911"/>
                  <c:y val="6.6587438651952852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4BB-458C-BF50-5034E4E0C613}"/>
                </c:ext>
              </c:extLst>
            </c:dLbl>
            <c:dLbl>
              <c:idx val="1"/>
              <c:layout>
                <c:manualLayout>
                  <c:x val="0.14145383104125733"/>
                  <c:y val="-0.1784386617100371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4BB-458C-BF50-5034E4E0C613}"/>
                </c:ext>
              </c:extLst>
            </c:dLbl>
            <c:dLbl>
              <c:idx val="2"/>
              <c:layout>
                <c:manualLayout>
                  <c:x val="8.3824492468893258E-2"/>
                  <c:y val="0.1635687732342007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4BB-458C-BF50-5034E4E0C613}"/>
                </c:ext>
              </c:extLst>
            </c:dLbl>
            <c:dLbl>
              <c:idx val="3"/>
              <c:delete val="1"/>
              <c:extLst>
                <c:ext xmlns:c15="http://schemas.microsoft.com/office/drawing/2012/chart" uri="{CE6537A1-D6FC-4f65-9D91-7224C49458BB}"/>
                <c:ext xmlns:c16="http://schemas.microsoft.com/office/drawing/2014/chart" uri="{C3380CC4-5D6E-409C-BE32-E72D297353CC}">
                  <c16:uniqueId val="{00000007-64BB-458C-BF50-5034E4E0C613}"/>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Planilha1!$B$2:$B$5</c:f>
              <c:numCache>
                <c:formatCode>0.00%</c:formatCode>
                <c:ptCount val="4"/>
                <c:pt idx="0">
                  <c:v>0.377</c:v>
                </c:pt>
                <c:pt idx="1">
                  <c:v>0.46600000000000003</c:v>
                </c:pt>
                <c:pt idx="2">
                  <c:v>0.155</c:v>
                </c:pt>
                <c:pt idx="3" formatCode="0%">
                  <c:v>0</c:v>
                </c:pt>
              </c:numCache>
            </c:numRef>
          </c:val>
          <c:extLst>
            <c:ext xmlns:c16="http://schemas.microsoft.com/office/drawing/2014/chart" uri="{C3380CC4-5D6E-409C-BE32-E72D297353CC}">
              <c16:uniqueId val="{00000008-64BB-458C-BF50-5034E4E0C613}"/>
            </c:ext>
          </c:extLst>
        </c:ser>
        <c:ser>
          <c:idx val="1"/>
          <c:order val="1"/>
          <c:tx>
            <c:strRef>
              <c:f>Planilha1!$C$1</c:f>
              <c:strCache>
                <c:ptCount val="1"/>
                <c:pt idx="0">
                  <c:v>Coluna1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64BB-458C-BF50-5034E4E0C6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64BB-458C-BF50-5034E4E0C6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64BB-458C-BF50-5034E4E0C6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Planilha1!$C$2:$C$5</c:f>
              <c:numCache>
                <c:formatCode>General</c:formatCode>
                <c:ptCount val="4"/>
              </c:numCache>
            </c:numRef>
          </c:val>
          <c:extLst>
            <c:ext xmlns:c16="http://schemas.microsoft.com/office/drawing/2014/chart" uri="{C3380CC4-5D6E-409C-BE32-E72D297353CC}">
              <c16:uniqueId val="{00000011-64BB-458C-BF50-5034E4E0C613}"/>
            </c:ext>
          </c:extLst>
        </c:ser>
        <c:ser>
          <c:idx val="2"/>
          <c:order val="2"/>
          <c:tx>
            <c:strRef>
              <c:f>Planilha1!$D$1</c:f>
              <c:strCache>
                <c:ptCount val="1"/>
                <c:pt idx="0">
                  <c:v>Coluna2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64BB-458C-BF50-5034E4E0C6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64BB-458C-BF50-5034E4E0C6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64BB-458C-BF50-5034E4E0C6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Planilha1!$D$2:$D$5</c:f>
              <c:numCache>
                <c:formatCode>General</c:formatCode>
                <c:ptCount val="4"/>
              </c:numCache>
            </c:numRef>
          </c:val>
          <c:extLst>
            <c:ext xmlns:c16="http://schemas.microsoft.com/office/drawing/2014/chart" uri="{C3380CC4-5D6E-409C-BE32-E72D297353CC}">
              <c16:uniqueId val="{0000001A-64BB-458C-BF50-5034E4E0C61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Série 1</c:v>
                </c:pt>
              </c:strCache>
            </c:strRef>
          </c:tx>
          <c:spPr>
            <a:solidFill>
              <a:srgbClr val="99D3A8"/>
            </a:solidFill>
            <a:ln w="22225">
              <a:solidFill>
                <a:srgbClr val="99D3A8"/>
              </a:solidFill>
              <a:bevel/>
            </a:ln>
            <a:effectLst/>
          </c:spPr>
          <c:invertIfNegative val="0"/>
          <c:dPt>
            <c:idx val="0"/>
            <c:invertIfNegative val="0"/>
            <c:bubble3D val="0"/>
            <c:spPr>
              <a:solidFill>
                <a:srgbClr val="81F478"/>
              </a:solidFill>
              <a:ln w="22225">
                <a:solidFill>
                  <a:srgbClr val="99D3A8"/>
                </a:solidFill>
                <a:bevel/>
              </a:ln>
              <a:effectLst/>
            </c:spPr>
            <c:extLst>
              <c:ext xmlns:c16="http://schemas.microsoft.com/office/drawing/2014/chart" uri="{C3380CC4-5D6E-409C-BE32-E72D297353CC}">
                <c16:uniqueId val="{00000000-A875-4D2A-8A5D-0FC58D8C524D}"/>
              </c:ext>
            </c:extLst>
          </c:dPt>
          <c:dPt>
            <c:idx val="1"/>
            <c:invertIfNegative val="0"/>
            <c:bubble3D val="0"/>
            <c:spPr>
              <a:solidFill>
                <a:srgbClr val="EE7ED9"/>
              </a:solidFill>
              <a:ln w="22225">
                <a:noFill/>
                <a:bevel/>
              </a:ln>
              <a:effectLst/>
            </c:spPr>
            <c:extLst>
              <c:ext xmlns:c16="http://schemas.microsoft.com/office/drawing/2014/chart" uri="{C3380CC4-5D6E-409C-BE32-E72D297353CC}">
                <c16:uniqueId val="{00000001-A875-4D2A-8A5D-0FC58D8C524D}"/>
              </c:ext>
            </c:extLst>
          </c:dPt>
          <c:dPt>
            <c:idx val="2"/>
            <c:invertIfNegative val="0"/>
            <c:bubble3D val="0"/>
            <c:spPr>
              <a:solidFill>
                <a:srgbClr val="7030A0"/>
              </a:solidFill>
              <a:ln w="22225">
                <a:noFill/>
                <a:bevel/>
              </a:ln>
              <a:effectLst/>
            </c:spPr>
            <c:extLst>
              <c:ext xmlns:c16="http://schemas.microsoft.com/office/drawing/2014/chart" uri="{C3380CC4-5D6E-409C-BE32-E72D297353CC}">
                <c16:uniqueId val="{00000002-A875-4D2A-8A5D-0FC58D8C524D}"/>
              </c:ext>
            </c:extLst>
          </c:dPt>
          <c:dPt>
            <c:idx val="3"/>
            <c:invertIfNegative val="0"/>
            <c:bubble3D val="0"/>
            <c:spPr>
              <a:solidFill>
                <a:srgbClr val="00B0F0"/>
              </a:solidFill>
              <a:ln w="22225">
                <a:noFill/>
                <a:bevel/>
              </a:ln>
              <a:effectLst/>
            </c:spPr>
            <c:extLst>
              <c:ext xmlns:c16="http://schemas.microsoft.com/office/drawing/2014/chart" uri="{C3380CC4-5D6E-409C-BE32-E72D297353CC}">
                <c16:uniqueId val="{00000003-A875-4D2A-8A5D-0FC58D8C524D}"/>
              </c:ext>
            </c:extLst>
          </c:dPt>
          <c:dPt>
            <c:idx val="4"/>
            <c:invertIfNegative val="0"/>
            <c:bubble3D val="0"/>
            <c:spPr>
              <a:solidFill>
                <a:schemeClr val="accent2"/>
              </a:solidFill>
              <a:ln w="22225">
                <a:noFill/>
                <a:bevel/>
              </a:ln>
              <a:effectLst/>
            </c:spPr>
            <c:extLst>
              <c:ext xmlns:c16="http://schemas.microsoft.com/office/drawing/2014/chart" uri="{C3380CC4-5D6E-409C-BE32-E72D297353CC}">
                <c16:uniqueId val="{00000004-A875-4D2A-8A5D-0FC58D8C524D}"/>
              </c:ext>
            </c:extLst>
          </c:dPt>
          <c:dPt>
            <c:idx val="5"/>
            <c:invertIfNegative val="0"/>
            <c:bubble3D val="0"/>
            <c:spPr>
              <a:solidFill>
                <a:srgbClr val="FFFF00"/>
              </a:solidFill>
              <a:ln w="22225">
                <a:noFill/>
                <a:bevel/>
              </a:ln>
              <a:effectLst/>
            </c:spPr>
            <c:extLst>
              <c:ext xmlns:c16="http://schemas.microsoft.com/office/drawing/2014/chart" uri="{C3380CC4-5D6E-409C-BE32-E72D297353CC}">
                <c16:uniqueId val="{00000005-A875-4D2A-8A5D-0FC58D8C524D}"/>
              </c:ext>
            </c:extLst>
          </c:dPt>
          <c:dPt>
            <c:idx val="6"/>
            <c:invertIfNegative val="0"/>
            <c:bubble3D val="0"/>
            <c:spPr>
              <a:solidFill>
                <a:srgbClr val="FF0000"/>
              </a:solidFill>
              <a:ln w="22225">
                <a:noFill/>
                <a:bevel/>
              </a:ln>
              <a:effectLst/>
            </c:spPr>
            <c:extLst>
              <c:ext xmlns:c16="http://schemas.microsoft.com/office/drawing/2014/chart" uri="{C3380CC4-5D6E-409C-BE32-E72D297353CC}">
                <c16:uniqueId val="{00000006-A875-4D2A-8A5D-0FC58D8C524D}"/>
              </c:ext>
            </c:extLst>
          </c:dPt>
          <c:dLbls>
            <c:dLbl>
              <c:idx val="0"/>
              <c:layout>
                <c:manualLayout>
                  <c:x val="-4.5155221072438224E-3"/>
                  <c:y val="-8.062890546260834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875-4D2A-8A5D-0FC58D8C524D}"/>
                </c:ext>
              </c:extLst>
            </c:dLbl>
            <c:dLbl>
              <c:idx val="1"/>
              <c:layout>
                <c:manualLayout>
                  <c:x val="1.8814675446848542E-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75-4D2A-8A5D-0FC58D8C524D}"/>
                </c:ext>
              </c:extLst>
            </c:dLbl>
            <c:dLbl>
              <c:idx val="2"/>
              <c:layout>
                <c:manualLayout>
                  <c:x val="-3.1984948259642953E-3"/>
                  <c:y val="4.031445273130343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875-4D2A-8A5D-0FC58D8C524D}"/>
                </c:ext>
              </c:extLst>
            </c:dLbl>
            <c:dLbl>
              <c:idx val="3"/>
              <c:layout>
                <c:manualLayout>
                  <c:x val="1.8814675446848542E-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75-4D2A-8A5D-0FC58D8C524D}"/>
                </c:ext>
              </c:extLst>
            </c:dLbl>
            <c:dLbl>
              <c:idx val="4"/>
              <c:layout>
                <c:manualLayout>
                  <c:x val="1.1868245420404292E-2"/>
                  <c:y val="-4.0314452731304174E-3"/>
                </c:manualLayout>
              </c:layout>
              <c:tx>
                <c:rich>
                  <a:bodyPr/>
                  <a:lstStyle/>
                  <a:p>
                    <a:fld id="{C3755A75-7360-4494-8406-3623277C681F}" type="VALUE">
                      <a:rPr lang="en-US"/>
                      <a:pPr/>
                      <a:t>[VALOR]</a:t>
                    </a:fld>
                    <a:endParaRPr lang="pt-B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875-4D2A-8A5D-0FC58D8C524D}"/>
                </c:ext>
              </c:extLst>
            </c:dLbl>
            <c:dLbl>
              <c:idx val="5"/>
              <c:layout>
                <c:manualLayout>
                  <c:x val="-2.5016481359397338E-3"/>
                  <c:y val="-3.695448810229548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875-4D2A-8A5D-0FC58D8C524D}"/>
                </c:ext>
              </c:extLst>
            </c:dLbl>
            <c:dLbl>
              <c:idx val="6"/>
              <c:layout>
                <c:manualLayout>
                  <c:x val="4.812742127836089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875-4D2A-8A5D-0FC58D8C524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Planilha1!$B$2:$B$8</c:f>
              <c:numCache>
                <c:formatCode>0.00%</c:formatCode>
                <c:ptCount val="7"/>
                <c:pt idx="0">
                  <c:v>0.35210000000000002</c:v>
                </c:pt>
                <c:pt idx="1">
                  <c:v>0.29580000000000001</c:v>
                </c:pt>
                <c:pt idx="2">
                  <c:v>5.6300000000000003E-2</c:v>
                </c:pt>
                <c:pt idx="3">
                  <c:v>0.2394</c:v>
                </c:pt>
                <c:pt idx="4">
                  <c:v>1.4E-2</c:v>
                </c:pt>
                <c:pt idx="5">
                  <c:v>2.8199999999999999E-2</c:v>
                </c:pt>
                <c:pt idx="6">
                  <c:v>1.4E-2</c:v>
                </c:pt>
              </c:numCache>
            </c:numRef>
          </c:val>
          <c:extLst>
            <c:ext xmlns:c16="http://schemas.microsoft.com/office/drawing/2014/chart" uri="{C3380CC4-5D6E-409C-BE32-E72D297353CC}">
              <c16:uniqueId val="{00000007-A875-4D2A-8A5D-0FC58D8C524D}"/>
            </c:ext>
          </c:extLst>
        </c:ser>
        <c:ser>
          <c:idx val="1"/>
          <c:order val="1"/>
          <c:tx>
            <c:strRef>
              <c:f>Planilha1!$C$1</c:f>
              <c:strCache>
                <c:ptCount val="1"/>
                <c:pt idx="0">
                  <c:v>Coluna1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Planilha1!$C$2:$C$8</c:f>
              <c:numCache>
                <c:formatCode>General</c:formatCode>
                <c:ptCount val="7"/>
              </c:numCache>
            </c:numRef>
          </c:val>
          <c:extLst>
            <c:ext xmlns:c16="http://schemas.microsoft.com/office/drawing/2014/chart" uri="{C3380CC4-5D6E-409C-BE32-E72D297353CC}">
              <c16:uniqueId val="{00000008-A875-4D2A-8A5D-0FC58D8C524D}"/>
            </c:ext>
          </c:extLst>
        </c:ser>
        <c:ser>
          <c:idx val="2"/>
          <c:order val="2"/>
          <c:tx>
            <c:strRef>
              <c:f>Planilha1!$D$1</c:f>
              <c:strCache>
                <c:ptCount val="1"/>
                <c:pt idx="0">
                  <c:v>Coluna2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Planilha1!$D$2:$D$8</c:f>
              <c:numCache>
                <c:formatCode>General</c:formatCode>
                <c:ptCount val="7"/>
              </c:numCache>
            </c:numRef>
          </c:val>
          <c:extLst>
            <c:ext xmlns:c16="http://schemas.microsoft.com/office/drawing/2014/chart" uri="{C3380CC4-5D6E-409C-BE32-E72D297353CC}">
              <c16:uniqueId val="{00000009-A875-4D2A-8A5D-0FC58D8C524D}"/>
            </c:ext>
          </c:extLst>
        </c:ser>
        <c:dLbls>
          <c:dLblPos val="inEnd"/>
          <c:showLegendKey val="0"/>
          <c:showVal val="1"/>
          <c:showCatName val="0"/>
          <c:showSerName val="0"/>
          <c:showPercent val="0"/>
          <c:showBubbleSize val="0"/>
        </c:dLbls>
        <c:gapWidth val="115"/>
        <c:overlap val="-20"/>
        <c:axId val="268607312"/>
        <c:axId val="268605680"/>
      </c:barChart>
      <c:catAx>
        <c:axId val="26860731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68605680"/>
        <c:crosses val="autoZero"/>
        <c:auto val="1"/>
        <c:lblAlgn val="ctr"/>
        <c:lblOffset val="100"/>
        <c:noMultiLvlLbl val="0"/>
      </c:catAx>
      <c:valAx>
        <c:axId val="268605680"/>
        <c:scaling>
          <c:orientation val="minMax"/>
        </c:scaling>
        <c:delete val="1"/>
        <c:axPos val="b"/>
        <c:numFmt formatCode="0.00%" sourceLinked="1"/>
        <c:majorTickMark val="none"/>
        <c:minorTickMark val="none"/>
        <c:tickLblPos val="nextTo"/>
        <c:crossAx val="268607312"/>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Contribui</c:v>
                </c:pt>
              </c:strCache>
            </c:strRef>
          </c:tx>
          <c:spPr>
            <a:solidFill>
              <a:srgbClr val="CDF4F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Planilha1!$B$2:$B$5</c:f>
              <c:numCache>
                <c:formatCode>0.00%</c:formatCode>
                <c:ptCount val="4"/>
                <c:pt idx="0" formatCode="0%">
                  <c:v>0.95</c:v>
                </c:pt>
                <c:pt idx="1">
                  <c:v>0.32500000000000001</c:v>
                </c:pt>
                <c:pt idx="2">
                  <c:v>0.3947</c:v>
                </c:pt>
                <c:pt idx="3">
                  <c:v>0.125</c:v>
                </c:pt>
              </c:numCache>
            </c:numRef>
          </c:val>
          <c:extLst>
            <c:ext xmlns:c16="http://schemas.microsoft.com/office/drawing/2014/chart" uri="{C3380CC4-5D6E-409C-BE32-E72D297353CC}">
              <c16:uniqueId val="{00000000-41DA-4964-B9C0-FB915E3F8AF8}"/>
            </c:ext>
          </c:extLst>
        </c:ser>
        <c:ser>
          <c:idx val="1"/>
          <c:order val="1"/>
          <c:tx>
            <c:strRef>
              <c:f>Planilha1!$C$1</c:f>
              <c:strCache>
                <c:ptCount val="1"/>
                <c:pt idx="0">
                  <c:v>Afeta</c:v>
                </c:pt>
              </c:strCache>
            </c:strRef>
          </c:tx>
          <c:spPr>
            <a:solidFill>
              <a:srgbClr val="E9BDC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Planilha1!$C$2:$C$5</c:f>
              <c:numCache>
                <c:formatCode>0.00%</c:formatCode>
                <c:ptCount val="4"/>
                <c:pt idx="0" formatCode="0%">
                  <c:v>0.05</c:v>
                </c:pt>
                <c:pt idx="1">
                  <c:v>0.67500000000000004</c:v>
                </c:pt>
                <c:pt idx="2">
                  <c:v>0.60499999999999998</c:v>
                </c:pt>
                <c:pt idx="3">
                  <c:v>0.875</c:v>
                </c:pt>
              </c:numCache>
            </c:numRef>
          </c:val>
          <c:extLst>
            <c:ext xmlns:c16="http://schemas.microsoft.com/office/drawing/2014/chart" uri="{C3380CC4-5D6E-409C-BE32-E72D297353CC}">
              <c16:uniqueId val="{00000001-41DA-4964-B9C0-FB915E3F8AF8}"/>
            </c:ext>
          </c:extLst>
        </c:ser>
        <c:ser>
          <c:idx val="2"/>
          <c:order val="2"/>
          <c:tx>
            <c:strRef>
              <c:f>Planilha1!$D$1</c:f>
              <c:strCache>
                <c:ptCount val="1"/>
                <c:pt idx="0">
                  <c:v>Coluna1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Planilha1!$D$2:$D$5</c:f>
              <c:numCache>
                <c:formatCode>General</c:formatCode>
                <c:ptCount val="4"/>
              </c:numCache>
            </c:numRef>
          </c:val>
          <c:extLst>
            <c:ext xmlns:c16="http://schemas.microsoft.com/office/drawing/2014/chart" uri="{C3380CC4-5D6E-409C-BE32-E72D297353CC}">
              <c16:uniqueId val="{00000002-41DA-4964-B9C0-FB915E3F8AF8}"/>
            </c:ext>
          </c:extLst>
        </c:ser>
        <c:dLbls>
          <c:dLblPos val="outEnd"/>
          <c:showLegendKey val="0"/>
          <c:showVal val="1"/>
          <c:showCatName val="0"/>
          <c:showSerName val="0"/>
          <c:showPercent val="0"/>
          <c:showBubbleSize val="0"/>
        </c:dLbls>
        <c:gapWidth val="444"/>
        <c:overlap val="-90"/>
        <c:axId val="268608400"/>
        <c:axId val="268610576"/>
      </c:barChart>
      <c:catAx>
        <c:axId val="268608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120" normalizeH="0" baseline="0">
                <a:solidFill>
                  <a:schemeClr val="tx1"/>
                </a:solidFill>
                <a:latin typeface="Times New Roman" panose="02020603050405020304" pitchFamily="18" charset="0"/>
                <a:ea typeface="+mn-ea"/>
                <a:cs typeface="Times New Roman" panose="02020603050405020304" pitchFamily="18" charset="0"/>
              </a:defRPr>
            </a:pPr>
            <a:endParaRPr lang="pt-BR"/>
          </a:p>
        </c:txPr>
        <c:crossAx val="268610576"/>
        <c:crosses val="autoZero"/>
        <c:auto val="1"/>
        <c:lblAlgn val="ctr"/>
        <c:lblOffset val="100"/>
        <c:noMultiLvlLbl val="0"/>
      </c:catAx>
      <c:valAx>
        <c:axId val="268610576"/>
        <c:scaling>
          <c:orientation val="minMax"/>
        </c:scaling>
        <c:delete val="1"/>
        <c:axPos val="l"/>
        <c:numFmt formatCode="0%" sourceLinked="1"/>
        <c:majorTickMark val="none"/>
        <c:minorTickMark val="none"/>
        <c:tickLblPos val="nextTo"/>
        <c:crossAx val="268608400"/>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accent3">
          <a:lumMod val="60000"/>
          <a:lumOff val="40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7855-A5F6-4F5A-B113-786C1C13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2312</Words>
  <Characters>12491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SUZANA MOURAO</cp:lastModifiedBy>
  <cp:revision>21</cp:revision>
  <dcterms:created xsi:type="dcterms:W3CDTF">2018-10-31T11:45:00Z</dcterms:created>
  <dcterms:modified xsi:type="dcterms:W3CDTF">2018-11-01T19:42:00Z</dcterms:modified>
</cp:coreProperties>
</file>