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"/>
        <w:bidi w:val="0"/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b w:val="1"/>
          <w:position w:val="0"/>
          <w:sz w:val="24"/>
          <w:szCs w:val="24"/>
          <w:rFonts w:ascii="Times New Roman" w:eastAsia="Calibri" w:hAnsi="Calibri" w:hint="default"/>
        </w:rPr>
      </w:pPr>
    </w:p>
    <w:p>
      <w:pPr>
        <w:pStyle w:val="PO1"/>
        <w:bidi w:val="0"/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position w:val="0"/>
          <w:sz w:val="24"/>
          <w:szCs w:val="24"/>
          <w:rFonts w:ascii="Times New Roman" w:eastAsia="Calibri" w:hAnsi="Calibri" w:hint="default"/>
        </w:rPr>
      </w:pPr>
      <w:r>
        <w:rPr>
          <w:b w:val="1"/>
          <w:position w:val="0"/>
          <w:sz w:val="24"/>
          <w:szCs w:val="24"/>
          <w:rFonts w:ascii="Times New Roman" w:eastAsia="Calibri" w:hAnsi="Calibri" w:hint="default"/>
        </w:rPr>
        <w:t xml:space="preserve">A PRÁTICA PEDAGÓGICA DA PROFESSORA DO 2º ANO NO ENSINO </w:t>
      </w:r>
      <w:r>
        <w:rPr>
          <w:b w:val="1"/>
          <w:position w:val="0"/>
          <w:sz w:val="24"/>
          <w:szCs w:val="24"/>
          <w:rFonts w:ascii="Times New Roman" w:eastAsia="Calibri" w:hAnsi="Calibri" w:hint="default"/>
        </w:rPr>
        <w:t xml:space="preserve">FUNDAMENTAL DA ESCOLA MUNICIPAL SÃO JOSÉ</w:t>
      </w:r>
    </w:p>
    <w:p>
      <w:pPr>
        <w:pStyle w:val="PO1"/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Calibri" w:hAnsi="Calibri" w:hint="default"/>
        </w:rPr>
      </w:pPr>
      <w:r>
        <w:rPr>
          <w:position w:val="0"/>
          <w:sz w:val="24"/>
          <w:szCs w:val="24"/>
          <w:rFonts w:ascii="Times New Roman" w:eastAsia="Calibri" w:hAnsi="Calibri" w:hint="default"/>
        </w:rPr>
        <w:t xml:space="preserve">Camila Machado da Costa </w:t>
      </w:r>
    </w:p>
    <w:p>
      <w:pPr>
        <w:pStyle w:val="PO1"/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Calibri" w:hAnsi="Calibri" w:hint="default"/>
        </w:rPr>
      </w:pP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Graduanda do Curso de Pedagogia</w:t>
      </w:r>
    </w:p>
    <w:p>
      <w:pPr>
        <w:pStyle w:val="PO1"/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Calibri" w:hAnsi="Calibri" w:hint="default"/>
        </w:rPr>
      </w:pP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Universidade Federal do Pará-UFPA</w:t>
      </w:r>
    </w:p>
    <w:p>
      <w:pPr>
        <w:pStyle w:val="PO1"/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FF0000"/>
          <w:position w:val="0"/>
          <w:sz w:val="22"/>
          <w:szCs w:val="22"/>
          <w:rFonts w:ascii="Times New Roman" w:eastAsia="Calibri" w:hAnsi="Calibri" w:hint="default"/>
        </w:rPr>
      </w:pPr>
      <w:r>
        <w:rPr>
          <w:color w:val="FF0000"/>
          <w:position w:val="0"/>
          <w:sz w:val="22"/>
          <w:szCs w:val="22"/>
          <w:rFonts w:ascii="Times New Roman" w:eastAsia="Calibri" w:hAnsi="Calibri" w:hint="default"/>
        </w:rPr>
        <w:t xml:space="preserve">Email: camila3.2cm@gmail.com</w:t>
      </w:r>
    </w:p>
    <w:p>
      <w:pPr>
        <w:pStyle w:val="PO1"/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Calibri" w:hAnsi="Calibri" w:hint="default"/>
        </w:rPr>
      </w:pPr>
      <w:r>
        <w:rPr>
          <w:position w:val="0"/>
          <w:sz w:val="24"/>
          <w:szCs w:val="24"/>
          <w:rFonts w:ascii="Times New Roman" w:eastAsia="Calibri" w:hAnsi="Calibri" w:hint="default"/>
        </w:rPr>
        <w:t xml:space="preserve">Alessandra Wilma Lima Santos</w:t>
      </w:r>
    </w:p>
    <w:p>
      <w:pPr>
        <w:pStyle w:val="PO1"/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Calibri" w:hAnsi="Calibri" w:hint="default"/>
        </w:rPr>
      </w:pP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Graduanda do Curso de Pedagogia</w:t>
      </w:r>
    </w:p>
    <w:p>
      <w:pPr>
        <w:pStyle w:val="PO1"/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Calibri" w:hAnsi="Calibri" w:hint="default"/>
        </w:rPr>
      </w:pP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Universidade Federal do Pará-UFPA</w:t>
      </w:r>
    </w:p>
    <w:p>
      <w:pPr>
        <w:pStyle w:val="PO1"/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FF0000"/>
          <w:position w:val="0"/>
          <w:sz w:val="22"/>
          <w:szCs w:val="22"/>
          <w:rFonts w:ascii="Times New Roman" w:eastAsia="Calibri" w:hAnsi="Calibri" w:hint="default"/>
        </w:rPr>
      </w:pPr>
      <w:r>
        <w:rPr>
          <w:color w:val="FF0000"/>
          <w:position w:val="0"/>
          <w:sz w:val="22"/>
          <w:szCs w:val="22"/>
          <w:rFonts w:ascii="Times New Roman" w:eastAsia="Calibri" w:hAnsi="Calibri" w:hint="default"/>
        </w:rPr>
        <w:t xml:space="preserve">Email: santosalessandra021@gmail.com</w:t>
      </w:r>
    </w:p>
    <w:p>
      <w:pPr>
        <w:pStyle w:val="PO1"/>
        <w:bidi w:val="0"/>
        <w:numPr>
          <w:ilvl w:val="0"/>
          <w:numId w:val="0"/>
        </w:numPr>
        <w:jc w:val="right"/>
        <w:spacing w:lineRule="auto" w:line="240" w:before="0" w:after="240"/>
        <w:ind w:right="0" w:firstLine="0"/>
        <w:rPr>
          <w:color w:val="FF0000"/>
          <w:position w:val="0"/>
          <w:sz w:val="24"/>
          <w:szCs w:val="24"/>
          <w:rFonts w:ascii="Times New Roman" w:eastAsia="Calibri" w:hAnsi="Calibri" w:hint="default"/>
        </w:rPr>
      </w:pPr>
    </w:p>
    <w:p>
      <w:pPr>
        <w:pStyle w:val="PO1"/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b w:val="1"/>
          <w:position w:val="0"/>
          <w:sz w:val="24"/>
          <w:szCs w:val="24"/>
          <w:rFonts w:ascii="Times New Roman" w:eastAsia="Calibri" w:hAnsi="Calibri" w:hint="default"/>
        </w:rPr>
      </w:pPr>
      <w:r>
        <w:rPr>
          <w:b w:val="1"/>
          <w:position w:val="0"/>
          <w:sz w:val="24"/>
          <w:szCs w:val="24"/>
          <w:rFonts w:ascii="Times New Roman" w:eastAsia="Calibri" w:hAnsi="Calibri" w:hint="default"/>
        </w:rPr>
        <w:t>RESUMO</w:t>
      </w:r>
    </w:p>
    <w:p>
      <w:pPr>
        <w:pStyle w:val="PO1"/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Calibri" w:hAnsi="Calibri" w:hint="default"/>
        </w:rPr>
      </w:pP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A prática pedagógica nos dias atuais busca uma reflexão e uma constante avaliação do processo de ensino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e aprendizagem sendo relevante analisar o fazer do docente relacionando-o com as teorias que embasam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sua formação. Diante disto, o presente artigo tem como objetivo analisar a prática pedagógica do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professor do 2º ano em uma escola pública municipal de Abaetetuba-Pa, atentando para o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desenvolvimento dos alunos em idade escolar com a execução dessas práticas. Para melhor compreensão,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foi utilizado neste estudo o método qualitativo por se tratar de pesquisa onde o pesquisador mantém um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contato prolongado com o ambiente e o objeto de investigação. Para fazer tal pesquisa foi utilizada como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método de coleta de dados a observação em sala de aula e um questionário de perguntas sobre as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atividades desenvolvidas pelo professor, bem como, sobre sua formação como docente, tendo como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fundamentação teórica as reflexões de Brito (2006), Costa (2011), Guarnieri (2005), Lopes (2010), Tardif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(2002) e Severino (2007). A pesquisa revela as fragilidades do profissional no que diz respeito ao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conceito teoria-prática e as dificuldades encontradas no fazer diário para o desenvolvimento do processo </w:t>
      </w: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do ensino-aprendizagem em sala de aula.</w:t>
      </w:r>
    </w:p>
    <w:p>
      <w:pPr>
        <w:pStyle w:val="PO1"/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Times New Roman" w:eastAsia="Calibri" w:hAnsi="Calibri" w:hint="default"/>
        </w:rPr>
      </w:pPr>
    </w:p>
    <w:p>
      <w:pPr>
        <w:pStyle w:val="PO1"/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position w:val="0"/>
          <w:sz w:val="24"/>
          <w:szCs w:val="24"/>
          <w:rFonts w:ascii="Times New Roman" w:eastAsia="Calibri" w:hAnsi="Calibri" w:hint="default"/>
        </w:rPr>
      </w:pPr>
      <w:r>
        <w:rPr>
          <w:position w:val="0"/>
          <w:sz w:val="20"/>
          <w:szCs w:val="20"/>
          <w:rFonts w:ascii="Times New Roman" w:eastAsia="Calibri" w:hAnsi="Calibri" w:hint="default"/>
        </w:rPr>
        <w:t xml:space="preserve">Palavras-chaves: Prática pedagógica. Experiência Profissional. Ensino-Aprendizagem.</w:t>
      </w:r>
    </w:p>
    <w:p>
      <w:pPr>
        <w:pStyle w:val="PO1"/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position w:val="0"/>
          <w:sz w:val="20"/>
          <w:szCs w:val="20"/>
          <w:rFonts w:ascii="Times New Roman" w:eastAsia="Calibri" w:hAnsi="Calibri" w:hint="default"/>
        </w:rPr>
      </w:pPr>
    </w:p>
    <w:p>
      <w:pPr>
        <w:pStyle w:val="PO1"/>
        <w:bidi w:val="0"/>
        <w:numPr>
          <w:ilvl w:val="0"/>
          <w:numId w:val="0"/>
        </w:numPr>
        <w:jc w:val="both"/>
        <w:spacing w:lineRule="auto" w:line="259" w:before="24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INTRODUÇÃO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Entende-se prática pedagógica como um conjunto de ações e problemáticas que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possibilitam o fazer diário do professor, não somente em relação aos saberes adquiridos,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mas também das experiências vivenciadas por ele no seu cotidiano – cultural,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econômico, político e social – no processo de ensino-aprendizagem e que permite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preparar o docente para a vida social e as relações estabelecidas com outros e com 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meio. Assim a prática pedagógica é considerada local de produção de conhecimento,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tornando-se então formativa pelas atitudes reflexivas.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Conforme Gimeno Sacristán (1999), o professor assume a função de guia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reflexivo, ou seja, é aquele que ilumina as ações em sala de aula e interfere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significativamente na construção do conhecimento do aluno, ao realizar essa tarefa, o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professor proporciona reflexões sobre a prática pedagógica, pois, parte-se do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pressuposto de que ao assumir a atitude problematizadora da prática, modifica-se e é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modificado gerando uma cultura objetiva da prática educativa. Segundo o autor, “a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prática educativa é o produto final a partir do qual os profissionais adquirem 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conhecimento prático que eles poderão aperfeiçoar”.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Partindo desse conceito, o tema escolhido torna-se de grande importância no que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diz respeito ao fazer diário dos professores do 2º ano do ensino fundamental da rede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municipal na qual foi realizada a pesquisa que culminou neste trabalho.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Diante disto, a pesquisa teve como objetivo analisar a prática pedagógica da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professora do 2º ano do Ensino Fundamental, da Escola Municipal de Ensino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Fundamental São José, em Abaetetuba-PA, identificando como essas práticas estão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sendo desenvolvidas diariamente em sala de aula, refletindo no resultado e buscando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soluções que atuem nas problemáticas observadas e, a partir de então, esperamos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compreender a prática pedagógica docente, entendendo que as relações humanas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permeiam toda a ação pedagógica no âmbito escolar, defendendo a dimensão social da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formação humana.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REFERENCIAL TEÓRICO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Segundo Guanieri (2015), “A reflexão crítica sobre a prática pedagógica nos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remete a significação de teoria e prática, quando a teoria mediatiza a relação do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professor com a prática e a prática mediatiza a relação do professor com a teoria”. Nesse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sentido a concepção de prática pedagógica competente, caracteriza o fazer do professor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 estão sempre presentes em dois elementos fundamentais: pensamento e ação.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Conforme Brito (2006), “O pensamento do professor só constrói-se, pois, com base em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suas experiências individuais e nas trocas e interações com seus pares!”.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Contudo, Lopes (2010), diz que: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5"/>
        <w:ind w:left="2260" w:right="0" w:firstLine="0"/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Essa forma de repensar a formação do professor a partir da análise da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prática pedagógica […] a experiência do professor, seus saberes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docentes e sua maneira de viver passam a ser valorizados,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investigando-se o que estava implícito na prática docente. O professor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é entendido como profissional que mobiliza e desenvolve saberes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específico a partir da própria prática. É um protagonista das práticas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educativas e de sua formação profissional capaz de construir a si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próprio, de repensar criticamente sua prática em consequência de suas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5"/>
        <w:ind w:left="2260" w:right="0" w:firstLine="0"/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40" w:before="0" w:after="165"/>
        <w:ind w:left="2260"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experiências cotidianas no ensino.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“Dessa ideia se depreende que, à proporção que se vai construindo a prática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pedagógica, novos conhecimentos, novas experiências vão a ela, desse modo, se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incorporando e se transformando em trabalho docente em experiência profissional”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(LOPES, 2010), que proporciona ao professor, mais transparência e mais certeza para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buscar, não somente o ensino, mas também seu desenvolvimento profissional.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Com isso, falar em experiência profissional não está ligado diretamente ao tempo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de serviço do professor com suas experiências, mais sim o que acontece no tempo de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serviço com o professor e em sua prática pedagógica, visto que, a experiência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pedagógica é uma construção que vai desde sua trajetória acadêmica até seu trabalho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docente.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Essa construção da trajetória profissional se dá através daquilo que acontece com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 professor no espaço escolar em que atua, pois as aquisições de saberes e de suas trocas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vão acontecendo ao longo do tempo de todas essas experiências profissionais. Diante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disso, a importância que as experiências dos saberes profissionais têm para a prática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pedagógica do professor é o fazer diário.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METODOLOGIA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Para este trabalho foi realizada uma pesquisa de cunho qualitativo, a partir de um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estudo de caso como elemento de investigação. Tal pesquisa utilizou-se como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instrumento de coleta de dados, um questionário semiestruturado contendo 07 (sete)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questões previamente selecionadas e encaminhada a uma professora Pedagoga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Especialista em Neuropsicopedagogia que atua na turma do 2º ano do Ensino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Fundamental da Escola Municipal São José em Abaetetuba-PA.. e também, de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observação intraclasse, que foram fundamentais na concepção de conceito acerca do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tema em questão.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Tal pesquisa utilizou-se também de observação intra-classe que foram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fundamentais na concepção de conceito acerca do tema em questão. Deste modo, foi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entregue um Termo de Compromisso de Estágio à Direção da escola, permitindo 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utilização do material coletado para o uso em pesquisa acadêmica. Onde, durante nossa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pesquisa, tivemos o acompanhamento da coordenadora pedagógica da escola para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auxiliar no que era preciso em relação a escola.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Foram feitas à professora, em entrevista gravada e posteriormente transcrita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perguntas sobre sua atuação, organização, desenvolvimento pedagógico e o processo de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ensino-aprendizagem em sala de aula, traçando um perfil da professora para conhecer 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que pensa, pratica e almeja. Analisando a sua prática e confrontando com seu aporte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teórico.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RESULTADOS E DISCUSSÕES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“Na pesquisa de campo, o objeto/fonte é abordado em seu meio ambiente próprio.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 coleta de dados é feita nas condições naturais em que os fenômenos ocorrem, sendo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assim diretamente observados, sem intervenção e manuseio por parte do pesquisador”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(SEVERINO, 2007).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Para iniciar a pesquisa foi aplicado a professora um questionário contendo 07 (sete)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questões que colocam-se como instrumento norteador de pesquisa da prática pedagógica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da professora no Ensino FuForam feitas à professora, em entrevista gravada 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posteriormente transcrita perguntas sobre sua atuação, organização, desenvolvimento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pedagógico e o processo de ensino-aprendizagem em sala de aula, traçando um perfil da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professora para conhecer o que pensa, pratica e almeja. Analisando a sua prática 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confrontando com seu aporte teórico.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ndamental a serem observadas. As perguntas do questionário abordam temas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como as metodologias que embasam a prática pedagógica, sobre o planejamento,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conteúdos curriculares se são organizados, se a escola promove formação continuada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aos professores e como acontece o processo de ação-reflexão-ação para a professora 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como ela avalia a sua prática pedagógica.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No que se refere a pegunta sobre quais metodologias embasam sua prática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pedagógica?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 professora em questão nos diz que são trabalhados temas geradores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semanalmente e que os conteúdos de cada disciplina são elaborados a partir desse tema.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Observamos que a base teórica que a professora possui não condiz com sua prática e que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de alguma forma a realidade do meio social onde está situada a escola e as dificuldades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encontradas pela gestão escolar influenciam na organização do tempo pedagógico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fazendo com que haja realmente esse conflito entre teoria e prática.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Sobre o planejamento, perguntamos a professora como ele é realizado? Ela nos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diz que o planejamento é feito todo início do ano. O pedagogo que é o coordenador faz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formação junto à SEMEC-Secretaria Municipal de Educação e traz pra escola nos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repassando nas Horas Pedagógicas que acontecem uma vez por semana, e que é um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momento em que trocamos conhecimentos e experiências, selecionamos as atividades 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organizamos os projetos existentes na escola.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Em relação aos conteúdos curriculares, como são organizados? Diz a professora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que no começo temos um cronograma que é enviado pala SEMEC-Secretaria Municipal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de Educação, porém temos autonomia para trabalhar com os temas geradores, por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exemplo, o Natal; trabalhamos o tema de acordo com o conteúdo curricular.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No entanto, em nossas observações percebemos que a professora se baseia em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um cronograma que é fornecido pela Escola e no livro didático, porém não demostrou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domínio do conteúdo tornado assim a aprendizagem do aluno mais difícil. A professora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teve que repetir o conteúdo por várias vezes e todas estas de diferentes modos e isso fez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com que os alunos tivessem uma grande dificuldade para absorver o conteúdo.</w:t>
      </w:r>
    </w:p>
    <w:p>
      <w:pPr>
        <w:bidi w:val="0"/>
        <w:numPr>
          <w:ilvl w:val="0"/>
          <w:numId w:val="0"/>
        </w:numPr>
        <w:jc w:val="both"/>
        <w:spacing w:lineRule="auto" w:line="360" w:before="24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A organização do tempo pedagógico em sala de aula, como é feita? No início,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logo que os alunos chegam, temos um momento coletivo no salão de recreação. Neste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momento é feita a oração do dia, em seguida vamos para as salas de aula, onde fazemos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 leitura deleite e às 09 h iniciamos as atividades programadas. Percebemos nesse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momento que a professora fica um tanto quanto perdida tentando encontrar e organizar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 conteúdo, ficando claro que não houve plano de aula.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Como e em quais condições a professora avalia a aprendizagem dos alunos? Para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 professora, apesar de a turma ser muito agitada, em sua maioria os alunos evoluem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bem, aprendem e se dedicam.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Vemos que as avaliações são feitas através de provas aplicadas bimestralmente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para todos os alunos e pelas observações feitas pela professora diariamente. Observamos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que ao aplicar as provas a professor ler as questões da prova e logo em seguida às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reponde, repete as repostas quantas vezes forem necessárias para que todos os alunos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possam escrever as repostas em suas provas.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A formação continuada dos professores acontece? Quando? A professora diz que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há uma semana de formação de no mínimo 3 dias na escola. “É uma formação excelente.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Eu já tive bastante formação (fora da escola), mas agora eu parei. Eu terminei a minha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graduação faz tempo, e minha especialização a alguns anos, complementando com 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formação que vem da SEMEC-Secretaria Municipal de Educação, mais não estou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estudando no momento. Fiz o curso de pedagogia da UFPA-Universidade Federal do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Pará, e formação em Neuropsicopedagogia, aqui mesmo em Abaetetuba na Faculdade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Montenegro, e sei que é um curso que ainda precisa de complementação, mas a gente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procura ler sobre o que a gente quer estudar. Eu ainda tenho muita vontade de fazer 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Psicopedagogia, porque vai me dar um conhecimento melhor sobre como trabalhar com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um aluno.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A formação continuada é feita no início do ano com a semana pedagógica 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durante o ano através do coordenador pedagógico da escola que vai para os encontros da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SEMEC-Secretaria Municipal de Educação, e repassar o conteúdo para os professores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da escola.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Num processo de ação-reflexão-ação, como a professora avalia a sua prática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pedagógica? É difícil se auto avaliar, mas eu me avalio assim: “eu não vou dizer que sou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 melhor professora, mas eu sempre procuro dar o melhor de mim, eu sempre procuro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fazer meu trabalho visando o melhor aprendizado para os meus alunos. Não adianta eu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vim para cá só para ganhar dinheiro. Primeiro a gente tem que ter amor pela nossa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profissão. Então eu me avalio… Eu acho que sou uma boa professora. Tanto é que 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minha turma é cheia e os pais gostam do meu trabalho. Eu procuro sempre estar me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atualizando, me informando, eu leio muito, eu pesquiso muito como trabalhar com aluno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especial, que era uma novidade pra gente. Pra trabalhar com essas crianças eu tive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mesmo que estudar. Então eu procuro tá fazendo essas coisas, e procuro conversar com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as minhas colegas que já estudaram e que já passaram por esse momento em que estou.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Na minha prática eu tento fazer o melhor, até porque eu já tenho 22 anos de profissão, já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tenho muita experiência.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Com base nessas observações, foi visto que apesar de ter uma base teórica rica 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de um tempo de serviço como professora atuante no ensino fundamental considerável,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essa profissional não demostrou em sua ação dentro de sala de aula. No entanto,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retomamos a fala que observou-se que nesse caso a base teórica que a professora possui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não condiz com sua prática e que de alguma forma a realidade do meio social onde está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situada a escola e as dificuldades encontradas na organização do tempo pedagógico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fazem com que haja realmente esse conflito entre teoria e prática.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CONSIDERAÇÕES FINAIS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 educação é um fato social na sociedade humana, que ocorre de forma global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sobre a integralidade do ser humano, em todas as épocas, lugares e circunstâncias sócio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históricas e culturais. No seu sentido mais amplo, educação significa o meio em que os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hábitos, costumes e valores de uma comunidade são transferidos de uma geração para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geração seguinte. Todas as nossas relações com as coisas, com os outros, com o tempo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ou com o espaço nos possibilitam adquirir um novo conhecimento, além de nos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possibilitar o ato de sermos mediadores no processo de mudança de uma pessoa.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Desta forma, podemos dizer que a prática pedagógica do professor do 2º ano do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ensino fundamental na escola pesquisada é construída no fazer diário de seu ofício por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interferências internas e externas que acontece no ambiente escolar em que atua. Nessa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relação entre as experiências dos saberes profissionais tem para a prática pedagógica um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assunto em comum: a formação do professor, desafio que permeia sua trajetória de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formação.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Sendo assim, o professor do 2º ano do ensino fundamental deve ter essa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formação voltada para os primeiros anos do Ensino Fundamental, focando no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desenvolvimento e aprimoramento de sua prática, pois o professor precisa de formação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adequada para poder oferecer um ensino de qualidade para as crianças, percebendo 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importância da criança como membro e formador da sociedade atual.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70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Com essa pesquisa foi possível perceber que o plano de aula é importante para 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prática pedagógica do professor para organização de seu trabalho. Pois o plano dá ao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professor os objetivos que devem ser alcançados em sua aula, e para as pessoas que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pretendem formar “por esta razão, pensar que a experiência de anos de docência é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suficiente para a realização de um bom trabalho é um dos principais motivos que levam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um professor a não obter sucesso em suas aulas e a não reconhecer o valor de um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planejamento escolar”(COSTA/2011).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REFERÊNCIAS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BRITO, A. E.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Formar professores: rediscutindo o trabalho e os saberes docentes.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In: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MENDES SOBRINHO, J. A. de C.; CARVALHO, M. A. de (Org.). Formação de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professores e práticas docentes: olhares contemporâneos. Belo Horizonte: Autêntica,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2006.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COSTA, Maria Carlizete De Souza.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 Prática Educativa e o Planejamento Escolar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Tocantins. 2011.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GUANIERIE, M. R. (Org.).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Aprendendo a ensinar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: o caminho nada suave da docência.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2 ed. Campinas, SP: Autores Associados, 2003.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LIBÂNEO, José Carlos.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Didática velhos e novos temas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. Edição do autor. 2002.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LOPES, Lorival da Silva.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A Construção da Prática Pedagógica do Professor: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Saberes e Experiência Profissional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. VI Encontro PPGED-Piauí.  P. 1-9, 2010.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SACRISTÁN, Gimeno J.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Poderes instáveis em educação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. Porto Alegre: ARTMED.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1999.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SEVERINO, Antônio Joaquim.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Metodologia do Trabalho Cientifico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. 23 Ed. Ver. 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Atual. São Paulo: Cortez, 2007.</w:t>
      </w:r>
    </w:p>
    <w:p>
      <w:pPr>
        <w:bidi w:val="1"/>
        <w:numPr>
          <w:ilvl w:val="0"/>
          <w:numId w:val="0"/>
        </w:numPr>
        <w:jc w:val="left"/>
        <w:spacing w:lineRule="auto" w:line="259" w:before="0" w:after="160"/>
        <w:ind w:left="0" w:firstLine="0"/>
        <w:rPr>
          <w:position w:val="0"/>
          <w:sz w:val="24"/>
          <w:szCs w:val="24"/>
          <w:rFonts w:ascii="Times New Roman" w:eastAsia="Calibri" w:hAnsi="Calibri" w:hint="default"/>
        </w:rPr>
      </w:pPr>
    </w:p>
    <w:sectPr>
      <w:headerReference w:type="default" r:id="rId5"/>
      <w:footerReference w:type="default" r:id="rId6"/>
      <w:pgSz w:w="11906" w:h="16838"/>
      <w:pgMar w:top="1276" w:left="1701" w:bottom="1418" w:right="1701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ng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0"/>
      <w:bidi w:val="0"/>
      <w:numPr>
        <w:ilvl w:val="0"/>
        <w:numId w:val="0"/>
      </w:numPr>
      <w:jc w:val="both"/>
      <w:spacing w:lineRule="auto" w:line="240" w:before="0" w:after="0"/>
      <w:ind w:right="0" w:firstLine="709"/>
      <w:tabs>
        <w:tab w:val="center" w:pos="4252"/>
        <w:tab w:val="center" w:pos="4252"/>
        <w:tab w:val="center" w:pos="4252"/>
        <w:tab w:val="left" w:pos="7295"/>
        <w:tab w:val="right" w:pos="8504"/>
        <w:tab w:val="right" w:pos="8504"/>
        <w:tab w:val="right" w:pos="8504"/>
      </w:tabs>
      <w:rPr>
        <w:position w:val="0"/>
        <w:sz w:val="24"/>
        <w:szCs w:val="24"/>
        <w:rFonts w:ascii="Times New Roman" w:eastAsia="Calibri" w:hAnsi="Calibri" w:hint="default"/>
      </w:rPr>
    </w:pPr>
    <w:r>
      <w:rPr>
        <w:sz w:val="20"/>
      </w:rPr>
      <w:drawing>
        <wp:anchor distT="0" distB="0" distL="114300" distR="114300" simplePos="0" relativeHeight="251624958" behindDoc="1" locked="0" layoutInCell="1" allowOverlap="1">
          <wp:simplePos x="0" y="0"/>
          <wp:positionH relativeFrom="column">
            <wp:posOffset>-1080139</wp:posOffset>
          </wp:positionH>
          <wp:positionV relativeFrom="page">
            <wp:posOffset>9777099</wp:posOffset>
          </wp:positionV>
          <wp:extent cx="7561579" cy="925195"/>
          <wp:effectExtent l="0" t="0" r="0" b="0"/>
          <wp:wrapNone/>
          <wp:docPr id="5" name="Imagem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37000" contrast="-47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215" cy="925830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position w:val="0"/>
        <w:sz w:val="24"/>
        <w:szCs w:val="24"/>
        <w:rFonts w:ascii="Times New Roman" w:eastAsia="Calibri" w:hAnsi="Calibri" w:hint="default"/>
      </w:rPr>
      <w:tab/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9"/>
      <w:bidi w:val="0"/>
      <w:numPr>
        <w:ilvl w:val="0"/>
        <w:numId w:val="0"/>
      </w:numPr>
      <w:jc w:val="both"/>
      <w:spacing w:lineRule="auto" w:line="240" w:before="0" w:after="0"/>
      <w:ind w:right="0" w:firstLine="709"/>
      <w:tabs>
        <w:tab w:val="left" w:pos="1397"/>
        <w:tab w:val="center" w:pos="4252"/>
        <w:tab w:val="center" w:pos="4252"/>
        <w:tab w:val="center" w:pos="4252"/>
        <w:tab w:val="right" w:pos="8504"/>
        <w:tab w:val="right" w:pos="8504"/>
        <w:tab w:val="right" w:pos="8504"/>
        <w:tab w:val="right" w:pos="8504"/>
      </w:tabs>
      <w:rPr>
        <w:position w:val="0"/>
        <w:sz w:val="24"/>
        <w:szCs w:val="24"/>
        <w:rFonts w:ascii="Times New Roman" w:eastAsia="Calibri" w:hAnsi="Calibri" w:hint="default"/>
      </w:rPr>
    </w:pPr>
    <w:r>
      <w:rPr>
        <w:sz w:val="20"/>
      </w:rPr>
      <w:drawing>
        <wp:anchor distT="0" distB="0" distL="114300" distR="114300" simplePos="0" relativeHeight="251624959" behindDoc="1" locked="0" layoutInCell="1" allowOverlap="1">
          <wp:simplePos x="0" y="0"/>
          <wp:positionH relativeFrom="column">
            <wp:posOffset>-1080139</wp:posOffset>
          </wp:positionH>
          <wp:positionV relativeFrom="page">
            <wp:posOffset>-86364</wp:posOffset>
          </wp:positionV>
          <wp:extent cx="7561579" cy="887095"/>
          <wp:effectExtent l="0" t="0" r="0" b="0"/>
          <wp:wrapNone/>
          <wp:docPr id="3" name="Imagem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storage/emulated/0/.polaris_temp/image1.jpe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2215" cy="887730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bidi/>
      <w:ind w:firstLine="709"/>
      <w:jc w:val="both"/>
      <w:widowControl/>
      <w:wordWrap/>
    </w:pPr>
    <w:rPr>
      <w:rFonts w:ascii="Times New Roman" w:eastAsia="Calibri" w:hAnsi="Times New Roman"/>
      <w:shd w:val="clear"/>
      <w:sz w:val="24"/>
      <w:szCs w:val="24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5" w:type="paragraph">
    <w:name w:val="No Spacing"/>
    <w:link w:val="PO153"/>
    <w:qFormat/>
    <w:uiPriority w:val="5"/>
    <w:pPr>
      <w:autoSpaceDE w:val="1"/>
      <w:autoSpaceDN w:val="1"/>
      <w:bidi/>
      <w:widowControl/>
      <w:wordWrap/>
    </w:pPr>
    <w:rPr>
      <w:rFonts w:ascii="Calibri" w:eastAsia="" w:hAnsi="Calibri"/>
      <w:shd w:val="clear"/>
      <w:sz w:val="24"/>
      <w:szCs w:val="24"/>
      <w:w w:val="100"/>
    </w:rPr>
  </w:style>
  <w:style w:customStyle="1" w:styleId="PO151" w:type="character">
    <w:name w:val="Cabeçalho Char"/>
    <w:basedOn w:val="PO2"/>
    <w:link w:val="PO159"/>
    <w:qFormat/>
    <w:uiPriority w:val="151"/>
    <w:rPr>
      <w:rFonts w:ascii="Times New Roman" w:eastAsia="Times New Roman" w:hAnsi="Times New Roman"/>
      <w:shd w:val="clear"/>
      <w:sz w:val="24"/>
      <w:szCs w:val="24"/>
      <w:w w:val="100"/>
    </w:rPr>
  </w:style>
  <w:style w:customStyle="1" w:styleId="PO152" w:type="character">
    <w:name w:val="Rodapé Char"/>
    <w:basedOn w:val="PO2"/>
    <w:link w:val="PO160"/>
    <w:qFormat/>
    <w:uiPriority w:val="152"/>
    <w:rPr>
      <w:rFonts w:ascii="Times New Roman" w:eastAsia="Times New Roman" w:hAnsi="Times New Roman"/>
      <w:shd w:val="clear"/>
      <w:sz w:val="24"/>
      <w:szCs w:val="24"/>
      <w:w w:val="100"/>
    </w:rPr>
  </w:style>
  <w:style w:customStyle="1" w:styleId="PO153" w:type="character">
    <w:name w:val="Sem Espaçamento Char"/>
    <w:basedOn w:val="PO2"/>
    <w:link w:val="PO-1"/>
    <w:qFormat/>
    <w:uiPriority w:val="153"/>
    <w:rPr>
      <w:rFonts w:ascii="NanumGothic" w:eastAsia="Calibri" w:hAnsi="NanumGothic"/>
      <w:shd w:val="clear"/>
      <w:sz w:val="20"/>
      <w:szCs w:val="20"/>
      <w:w w:val="100"/>
    </w:rPr>
  </w:style>
  <w:style w:styleId="PO154" w:type="paragraph">
    <w:name w:val="Título"/>
    <w:basedOn w:val="PO1"/>
    <w:qFormat/>
    <w:uiPriority w:val="154"/>
    <w:pPr>
      <w:autoSpaceDE w:val="1"/>
      <w:autoSpaceDN w:val="1"/>
      <w:keepNext/>
      <w:widowControl/>
      <w:wordWrap/>
    </w:pPr>
    <w:rPr>
      <w:rFonts w:ascii="Liberation Sans" w:eastAsia="Mangal" w:hAnsi="Liberation Sans"/>
      <w:shd w:val="clear"/>
      <w:sz w:val="28"/>
      <w:szCs w:val="28"/>
      <w:w w:val="100"/>
    </w:rPr>
  </w:style>
  <w:style w:styleId="PO155" w:type="paragraph">
    <w:name w:val="Body Text"/>
    <w:basedOn w:val="PO1"/>
    <w:uiPriority w:val="155"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styleId="PO156" w:type="paragraph">
    <w:name w:val="List"/>
    <w:basedOn w:val="PO155"/>
    <w:uiPriority w:val="156"/>
    <w:pPr>
      <w:autoSpaceDE w:val="1"/>
      <w:autoSpaceDN w:val="1"/>
      <w:widowControl/>
      <w:wordWrap/>
    </w:pPr>
    <w:rPr>
      <w:rFonts w:ascii="NanumGothic" w:eastAsia="Mangal" w:hAnsi="NanumGothic"/>
      <w:shd w:val="clear"/>
      <w:sz w:val="20"/>
      <w:szCs w:val="20"/>
      <w:w w:val="100"/>
    </w:rPr>
  </w:style>
  <w:style w:styleId="PO157" w:type="paragraph">
    <w:name w:val="Caption"/>
    <w:basedOn w:val="PO1"/>
    <w:qFormat/>
    <w:uiPriority w:val="157"/>
    <w:pPr>
      <w:autoSpaceDE w:val="1"/>
      <w:autoSpaceDN w:val="1"/>
      <w:widowControl/>
      <w:wordWrap/>
    </w:pPr>
    <w:rPr>
      <w:i/>
      <w:rFonts w:ascii="NanumGothic" w:eastAsia="Mangal" w:hAnsi="NanumGothic"/>
      <w:shd w:val="clear"/>
      <w:sz w:val="24"/>
      <w:szCs w:val="24"/>
      <w:w w:val="100"/>
    </w:rPr>
  </w:style>
  <w:style w:styleId="PO158" w:type="paragraph">
    <w:name w:val="Índice"/>
    <w:basedOn w:val="PO1"/>
    <w:qFormat/>
    <w:uiPriority w:val="158"/>
    <w:pPr>
      <w:autoSpaceDE w:val="1"/>
      <w:autoSpaceDN w:val="1"/>
      <w:widowControl/>
      <w:wordWrap/>
    </w:pPr>
    <w:rPr>
      <w:rFonts w:ascii="NanumGothic" w:eastAsia="Mangal" w:hAnsi="NanumGothic"/>
      <w:shd w:val="clear"/>
      <w:sz w:val="20"/>
      <w:szCs w:val="20"/>
      <w:w w:val="100"/>
    </w:rPr>
  </w:style>
  <w:style w:styleId="PO159" w:type="paragraph">
    <w:name w:val="Header"/>
    <w:basedOn w:val="PO1"/>
    <w:link w:val="PO151"/>
    <w:uiPriority w:val="159"/>
    <w:unhideWhenUsed/>
    <w:pPr>
      <w:autoSpaceDE w:val="1"/>
      <w:autoSpaceDN w:val="1"/>
      <w:tabs>
        <w:tab w:val="center" w:pos="4252"/>
        <w:tab w:val="right" w:pos="8504"/>
      </w:tabs>
      <w:widowControl/>
      <w:wordWrap/>
    </w:pPr>
    <w:rPr>
      <w:shd w:val="clear"/>
      <w:sz w:val="20"/>
      <w:szCs w:val="20"/>
      <w:w w:val="100"/>
    </w:rPr>
  </w:style>
  <w:style w:styleId="PO160" w:type="paragraph">
    <w:name w:val="Footer"/>
    <w:basedOn w:val="PO1"/>
    <w:link w:val="PO152"/>
    <w:uiPriority w:val="160"/>
    <w:unhideWhenUsed/>
    <w:pPr>
      <w:autoSpaceDE w:val="1"/>
      <w:autoSpaceDN w:val="1"/>
      <w:tabs>
        <w:tab w:val="center" w:pos="4252"/>
        <w:tab w:val="right" w:pos="8504"/>
      </w:tabs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4.xml"></Relationship><Relationship Id="rId7" Type="http://schemas.openxmlformats.org/officeDocument/2006/relationships/theme" Target="theme/theme1.xml"></Relationship></Relationships>
</file>

<file path=word/_rels/footer4.xml.rels><?xml version="1.0" encoding="UTF-8"?>
<Relationships xmlns="http://schemas.openxmlformats.org/package/2006/relationships"><Relationship Id="rId1" Type="http://schemas.openxmlformats.org/officeDocument/2006/relationships/image" Target="media/image2.jpeg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eg"></Relationship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61</Paragraphs>
  <Words>2616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Redson</dc:creator>
  <cp:lastModifiedBy>Polaris Office</cp:lastModifiedBy>
  <dcterms:modified xsi:type="dcterms:W3CDTF">2018-10-16T09:23:06Z</dcterms:modified>
</cp:coreProperties>
</file>