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Meeting Notes 2</w:t>
      </w:r>
    </w:p>
    <w:p>
      <w:r>
        <w:t>Project: Diwali Gift Card Policy Launch</w:t>
      </w:r>
    </w:p>
    <w:p>
      <w:r>
        <w:t>Date: 6 June</w:t>
      </w:r>
    </w:p>
    <w:p>
      <w:r>
        <w:t>Summary: Vendor and finance teams aligned on rollout approach.</w:t>
      </w:r>
    </w:p>
    <w:p>
      <w:pPr>
        <w:pStyle w:val="ListBullet"/>
      </w:pPr>
      <w:r>
        <w:t>Rohan to share budget assumptions by Monday.</w:t>
      </w:r>
    </w:p>
    <w:p>
      <w:pPr>
        <w:pStyle w:val="ListBullet"/>
      </w:pPr>
      <w:r>
        <w:t>Meera to confirm employee eligibility logic.</w:t>
      </w:r>
    </w:p>
    <w:p>
      <w:pPr>
        <w:pStyle w:val="ListBullet"/>
      </w:pPr>
      <w:r>
        <w:t>Nisha to consolidate unresolved questions for leadership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