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Topic 3: System Architecture (Enterprise Level)</w:t>
      </w:r>
    </w:p>
    <w:p>
      <w:r>
        <w:br/>
        <w:t xml:space="preserve">This document defines the complete enterprise-grade architecture of the system. </w:t>
        <w:br/>
        <w:t xml:space="preserve">It adheres to Fortune-100 engineering principles, ensuring scalability, modularity, </w:t>
        <w:br/>
        <w:t xml:space="preserve">and long-term maintainability. The architecture is structured for cloud-native deployment, </w:t>
        <w:br/>
        <w:t>high availability, and multi-environment support.</w:t>
        <w:br/>
        <w:br/>
        <w:t xml:space="preserve">The system is engineered with the MERN stack as its core foundation while </w:t>
        <w:br/>
        <w:t>ensuring readiness for microservices, container orchestration, and AI-driven extensions.</w:t>
        <w:br/>
        <w:br/>
        <w:t>---</w:t>
        <w:br/>
        <w:br/>
        <w:t>## 1. Architectural Philosophy &amp; Design Standards</w:t>
        <w:br/>
        <w:t>The architecture follows industry-leading patterns such as:</w:t>
        <w:br/>
        <w:br/>
        <w:t xml:space="preserve">• **Separation of Concerns (SoC)** – clean separation between UI, logic, and storage  </w:t>
        <w:br/>
        <w:t xml:space="preserve">• **SOLID Principles** – ensuring each component has a single responsibility  </w:t>
        <w:br/>
        <w:t xml:space="preserve">• **Layered Architecture** – maintaining security and modular expansion  </w:t>
        <w:br/>
        <w:t xml:space="preserve">• **API-Centric Development** – all functions exposed through maintainable endpoints  </w:t>
        <w:br/>
        <w:t xml:space="preserve">• **Cloud Readiness** – designed for Kubernetes, Docker, and distributed scaling  </w:t>
        <w:br/>
        <w:br/>
        <w:t>This makes the system suitable for real-world MNC-level deployment.</w:t>
        <w:br/>
        <w:br/>
        <w:t>---</w:t>
        <w:br/>
        <w:br/>
        <w:t>## 2. High-Level Architecture Overview</w:t>
        <w:br/>
        <w:t>The system is built around three major engines:</w:t>
        <w:br/>
        <w:br/>
        <w:t xml:space="preserve">1. **Frontend Layer (React.js)**  </w:t>
        <w:br/>
        <w:t xml:space="preserve">   Responsible for rendering the UI, managing state, routing, and interacting with backend APIs.</w:t>
        <w:br/>
        <w:br/>
        <w:t xml:space="preserve">2. **Backend Layer (Node.js + Express)**  </w:t>
        <w:br/>
        <w:t xml:space="preserve">   Acts as the central engine handling authentication, business logic, validation, and request processing.</w:t>
        <w:br/>
        <w:br/>
        <w:t xml:space="preserve">3. **Database Layer (MongoDB)**  </w:t>
        <w:br/>
        <w:t xml:space="preserve">   Provides persistent, scalable, and flexible data storage with indexing and aggregation pipelines.</w:t>
        <w:br/>
        <w:br/>
        <w:t>The architecture diagram below visualizes the core components and interconnections:</w:t>
        <w:br/>
      </w:r>
    </w:p>
    <w:p>
      <w:r>
        <w:drawing>
          <wp:inline xmlns:a="http://schemas.openxmlformats.org/drawingml/2006/main" xmlns:pic="http://schemas.openxmlformats.org/drawingml/2006/picture">
            <wp:extent cx="5943600" cy="3241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topic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---</w:t>
        <w:br/>
        <w:br/>
        <w:t>## 3. Frontend Architecture (React + Advanced UI Engineering)</w:t>
        <w:br/>
        <w:br/>
        <w:t>The frontend follows a modular, component-driven architecture:</w:t>
        <w:br/>
        <w:br/>
        <w:t xml:space="preserve">• **React Functional Components** with hooks  </w:t>
        <w:br/>
        <w:t xml:space="preserve">• **Smart vs. Dumb Component Separation**  </w:t>
        <w:br/>
        <w:t xml:space="preserve">• **Centralized State Management (Context / Redux-ready)**  </w:t>
        <w:br/>
        <w:t xml:space="preserve">• **Optimized Rendering Strategy** – avoids unnecessary re-renders  </w:t>
        <w:br/>
        <w:t xml:space="preserve">• **Lazy Loading + Code Splitting** for performance  </w:t>
        <w:br/>
        <w:br/>
        <w:t xml:space="preserve">Additionally, the UI is designed to be accessible, mobile-responsive, and optimized </w:t>
        <w:br/>
        <w:t>for enterprise-level dashboards and analytics pages.</w:t>
        <w:br/>
        <w:br/>
        <w:t>---</w:t>
        <w:br/>
        <w:br/>
        <w:t>## 4. Backend Architecture (Node.js + Express)</w:t>
        <w:br/>
        <w:br/>
        <w:t>The backend is structured to provide speed, security, and flexibility:</w:t>
        <w:br/>
        <w:br/>
        <w:t xml:space="preserve">• **RESTful API design** following OpenAPI guidelines  </w:t>
        <w:br/>
        <w:t xml:space="preserve">• **Middleware-driven processing pipeline**  </w:t>
        <w:br/>
        <w:t xml:space="preserve">• **Dynamic routing structure**  </w:t>
        <w:br/>
        <w:t xml:space="preserve">• **Validation layers** using standardized schemas  </w:t>
        <w:br/>
        <w:t xml:space="preserve">• **Authentication layer** using JWT with refresh tokens  </w:t>
        <w:br/>
        <w:t xml:space="preserve">• **Error-handling pipeline** fully modular and extendable  </w:t>
        <w:br/>
        <w:br/>
        <w:t>The backend is designed with API scalability in mind, capable of handling millions of</w:t>
        <w:br/>
        <w:t>requests with horizontal scaling and load balancing.</w:t>
        <w:br/>
        <w:br/>
        <w:t>---</w:t>
        <w:br/>
        <w:br/>
        <w:t>## 5. Database Architecture (MongoDB with Enterprise Features)</w:t>
        <w:br/>
        <w:br/>
        <w:t>The database schema is optimized for:</w:t>
        <w:br/>
        <w:br/>
        <w:t xml:space="preserve">• High‑read + high‑write performance  </w:t>
        <w:br/>
        <w:t xml:space="preserve">• Compound indexing for faster queries  </w:t>
        <w:br/>
        <w:t xml:space="preserve">• Aggregation pipelines for analytics  </w:t>
        <w:br/>
        <w:t xml:space="preserve">• Document relationships using referencing/embedding  </w:t>
        <w:br/>
        <w:t xml:space="preserve">• Automated backup and recovery strategy  </w:t>
        <w:br/>
        <w:br/>
        <w:t>MongoDB Atlas compatibility ensures scaling with sharding and multi-region deployments.</w:t>
        <w:br/>
        <w:br/>
        <w:t>---</w:t>
        <w:br/>
        <w:br/>
        <w:t>## 6. Deployment &amp; DevOps Readiness</w:t>
        <w:br/>
        <w:br/>
        <w:t>The architecture is built to integrate seamlessly with modern DevOps pipelines:</w:t>
        <w:br/>
        <w:br/>
        <w:t xml:space="preserve">• **Dockerized components** for containerized deployment  </w:t>
        <w:br/>
        <w:t xml:space="preserve">• **CI/CD friendly structure** – GitHub Actions, Jenkins, GitLab CI  </w:t>
        <w:br/>
        <w:t xml:space="preserve">• **Environment-specific configuration layers (dev/stage/prod)**  </w:t>
        <w:br/>
        <w:t xml:space="preserve">• **Monitoring-ready** – Prometheus, Grafana, ELK support  </w:t>
        <w:br/>
        <w:br/>
        <w:t>This ensures smooth enterprise rollout and zero-downtime updates.</w:t>
        <w:br/>
        <w:br/>
        <w:t>---</w:t>
        <w:br/>
        <w:br/>
        <w:t>## 7. Future-Proof Expansion Capabilities</w:t>
        <w:br/>
        <w:br/>
        <w:t>The system supports long-term roadmap growth:</w:t>
        <w:br/>
        <w:br/>
        <w:t xml:space="preserve">• AI agents and automation tools  </w:t>
        <w:br/>
        <w:t xml:space="preserve">• Microservice extraction for high-scale components  </w:t>
        <w:br/>
        <w:t xml:space="preserve">• Multi-tenant architecture expansion  </w:t>
        <w:br/>
        <w:t xml:space="preserve">• Mobile app integration (React Native)  </w:t>
        <w:br/>
        <w:t xml:space="preserve">• Real-time data system using WebSockets or MQTT  </w:t>
        <w:br/>
        <w:br/>
        <w:t>---</w:t>
        <w:br/>
        <w:br/>
        <w:t>## 8. Conclusion</w:t>
        <w:br/>
        <w:br/>
        <w:t xml:space="preserve">This architecture represents a billion‑dollar‑grade blueprint engineered for longevity, </w:t>
        <w:br/>
        <w:t xml:space="preserve">performance, and enterprise scalability. It enables global deployment, multi-user </w:t>
        <w:br/>
        <w:t xml:space="preserve">distribution, and real-time secure operations—positioning the system for high-value </w:t>
        <w:br/>
        <w:t>corporate use cases.</w:t>
        <w:br/>
        <w:br/>
        <w:t>This concludes **Topic 3: Architecture Documentation**.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