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3" w:line="259" w:lineRule="auto"/>
        <w:ind w:left="10" w:right="6" w:firstLine="36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Sustainable Smart City Assistant Using IBM Granite LLM </w:t>
      </w:r>
    </w:p>
    <w:p w:rsidR="00000000" w:rsidDel="00000000" w:rsidP="00000000" w:rsidRDefault="00000000" w:rsidRPr="00000000" w14:paraId="00000002">
      <w:pPr>
        <w:spacing w:after="174" w:line="259" w:lineRule="auto"/>
        <w:ind w:left="10" w:right="6" w:firstLine="360"/>
        <w:jc w:val="center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Project Documentation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33" w:lineRule="auto"/>
        <w:ind w:left="-5" w:firstLine="0"/>
        <w:rPr/>
      </w:pPr>
      <w:r w:rsidDel="00000000" w:rsidR="00000000" w:rsidRPr="00000000">
        <w:rPr>
          <w:rtl w:val="0"/>
        </w:rPr>
        <w:t xml:space="preserve">1.Introduction 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345" w:firstLine="0"/>
        <w:rPr>
          <w:u w:val="single"/>
        </w:rPr>
      </w:pPr>
      <w:r w:rsidDel="00000000" w:rsidR="00000000" w:rsidRPr="00000000">
        <w:rPr>
          <w:rtl w:val="0"/>
        </w:rPr>
        <w:t xml:space="preserve">Project title 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Sustainable Smart City Assistant Using IBM Granite LLM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9" w:line="259" w:lineRule="auto"/>
        <w:ind w:left="705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Team member :  Udhaya kumar.S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9" w:line="259" w:lineRule="auto"/>
        <w:ind w:left="705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Team member :  Anas khan.S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9" w:line="259" w:lineRule="auto"/>
        <w:ind w:left="705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Team member :  Lokesh.k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32" w:line="259" w:lineRule="auto"/>
        <w:ind w:left="705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Team member : Bala Barathi.B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2.project overview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Purpose : A Sustainable Smart City is an urban area that integrates technology, data-driven solutions, and eco-friendly practices to improve the quality of life for its citizens while ensuring long-term environmental and economic sustainability. It combines smart infrastructure, renewable energy, efficient resource management, and digital governance to create a connected, green, and resilient city.  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142" w:lineRule="auto"/>
        <w:ind w:left="720" w:hanging="360"/>
        <w:rPr/>
      </w:pPr>
      <w:r w:rsidDel="00000000" w:rsidR="00000000" w:rsidRPr="00000000">
        <w:rPr>
          <w:rtl w:val="0"/>
        </w:rPr>
        <w:t xml:space="preserve">Features: </w:t>
      </w:r>
    </w:p>
    <w:p w:rsidR="00000000" w:rsidDel="00000000" w:rsidP="00000000" w:rsidRDefault="00000000" w:rsidRPr="00000000" w14:paraId="0000000C">
      <w:pPr>
        <w:spacing w:after="26" w:line="259" w:lineRule="auto"/>
        <w:ind w:left="-5" w:firstLine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Conversational Interface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  Key Point:</w:t>
      </w:r>
      <w:r w:rsidDel="00000000" w:rsidR="00000000" w:rsidRPr="00000000">
        <w:rPr>
          <w:rtl w:val="0"/>
        </w:rPr>
        <w:t xml:space="preserve"> Natural language interaction </w:t>
      </w:r>
    </w:p>
    <w:p w:rsidR="00000000" w:rsidDel="00000000" w:rsidP="00000000" w:rsidRDefault="00000000" w:rsidRPr="00000000" w14:paraId="0000000E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Allows citizens and officials to ask questions, get   updates, and        receive guidance in plain language </w:t>
      </w:r>
    </w:p>
    <w:p w:rsidR="00000000" w:rsidDel="00000000" w:rsidP="00000000" w:rsidRDefault="00000000" w:rsidRPr="00000000" w14:paraId="0000000F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 Policy Summarization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  Key Point:</w:t>
      </w:r>
      <w:r w:rsidDel="00000000" w:rsidR="00000000" w:rsidRPr="00000000">
        <w:rPr>
          <w:rtl w:val="0"/>
        </w:rPr>
        <w:t xml:space="preserve"> Simplified policy understanding </w:t>
      </w:r>
    </w:p>
    <w:p w:rsidR="00000000" w:rsidDel="00000000" w:rsidP="00000000" w:rsidRDefault="00000000" w:rsidRPr="00000000" w14:paraId="00000011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 Functionality:</w:t>
      </w:r>
      <w:r w:rsidDel="00000000" w:rsidR="00000000" w:rsidRPr="00000000">
        <w:rPr>
          <w:rtl w:val="0"/>
        </w:rPr>
        <w:t xml:space="preserve"> Converts lengthy government documents into concise, actionable   summaries. </w:t>
      </w:r>
    </w:p>
    <w:p w:rsidR="00000000" w:rsidDel="00000000" w:rsidP="00000000" w:rsidRDefault="00000000" w:rsidRPr="00000000" w14:paraId="00000012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Resource Forecasting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4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Key Point:</w:t>
      </w:r>
      <w:r w:rsidDel="00000000" w:rsidR="00000000" w:rsidRPr="00000000">
        <w:rPr>
          <w:rtl w:val="0"/>
        </w:rPr>
        <w:t xml:space="preserve"> Predictive analytics </w:t>
      </w:r>
    </w:p>
    <w:p w:rsidR="00000000" w:rsidDel="00000000" w:rsidP="00000000" w:rsidRDefault="00000000" w:rsidRPr="00000000" w14:paraId="00000014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Estimates future energy, water, and waste usage using historical and real-time data. </w:t>
      </w:r>
    </w:p>
    <w:p w:rsidR="00000000" w:rsidDel="00000000" w:rsidP="00000000" w:rsidRDefault="00000000" w:rsidRPr="00000000" w14:paraId="00000015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 Eco-Tip Generator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4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Key Point:</w:t>
      </w:r>
      <w:r w:rsidDel="00000000" w:rsidR="00000000" w:rsidRPr="00000000">
        <w:rPr>
          <w:rtl w:val="0"/>
        </w:rPr>
        <w:t xml:space="preserve"> Personalized sustainability advice </w:t>
      </w:r>
    </w:p>
    <w:p w:rsidR="00000000" w:rsidDel="00000000" w:rsidP="00000000" w:rsidRDefault="00000000" w:rsidRPr="00000000" w14:paraId="00000017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Recommends daily actions to reduce environmental impact based on user behavior. </w:t>
      </w:r>
    </w:p>
    <w:p w:rsidR="00000000" w:rsidDel="00000000" w:rsidP="00000000" w:rsidRDefault="00000000" w:rsidRPr="00000000" w14:paraId="00000018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Citizen Feedback Loop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4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Key Point:</w:t>
      </w:r>
      <w:r w:rsidDel="00000000" w:rsidR="00000000" w:rsidRPr="00000000">
        <w:rPr>
          <w:rtl w:val="0"/>
        </w:rPr>
        <w:t xml:space="preserve"> Community engagement </w:t>
      </w:r>
    </w:p>
    <w:p w:rsidR="00000000" w:rsidDel="00000000" w:rsidP="00000000" w:rsidRDefault="00000000" w:rsidRPr="00000000" w14:paraId="0000001A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Collects and analyzes public input to inform city planning and service improvements. </w:t>
      </w:r>
    </w:p>
    <w:p w:rsidR="00000000" w:rsidDel="00000000" w:rsidP="00000000" w:rsidRDefault="00000000" w:rsidRPr="00000000" w14:paraId="0000001B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 KPI Forecasting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12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Key Point:</w:t>
      </w:r>
      <w:r w:rsidDel="00000000" w:rsidR="00000000" w:rsidRPr="00000000">
        <w:rPr>
          <w:rtl w:val="0"/>
        </w:rPr>
        <w:t xml:space="preserve"> Strategic planning support </w:t>
      </w:r>
    </w:p>
    <w:p w:rsidR="00000000" w:rsidDel="00000000" w:rsidP="00000000" w:rsidRDefault="00000000" w:rsidRPr="00000000" w14:paraId="0000001D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Projects key performance indicators to help officials track progress and plan ahead. </w:t>
      </w:r>
    </w:p>
    <w:p w:rsidR="00000000" w:rsidDel="00000000" w:rsidP="00000000" w:rsidRDefault="00000000" w:rsidRPr="00000000" w14:paraId="0000001E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Anomaly Detection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4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Key Point:</w:t>
      </w:r>
      <w:r w:rsidDel="00000000" w:rsidR="00000000" w:rsidRPr="00000000">
        <w:rPr>
          <w:rtl w:val="0"/>
        </w:rPr>
        <w:t xml:space="preserve"> Early warning system </w:t>
      </w:r>
    </w:p>
    <w:p w:rsidR="00000000" w:rsidDel="00000000" w:rsidP="00000000" w:rsidRDefault="00000000" w:rsidRPr="00000000" w14:paraId="00000020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Identifies unusual patterns in sensor or usage data to flag potential issues. </w:t>
      </w:r>
    </w:p>
    <w:p w:rsidR="00000000" w:rsidDel="00000000" w:rsidP="00000000" w:rsidRDefault="00000000" w:rsidRPr="00000000" w14:paraId="00000021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 Multimodal Input Support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4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Key Point:</w:t>
      </w:r>
      <w:r w:rsidDel="00000000" w:rsidR="00000000" w:rsidRPr="00000000">
        <w:rPr>
          <w:rtl w:val="0"/>
        </w:rPr>
        <w:t xml:space="preserve"> Flexible data handling </w:t>
      </w:r>
    </w:p>
    <w:p w:rsidR="00000000" w:rsidDel="00000000" w:rsidP="00000000" w:rsidRDefault="00000000" w:rsidRPr="00000000" w14:paraId="00000023">
      <w:pPr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Accepts text, PDFs, and CSVs for document analysis and forecasting. </w:t>
      </w:r>
    </w:p>
    <w:p w:rsidR="00000000" w:rsidDel="00000000" w:rsidP="00000000" w:rsidRDefault="00000000" w:rsidRPr="00000000" w14:paraId="00000024">
      <w:pPr>
        <w:spacing w:after="26" w:line="259" w:lineRule="auto"/>
        <w:ind w:left="-5" w:firstLine="360"/>
        <w:rPr/>
      </w:pPr>
      <w:r w:rsidDel="00000000" w:rsidR="00000000" w:rsidRPr="00000000">
        <w:rPr>
          <w:b w:val="1"/>
          <w:rtl w:val="0"/>
        </w:rPr>
        <w:t xml:space="preserve">Streamlit or Gradio UI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4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Key Point:</w:t>
      </w:r>
      <w:r w:rsidDel="00000000" w:rsidR="00000000" w:rsidRPr="00000000">
        <w:rPr>
          <w:rtl w:val="0"/>
        </w:rPr>
        <w:t xml:space="preserve"> User-friendly interface </w:t>
      </w:r>
    </w:p>
    <w:p w:rsidR="00000000" w:rsidDel="00000000" w:rsidP="00000000" w:rsidRDefault="00000000" w:rsidRPr="00000000" w14:paraId="00000026">
      <w:pPr>
        <w:spacing w:after="206" w:lineRule="auto"/>
        <w:ind w:left="-5" w:firstLine="360"/>
        <w:rPr/>
      </w:pPr>
      <w:r w:rsidDel="00000000" w:rsidR="00000000" w:rsidRPr="00000000">
        <w:rPr>
          <w:i w:val="1"/>
          <w:rtl w:val="0"/>
        </w:rPr>
        <w:t xml:space="preserve">Functionality:</w:t>
      </w:r>
      <w:r w:rsidDel="00000000" w:rsidR="00000000" w:rsidRPr="00000000">
        <w:rPr>
          <w:rtl w:val="0"/>
        </w:rPr>
        <w:t xml:space="preserve"> Provides an intuitive dashboard for both citizens and city officials to interact with the assistant. </w:t>
      </w:r>
    </w:p>
    <w:p w:rsidR="00000000" w:rsidDel="00000000" w:rsidP="00000000" w:rsidRDefault="00000000" w:rsidRPr="00000000" w14:paraId="00000027">
      <w:pPr>
        <w:spacing w:after="230" w:line="259" w:lineRule="auto"/>
        <w:ind w:left="0" w:firstLine="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3.Objectives</w:t>
      </w:r>
    </w:p>
    <w:p w:rsidR="00000000" w:rsidDel="00000000" w:rsidP="00000000" w:rsidRDefault="00000000" w:rsidRPr="00000000" w14:paraId="00000029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Promote sustainability by reducing carbon footprint and conserving resources.</w:t>
      </w:r>
    </w:p>
    <w:p w:rsidR="00000000" w:rsidDel="00000000" w:rsidP="00000000" w:rsidRDefault="00000000" w:rsidRPr="00000000" w14:paraId="0000002B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Enhance mobility and transport through smart traffic and public transport systems.</w:t>
      </w:r>
    </w:p>
    <w:p w:rsidR="00000000" w:rsidDel="00000000" w:rsidP="00000000" w:rsidRDefault="00000000" w:rsidRPr="00000000" w14:paraId="0000002D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Ensure efficient energy usage with renewable sources like solar and wind.</w:t>
      </w:r>
    </w:p>
    <w:p w:rsidR="00000000" w:rsidDel="00000000" w:rsidP="00000000" w:rsidRDefault="00000000" w:rsidRPr="00000000" w14:paraId="0000002F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Provide smart governance with e-services and transparent administration.</w:t>
      </w:r>
    </w:p>
    <w:p w:rsidR="00000000" w:rsidDel="00000000" w:rsidP="00000000" w:rsidRDefault="00000000" w:rsidRPr="00000000" w14:paraId="00000031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Improve healthcare, education, and safety using IoT, AI, and data analytics.</w:t>
      </w:r>
    </w:p>
    <w:p w:rsidR="00000000" w:rsidDel="00000000" w:rsidP="00000000" w:rsidRDefault="00000000" w:rsidRPr="00000000" w14:paraId="00000033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Encourage citizen participation in decision-making.</w:t>
      </w:r>
    </w:p>
    <w:p w:rsidR="00000000" w:rsidDel="00000000" w:rsidP="00000000" w:rsidRDefault="00000000" w:rsidRPr="00000000" w14:paraId="00000035">
      <w:pPr>
        <w:pStyle w:val="Heading1"/>
        <w:spacing w:after="178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Style w:val="Heading2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36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4. Key Components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6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Smart Infrastructure – IoT-enabled buildings, smart grids, and eco-friendly construction.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6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Energy Management – Solar panels, wind farms, and smart meters for energy efficiency.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6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Water &amp; Waste Management – Smart sensors for water usage, recycling, and waste-to-energy plants.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6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Smart Transportation – Electric vehicles, intelligent traffic systems, and smart parking.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6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Digital Governance – Online citizen services, AI-based administration, and open data platforms.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6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Green Spaces &amp; Environment – Urban forests, vertical gardens, and pollution monitoring.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Security &amp; Healthcare – Smart surveillance, telemedicine, and AI-driven health monitoring.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6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5.Technologies Used</w:t>
      </w:r>
    </w:p>
    <w:p w:rsidR="00000000" w:rsidDel="00000000" w:rsidP="00000000" w:rsidRDefault="00000000" w:rsidRPr="00000000" w14:paraId="0000004E">
      <w:pPr>
        <w:pStyle w:val="Heading2"/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IoT (Internet of Things): Smart sensors for monitoring and automation.</w:t>
      </w:r>
    </w:p>
    <w:p w:rsidR="00000000" w:rsidDel="00000000" w:rsidP="00000000" w:rsidRDefault="00000000" w:rsidRPr="00000000" w14:paraId="00000050">
      <w:pPr>
        <w:pStyle w:val="Heading2"/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AI &amp; Machine Learning: Predictive analysis for traffic, healthcare, and energy.</w:t>
      </w:r>
    </w:p>
    <w:p w:rsidR="00000000" w:rsidDel="00000000" w:rsidP="00000000" w:rsidRDefault="00000000" w:rsidRPr="00000000" w14:paraId="00000052">
      <w:pPr>
        <w:pStyle w:val="Heading2"/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Big Data &amp; Cloud: Data collection, storage, and real-time decision-making.</w:t>
      </w:r>
    </w:p>
    <w:p w:rsidR="00000000" w:rsidDel="00000000" w:rsidP="00000000" w:rsidRDefault="00000000" w:rsidRPr="00000000" w14:paraId="00000054">
      <w:pPr>
        <w:pStyle w:val="Heading2"/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Blockchain: Secure digital transactions and governance.</w:t>
      </w:r>
    </w:p>
    <w:p w:rsidR="00000000" w:rsidDel="00000000" w:rsidP="00000000" w:rsidRDefault="00000000" w:rsidRPr="00000000" w14:paraId="00000056">
      <w:pPr>
        <w:pStyle w:val="Heading2"/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Renewable Energy Tech: Solar panels, wind turbines, and energy storage systems.</w:t>
      </w:r>
    </w:p>
    <w:p w:rsidR="00000000" w:rsidDel="00000000" w:rsidP="00000000" w:rsidRDefault="00000000" w:rsidRPr="00000000" w14:paraId="00000058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6. User Interface </w:t>
      </w:r>
    </w:p>
    <w:p w:rsidR="00000000" w:rsidDel="00000000" w:rsidP="00000000" w:rsidRDefault="00000000" w:rsidRPr="00000000" w14:paraId="00000059">
      <w:pPr>
        <w:ind w:left="-5" w:firstLine="360"/>
        <w:rPr/>
      </w:pPr>
      <w:r w:rsidDel="00000000" w:rsidR="00000000" w:rsidRPr="00000000">
        <w:rPr>
          <w:rtl w:val="0"/>
        </w:rPr>
        <w:t xml:space="preserve">The interface is minimalist and functional, focusing on accessibility for nontechnical users. It includes: </w:t>
      </w:r>
    </w:p>
    <w:p w:rsidR="00000000" w:rsidDel="00000000" w:rsidP="00000000" w:rsidRDefault="00000000" w:rsidRPr="00000000" w14:paraId="0000005A">
      <w:pPr>
        <w:ind w:left="-5" w:firstLine="360"/>
        <w:rPr/>
      </w:pPr>
      <w:r w:rsidDel="00000000" w:rsidR="00000000" w:rsidRPr="00000000">
        <w:rPr>
          <w:rtl w:val="0"/>
        </w:rPr>
        <w:t xml:space="preserve">       Sidebar with navigation </w:t>
      </w:r>
    </w:p>
    <w:p w:rsidR="00000000" w:rsidDel="00000000" w:rsidP="00000000" w:rsidRDefault="00000000" w:rsidRPr="00000000" w14:paraId="0000005B">
      <w:pPr>
        <w:ind w:left="-5" w:firstLine="360"/>
        <w:rPr/>
      </w:pPr>
      <w:r w:rsidDel="00000000" w:rsidR="00000000" w:rsidRPr="00000000">
        <w:rPr>
          <w:rtl w:val="0"/>
        </w:rPr>
        <w:t xml:space="preserve">       KPI visualizations with summary cards </w:t>
      </w:r>
    </w:p>
    <w:p w:rsidR="00000000" w:rsidDel="00000000" w:rsidP="00000000" w:rsidRDefault="00000000" w:rsidRPr="00000000" w14:paraId="0000005C">
      <w:pPr>
        <w:ind w:left="-5" w:firstLine="360"/>
        <w:rPr/>
      </w:pPr>
      <w:r w:rsidDel="00000000" w:rsidR="00000000" w:rsidRPr="00000000">
        <w:rPr>
          <w:rtl w:val="0"/>
        </w:rPr>
        <w:t xml:space="preserve">       Tabbed layouts for chat, eco tips, and forecasting </w:t>
      </w:r>
    </w:p>
    <w:p w:rsidR="00000000" w:rsidDel="00000000" w:rsidP="00000000" w:rsidRDefault="00000000" w:rsidRPr="00000000" w14:paraId="0000005D">
      <w:pPr>
        <w:ind w:left="-5" w:firstLine="360"/>
        <w:rPr/>
      </w:pPr>
      <w:r w:rsidDel="00000000" w:rsidR="00000000" w:rsidRPr="00000000">
        <w:rPr>
          <w:rtl w:val="0"/>
        </w:rPr>
        <w:t xml:space="preserve">       Real-time form handling </w:t>
      </w:r>
    </w:p>
    <w:p w:rsidR="00000000" w:rsidDel="00000000" w:rsidP="00000000" w:rsidRDefault="00000000" w:rsidRPr="00000000" w14:paraId="0000005E">
      <w:pPr>
        <w:ind w:left="-5" w:firstLine="360"/>
        <w:rPr/>
      </w:pPr>
      <w:r w:rsidDel="00000000" w:rsidR="00000000" w:rsidRPr="00000000">
        <w:rPr>
          <w:rtl w:val="0"/>
        </w:rPr>
        <w:t xml:space="preserve">       PDF report download capability </w:t>
      </w:r>
    </w:p>
    <w:p w:rsidR="00000000" w:rsidDel="00000000" w:rsidP="00000000" w:rsidRDefault="00000000" w:rsidRPr="00000000" w14:paraId="0000005F">
      <w:pPr>
        <w:ind w:left="-5" w:firstLine="360"/>
        <w:rPr/>
      </w:pPr>
      <w:r w:rsidDel="00000000" w:rsidR="00000000" w:rsidRPr="00000000">
        <w:rPr>
          <w:rtl w:val="0"/>
        </w:rPr>
        <w:t xml:space="preserve">The design prioritizes clarity, speed, and user guidance with help texts and       intuitive flows. </w:t>
      </w:r>
    </w:p>
    <w:p w:rsidR="00000000" w:rsidDel="00000000" w:rsidP="00000000" w:rsidRDefault="00000000" w:rsidRPr="00000000" w14:paraId="00000060">
      <w:pPr>
        <w:spacing w:after="22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7. Testing </w:t>
      </w:r>
    </w:p>
    <w:p w:rsidR="00000000" w:rsidDel="00000000" w:rsidP="00000000" w:rsidRDefault="00000000" w:rsidRPr="00000000" w14:paraId="00000062">
      <w:pPr>
        <w:ind w:left="-5" w:firstLine="360"/>
        <w:rPr/>
      </w:pPr>
      <w:r w:rsidDel="00000000" w:rsidR="00000000" w:rsidRPr="00000000">
        <w:rPr>
          <w:rtl w:val="0"/>
        </w:rPr>
        <w:t xml:space="preserve">Testing was done in multiple phases: </w:t>
      </w:r>
    </w:p>
    <w:p w:rsidR="00000000" w:rsidDel="00000000" w:rsidP="00000000" w:rsidRDefault="00000000" w:rsidRPr="00000000" w14:paraId="00000063">
      <w:pPr>
        <w:ind w:left="-5" w:firstLine="360"/>
        <w:rPr/>
      </w:pPr>
      <w:r w:rsidDel="00000000" w:rsidR="00000000" w:rsidRPr="00000000">
        <w:rPr>
          <w:rtl w:val="0"/>
        </w:rPr>
        <w:t xml:space="preserve">Unit Testing: For prompt engineering functions and utility scripts </w:t>
      </w:r>
    </w:p>
    <w:p w:rsidR="00000000" w:rsidDel="00000000" w:rsidP="00000000" w:rsidRDefault="00000000" w:rsidRPr="00000000" w14:paraId="00000064">
      <w:pPr>
        <w:ind w:left="-5" w:firstLine="360"/>
        <w:rPr/>
      </w:pPr>
      <w:r w:rsidDel="00000000" w:rsidR="00000000" w:rsidRPr="00000000">
        <w:rPr>
          <w:rtl w:val="0"/>
        </w:rPr>
        <w:t xml:space="preserve">API Testing: Via Swagger UI, Postman, and test scripts </w:t>
      </w:r>
    </w:p>
    <w:p w:rsidR="00000000" w:rsidDel="00000000" w:rsidP="00000000" w:rsidRDefault="00000000" w:rsidRPr="00000000" w14:paraId="00000065">
      <w:pPr>
        <w:ind w:left="-5" w:firstLine="360"/>
        <w:rPr/>
      </w:pPr>
      <w:r w:rsidDel="00000000" w:rsidR="00000000" w:rsidRPr="00000000">
        <w:rPr>
          <w:rtl w:val="0"/>
        </w:rPr>
        <w:t xml:space="preserve">Manual Testing: For file uploads, chat responses, and output consistency </w:t>
      </w:r>
    </w:p>
    <w:p w:rsidR="00000000" w:rsidDel="00000000" w:rsidP="00000000" w:rsidRDefault="00000000" w:rsidRPr="00000000" w14:paraId="00000066">
      <w:pPr>
        <w:ind w:left="-5" w:firstLine="360"/>
        <w:rPr/>
      </w:pPr>
      <w:r w:rsidDel="00000000" w:rsidR="00000000" w:rsidRPr="00000000">
        <w:rPr>
          <w:rtl w:val="0"/>
        </w:rPr>
        <w:t xml:space="preserve">Edge Case Handling: Malformed inputs, large files, invalid API keys </w:t>
      </w:r>
    </w:p>
    <w:p w:rsidR="00000000" w:rsidDel="00000000" w:rsidP="00000000" w:rsidRDefault="00000000" w:rsidRPr="00000000" w14:paraId="00000067">
      <w:pPr>
        <w:ind w:left="-5" w:firstLine="360"/>
        <w:rPr/>
      </w:pPr>
      <w:r w:rsidDel="00000000" w:rsidR="00000000" w:rsidRPr="00000000">
        <w:rPr>
          <w:rtl w:val="0"/>
        </w:rPr>
        <w:t xml:space="preserve">Each function was validated to ensure reliability in both offline and APIconnected modes.</w:t>
      </w:r>
    </w:p>
    <w:p w:rsidR="00000000" w:rsidDel="00000000" w:rsidP="00000000" w:rsidRDefault="00000000" w:rsidRPr="00000000" w14:paraId="00000068">
      <w:pPr>
        <w:spacing w:after="191" w:line="259" w:lineRule="auto"/>
        <w:ind w:left="-5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8.screen shots</w:t>
      </w:r>
    </w:p>
    <w:p w:rsidR="00000000" w:rsidDel="00000000" w:rsidP="00000000" w:rsidRDefault="00000000" w:rsidRPr="00000000" w14:paraId="00000069">
      <w:pPr>
        <w:spacing w:after="191" w:line="259" w:lineRule="auto"/>
        <w:ind w:left="-5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 Choosing a IBM Granite model From Hugging Face.</w:t>
      </w:r>
    </w:p>
    <w:p w:rsidR="00000000" w:rsidDel="00000000" w:rsidP="00000000" w:rsidRDefault="00000000" w:rsidRPr="00000000" w14:paraId="0000006A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3390900</wp:posOffset>
            </wp:positionV>
            <wp:extent cx="5791200" cy="2529186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9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-123979</wp:posOffset>
            </wp:positionH>
            <wp:positionV relativeFrom="paragraph">
              <wp:posOffset>285750</wp:posOffset>
            </wp:positionV>
            <wp:extent cx="5976938" cy="2838450"/>
            <wp:effectExtent b="0" l="0" r="0" t="0"/>
            <wp:wrapSquare wrapText="bothSides" distB="114300" distT="114300" distL="114300" distR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91" w:line="259" w:lineRule="auto"/>
        <w:ind w:left="-5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●Here for this project we are using“granite-3.2-2b-instruct” which is compatible fast and light weight.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-154</wp:posOffset>
            </wp:positionH>
            <wp:positionV relativeFrom="paragraph">
              <wp:posOffset>675195</wp:posOffset>
            </wp:positionV>
            <wp:extent cx="5733740" cy="2667000"/>
            <wp:effectExtent b="0" l="0" r="0" t="0"/>
            <wp:wrapSquare wrapText="bothSides" distB="114300" distT="114300" distL="114300" distR="11430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74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● Now we will start building our project in Google collab.</w:t>
      </w:r>
    </w:p>
    <w:p w:rsidR="00000000" w:rsidDel="00000000" w:rsidP="00000000" w:rsidRDefault="00000000" w:rsidRPr="00000000" w14:paraId="00000071">
      <w:pPr>
        <w:spacing w:after="191" w:line="259" w:lineRule="auto"/>
        <w:ind w:left="-5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91" w:line="259" w:lineRule="auto"/>
        <w:ind w:left="-5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Running Application in Google Collab.</w:t>
      </w:r>
    </w:p>
    <w:p w:rsidR="00000000" w:rsidDel="00000000" w:rsidP="00000000" w:rsidRDefault="00000000" w:rsidRPr="00000000" w14:paraId="00000073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3246248</wp:posOffset>
            </wp:positionV>
            <wp:extent cx="5734050" cy="1621027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1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-154</wp:posOffset>
            </wp:positionH>
            <wp:positionV relativeFrom="paragraph">
              <wp:posOffset>142875</wp:posOffset>
            </wp:positionV>
            <wp:extent cx="5734050" cy="2804478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4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91" w:line="259" w:lineRule="auto"/>
        <w:ind w:left="-5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    The Application is the running in the other tab</w:t>
      </w:r>
    </w:p>
    <w:p w:rsidR="00000000" w:rsidDel="00000000" w:rsidP="00000000" w:rsidRDefault="00000000" w:rsidRPr="00000000" w14:paraId="00000077">
      <w:pPr>
        <w:spacing w:after="191" w:line="259" w:lineRule="auto"/>
        <w:ind w:left="-5" w:firstLine="36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</w:rPr>
        <w:drawing>
          <wp:inline distB="114300" distT="114300" distL="114300" distR="114300">
            <wp:extent cx="5733740" cy="3060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74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91" w:line="259" w:lineRule="auto"/>
        <w:ind w:left="-5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91" w:line="259" w:lineRule="auto"/>
        <w:ind w:left="0" w:firstLine="0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9.Known Issues </w:t>
      </w:r>
    </w:p>
    <w:p w:rsidR="00000000" w:rsidDel="00000000" w:rsidP="00000000" w:rsidRDefault="00000000" w:rsidRPr="00000000" w14:paraId="0000007A">
      <w:pPr>
        <w:spacing w:after="191" w:line="259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1. Data Integration &amp; Interoperability</w:t>
      </w:r>
    </w:p>
    <w:p w:rsidR="00000000" w:rsidDel="00000000" w:rsidP="00000000" w:rsidRDefault="00000000" w:rsidRPr="00000000" w14:paraId="0000007B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Smart cities collect data from IoT sensors, traffic systems, utilities, etc.</w:t>
      </w:r>
    </w:p>
    <w:p w:rsidR="00000000" w:rsidDel="00000000" w:rsidP="00000000" w:rsidRDefault="00000000" w:rsidRPr="00000000" w14:paraId="0000007D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Problem: Different devices and platforms (legacy + modern) may not integrate smoothly, even with IBM’s cloud/IoT platforms.</w:t>
      </w:r>
    </w:p>
    <w:p w:rsidR="00000000" w:rsidDel="00000000" w:rsidP="00000000" w:rsidRDefault="00000000" w:rsidRPr="00000000" w14:paraId="0000007F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2. High Implementation Cost</w:t>
      </w:r>
    </w:p>
    <w:p w:rsidR="00000000" w:rsidDel="00000000" w:rsidP="00000000" w:rsidRDefault="00000000" w:rsidRPr="00000000" w14:paraId="00000083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IBM technologies (Watson, Granite LLM, IoT, blockchain) require large investments in infrastructure, cloud, and training.</w:t>
      </w:r>
    </w:p>
    <w:p w:rsidR="00000000" w:rsidDel="00000000" w:rsidP="00000000" w:rsidRDefault="00000000" w:rsidRPr="00000000" w14:paraId="00000085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Smaller municipalities struggle with budgeting.</w:t>
      </w:r>
    </w:p>
    <w:p w:rsidR="00000000" w:rsidDel="00000000" w:rsidP="00000000" w:rsidRDefault="00000000" w:rsidRPr="00000000" w14:paraId="00000087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3. Cybersecurity &amp; Privacy Concerns</w:t>
      </w:r>
    </w:p>
    <w:p w:rsidR="00000000" w:rsidDel="00000000" w:rsidP="00000000" w:rsidRDefault="00000000" w:rsidRPr="00000000" w14:paraId="0000008B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Citizen data (traffic, health, energy usage) is sensitive.</w:t>
      </w:r>
    </w:p>
    <w:p w:rsidR="00000000" w:rsidDel="00000000" w:rsidP="00000000" w:rsidRDefault="00000000" w:rsidRPr="00000000" w14:paraId="0000008D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Even with IBM’s advanced AI Security &amp; QRadar tools, risks like hacking, surveillance misuse, and data leaks remain.</w:t>
      </w:r>
    </w:p>
    <w:p w:rsidR="00000000" w:rsidDel="00000000" w:rsidP="00000000" w:rsidRDefault="00000000" w:rsidRPr="00000000" w14:paraId="0000008F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4. Scalability Challenges</w:t>
      </w:r>
    </w:p>
    <w:p w:rsidR="00000000" w:rsidDel="00000000" w:rsidP="00000000" w:rsidRDefault="00000000" w:rsidRPr="00000000" w14:paraId="00000093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IBM solutions perform well at pilot scale, but when scaled to an entire city, network bandwidth, storage, and latency issues appear.</w:t>
      </w:r>
    </w:p>
    <w:p w:rsidR="00000000" w:rsidDel="00000000" w:rsidP="00000000" w:rsidRDefault="00000000" w:rsidRPr="00000000" w14:paraId="00000095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5. Skill Gap &amp; Training</w:t>
      </w:r>
    </w:p>
    <w:p w:rsidR="00000000" w:rsidDel="00000000" w:rsidP="00000000" w:rsidRDefault="00000000" w:rsidRPr="00000000" w14:paraId="00000099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Running AI-driven sustainable systems requires expertise in cloud, IoT, machine learning, and IBM-specific tools.</w:t>
      </w:r>
    </w:p>
    <w:p w:rsidR="00000000" w:rsidDel="00000000" w:rsidP="00000000" w:rsidRDefault="00000000" w:rsidRPr="00000000" w14:paraId="0000009B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9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Cities often lack trained professionals.</w:t>
      </w:r>
    </w:p>
    <w:p w:rsidR="00000000" w:rsidDel="00000000" w:rsidP="00000000" w:rsidRDefault="00000000" w:rsidRPr="00000000" w14:paraId="0000009D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36"/>
          <w:szCs w:val="36"/>
          <w:rtl w:val="0"/>
        </w:rPr>
        <w:t xml:space="preserve">future enhancement</w:t>
      </w:r>
    </w:p>
    <w:p w:rsidR="00000000" w:rsidDel="00000000" w:rsidP="00000000" w:rsidRDefault="00000000" w:rsidRPr="00000000" w14:paraId="0000009E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AI-Driven Decision Making</w:t>
      </w:r>
    </w:p>
    <w:p w:rsidR="00000000" w:rsidDel="00000000" w:rsidP="00000000" w:rsidRDefault="00000000" w:rsidRPr="00000000" w14:paraId="0000009F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Granite LLM + Watson AI for predictive governance (traffic control, disaster management, energy usage).</w:t>
      </w:r>
    </w:p>
    <w:p w:rsidR="00000000" w:rsidDel="00000000" w:rsidP="00000000" w:rsidRDefault="00000000" w:rsidRPr="00000000" w14:paraId="000000A1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AI chatbots/assistants for 24×7 citizen services (queries on waste pickup, electricity, water usage, etc.).</w:t>
      </w:r>
    </w:p>
    <w:p w:rsidR="00000000" w:rsidDel="00000000" w:rsidP="00000000" w:rsidRDefault="00000000" w:rsidRPr="00000000" w14:paraId="000000A3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Green Energy Integration</w:t>
      </w:r>
    </w:p>
    <w:p w:rsidR="00000000" w:rsidDel="00000000" w:rsidP="00000000" w:rsidRDefault="00000000" w:rsidRPr="00000000" w14:paraId="000000A6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Smarter integration of solar, wind, and bio-energy into grids.</w:t>
      </w:r>
    </w:p>
    <w:p w:rsidR="00000000" w:rsidDel="00000000" w:rsidP="00000000" w:rsidRDefault="00000000" w:rsidRPr="00000000" w14:paraId="000000A8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AI-based demand forecasting to reduce fossil fuel dependency.</w:t>
      </w:r>
    </w:p>
    <w:p w:rsidR="00000000" w:rsidDel="00000000" w:rsidP="00000000" w:rsidRDefault="00000000" w:rsidRPr="00000000" w14:paraId="000000AA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Digital Twin Technology</w:t>
      </w:r>
    </w:p>
    <w:p w:rsidR="00000000" w:rsidDel="00000000" w:rsidP="00000000" w:rsidRDefault="00000000" w:rsidRPr="00000000" w14:paraId="000000AD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virtual models of cities to simulate traffic, energy, pollution, and climate effects before making real changes.</w:t>
      </w:r>
    </w:p>
    <w:p w:rsidR="00000000" w:rsidDel="00000000" w:rsidP="00000000" w:rsidRDefault="00000000" w:rsidRPr="00000000" w14:paraId="000000AF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IBM’s IoT + Cloud platforms can power these simulations.</w:t>
      </w:r>
    </w:p>
    <w:p w:rsidR="00000000" w:rsidDel="00000000" w:rsidP="00000000" w:rsidRDefault="00000000" w:rsidRPr="00000000" w14:paraId="000000B1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Blockchain for Transparency</w:t>
      </w:r>
    </w:p>
    <w:p w:rsidR="00000000" w:rsidDel="00000000" w:rsidP="00000000" w:rsidRDefault="00000000" w:rsidRPr="00000000" w14:paraId="000000B4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blockchain to ensure secure, transparent transactions in utilities (water, electricity billing, smart contracts for waste management).</w:t>
      </w:r>
    </w:p>
    <w:p w:rsidR="00000000" w:rsidDel="00000000" w:rsidP="00000000" w:rsidRDefault="00000000" w:rsidRPr="00000000" w14:paraId="000000B6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Autonomous &amp; Sustainable Transport</w:t>
      </w:r>
    </w:p>
    <w:p w:rsidR="00000000" w:rsidDel="00000000" w:rsidP="00000000" w:rsidRDefault="00000000" w:rsidRPr="00000000" w14:paraId="000000B9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Expansion of EVs, self-driving buses, and smart charging stations.</w:t>
      </w:r>
    </w:p>
    <w:p w:rsidR="00000000" w:rsidDel="00000000" w:rsidP="00000000" w:rsidRDefault="00000000" w:rsidRPr="00000000" w14:paraId="000000BB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AI-driven traffic rerouting to minimize congestion and emissions.</w:t>
      </w:r>
    </w:p>
    <w:p w:rsidR="00000000" w:rsidDel="00000000" w:rsidP="00000000" w:rsidRDefault="00000000" w:rsidRPr="00000000" w14:paraId="000000BD">
      <w:pPr>
        <w:spacing w:after="191" w:line="259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84" w:line="259" w:lineRule="auto"/>
        <w:ind w:left="0" w:firstLine="0"/>
        <w:rPr/>
      </w:pPr>
      <w:r w:rsidDel="00000000" w:rsidR="00000000" w:rsidRPr="00000000">
        <w:rPr>
          <w:rFonts w:ascii="Aptos" w:cs="Aptos" w:eastAsia="Aptos" w:hAnsi="Apto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87" w:line="259" w:lineRule="auto"/>
        <w:ind w:left="0" w:firstLine="0"/>
        <w:rPr/>
      </w:pPr>
      <w:r w:rsidDel="00000000" w:rsidR="00000000" w:rsidRPr="00000000">
        <w:rPr>
          <w:rFonts w:ascii="Aptos" w:cs="Aptos" w:eastAsia="Aptos" w:hAnsi="Apto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59" w:lineRule="auto"/>
        <w:ind w:left="0" w:firstLine="0"/>
        <w:rPr/>
      </w:pPr>
      <w:r w:rsidDel="00000000" w:rsidR="00000000" w:rsidRPr="00000000">
        <w:rPr>
          <w:rFonts w:ascii="Aptos" w:cs="Aptos" w:eastAsia="Aptos" w:hAnsi="Aptos"/>
          <w:rtl w:val="0"/>
        </w:rPr>
        <w:t xml:space="preserve">     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564" w:top="1441" w:left="1440" w:right="143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pto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8"/>
        <w:szCs w:val="28"/>
        <w:lang w:val="en"/>
      </w:rPr>
    </w:rPrDefault>
    <w:pPrDefault>
      <w:pPr>
        <w:spacing w:after="170" w:line="269" w:lineRule="auto"/>
        <w:ind w:left="370" w:hanging="1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6" w:before="0" w:line="259" w:lineRule="auto"/>
      <w:ind w:left="1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6" w:before="0" w:line="259" w:lineRule="auto"/>
      <w:ind w:left="1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2kTXbQKD/KESVaj2NCu2pYDZMg==">CgMxLjA4AHIhMUpGa0VVS0RYZ2VrcThaWkxMSGhBQ2dlbUxzZDYycUZN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