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90C" w:rsidRPr="00F95119" w:rsidRDefault="00F95119" w:rsidP="00F95119">
      <w:pPr>
        <w:jc w:val="center"/>
        <w:rPr>
          <w:b/>
          <w:sz w:val="32"/>
          <w:szCs w:val="32"/>
          <w:u w:val="single"/>
        </w:rPr>
      </w:pPr>
      <w:r w:rsidRPr="00F95119">
        <w:rPr>
          <w:b/>
          <w:sz w:val="32"/>
          <w:szCs w:val="32"/>
          <w:u w:val="single"/>
        </w:rPr>
        <w:t>Documento Básico de Acesso</w:t>
      </w:r>
    </w:p>
    <w:p w:rsidR="00F95119" w:rsidRPr="00F95119" w:rsidRDefault="00F95119" w:rsidP="00F95119">
      <w:pPr>
        <w:jc w:val="center"/>
        <w:rPr>
          <w:b/>
          <w:sz w:val="32"/>
          <w:szCs w:val="32"/>
          <w:u w:val="single"/>
        </w:rPr>
      </w:pPr>
      <w:r w:rsidRPr="00F95119">
        <w:rPr>
          <w:b/>
          <w:sz w:val="32"/>
          <w:szCs w:val="32"/>
          <w:u w:val="single"/>
        </w:rPr>
        <w:t xml:space="preserve">Indaiá </w:t>
      </w:r>
      <w:proofErr w:type="spellStart"/>
      <w:proofErr w:type="gramStart"/>
      <w:r w:rsidRPr="00F95119">
        <w:rPr>
          <w:b/>
          <w:sz w:val="32"/>
          <w:szCs w:val="32"/>
          <w:u w:val="single"/>
        </w:rPr>
        <w:t>DashBoard</w:t>
      </w:r>
      <w:proofErr w:type="spellEnd"/>
      <w:proofErr w:type="gramEnd"/>
    </w:p>
    <w:p w:rsidR="00F95119" w:rsidRDefault="00F95119"/>
    <w:p w:rsidR="00F95119" w:rsidRDefault="00F95119">
      <w:pPr>
        <w:sectPr w:rsidR="00F95119" w:rsidSect="00A5590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95119" w:rsidRDefault="007062B7">
      <w:r>
        <w:lastRenderedPageBreak/>
        <w:t>Sumário</w:t>
      </w:r>
    </w:p>
    <w:p w:rsidR="007062B7" w:rsidRDefault="007062B7"/>
    <w:p w:rsidR="007062B7" w:rsidRDefault="007062B7">
      <w:pPr>
        <w:pStyle w:val="Sumrio1"/>
        <w:tabs>
          <w:tab w:val="left" w:pos="1320"/>
          <w:tab w:val="right" w:leader="dot" w:pos="8494"/>
        </w:tabs>
        <w:rPr>
          <w:rFonts w:eastAsiaTheme="minorEastAsia"/>
          <w:noProof/>
          <w:sz w:val="22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98255823" w:history="1">
        <w:r w:rsidRPr="0002771E">
          <w:rPr>
            <w:rStyle w:val="Hyperlink"/>
            <w:noProof/>
          </w:rPr>
          <w:t>1.</w:t>
        </w:r>
        <w:r>
          <w:rPr>
            <w:rFonts w:eastAsiaTheme="minorEastAsia"/>
            <w:noProof/>
            <w:sz w:val="22"/>
            <w:lang w:eastAsia="pt-BR"/>
          </w:rPr>
          <w:tab/>
        </w:r>
        <w:r w:rsidRPr="0002771E">
          <w:rPr>
            <w:rStyle w:val="Hyperlink"/>
            <w:noProof/>
          </w:rPr>
          <w:t>As Aplicações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_Toc298255823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B7" w:rsidRDefault="007062B7">
      <w:pPr>
        <w:pStyle w:val="Sumrio2"/>
        <w:tabs>
          <w:tab w:val="left" w:pos="1540"/>
          <w:tab w:val="right" w:leader="dot" w:pos="8494"/>
        </w:tabs>
        <w:rPr>
          <w:rFonts w:eastAsiaTheme="minorEastAsia"/>
          <w:noProof/>
          <w:sz w:val="22"/>
          <w:lang w:eastAsia="pt-BR"/>
        </w:rPr>
      </w:pPr>
      <w:hyperlink w:anchor="_Toc298255824" w:history="1">
        <w:r w:rsidRPr="0002771E">
          <w:rPr>
            <w:rStyle w:val="Hyperlink"/>
            <w:noProof/>
          </w:rPr>
          <w:t>a -</w:t>
        </w:r>
        <w:r>
          <w:rPr>
            <w:rFonts w:eastAsiaTheme="minorEastAsia"/>
            <w:noProof/>
            <w:sz w:val="22"/>
            <w:lang w:eastAsia="pt-BR"/>
          </w:rPr>
          <w:tab/>
        </w:r>
        <w:r w:rsidRPr="0002771E">
          <w:rPr>
            <w:rStyle w:val="Hyperlink"/>
            <w:noProof/>
          </w:rPr>
          <w:t>Servidor de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_Toc298255824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B7" w:rsidRDefault="007062B7">
      <w:pPr>
        <w:pStyle w:val="Sumrio2"/>
        <w:tabs>
          <w:tab w:val="left" w:pos="1540"/>
          <w:tab w:val="right" w:leader="dot" w:pos="8494"/>
        </w:tabs>
        <w:rPr>
          <w:rFonts w:eastAsiaTheme="minorEastAsia"/>
          <w:noProof/>
          <w:sz w:val="22"/>
          <w:lang w:eastAsia="pt-BR"/>
        </w:rPr>
      </w:pPr>
      <w:hyperlink w:anchor="_Toc298255825" w:history="1">
        <w:r w:rsidRPr="0002771E">
          <w:rPr>
            <w:rStyle w:val="Hyperlink"/>
            <w:noProof/>
          </w:rPr>
          <w:t>b -</w:t>
        </w:r>
        <w:r>
          <w:rPr>
            <w:rFonts w:eastAsiaTheme="minorEastAsia"/>
            <w:noProof/>
            <w:sz w:val="22"/>
            <w:lang w:eastAsia="pt-BR"/>
          </w:rPr>
          <w:tab/>
        </w:r>
        <w:r w:rsidRPr="0002771E">
          <w:rPr>
            <w:rStyle w:val="Hyperlink"/>
            <w:noProof/>
          </w:rPr>
          <w:t>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_Toc298255825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B7" w:rsidRDefault="007062B7">
      <w:pPr>
        <w:pStyle w:val="Sumrio1"/>
        <w:tabs>
          <w:tab w:val="left" w:pos="1320"/>
          <w:tab w:val="right" w:leader="dot" w:pos="8494"/>
        </w:tabs>
        <w:rPr>
          <w:rFonts w:eastAsiaTheme="minorEastAsia"/>
          <w:noProof/>
          <w:sz w:val="22"/>
          <w:lang w:eastAsia="pt-BR"/>
        </w:rPr>
      </w:pPr>
      <w:hyperlink w:anchor="_Toc298255826" w:history="1">
        <w:r w:rsidRPr="0002771E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2"/>
            <w:lang w:eastAsia="pt-BR"/>
          </w:rPr>
          <w:tab/>
        </w:r>
        <w:r w:rsidRPr="0002771E">
          <w:rPr>
            <w:rStyle w:val="Hyperlink"/>
            <w:noProof/>
          </w:rPr>
          <w:t>Fluxo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_Toc298255826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B7" w:rsidRDefault="007062B7">
      <w:pPr>
        <w:pStyle w:val="Sumrio1"/>
        <w:tabs>
          <w:tab w:val="left" w:pos="1320"/>
          <w:tab w:val="right" w:leader="dot" w:pos="8494"/>
        </w:tabs>
        <w:rPr>
          <w:rFonts w:eastAsiaTheme="minorEastAsia"/>
          <w:noProof/>
          <w:sz w:val="22"/>
          <w:lang w:eastAsia="pt-BR"/>
        </w:rPr>
      </w:pPr>
      <w:hyperlink w:anchor="_Toc298255827" w:history="1">
        <w:r w:rsidRPr="0002771E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2"/>
            <w:lang w:eastAsia="pt-BR"/>
          </w:rPr>
          <w:tab/>
        </w:r>
        <w:r w:rsidRPr="0002771E">
          <w:rPr>
            <w:rStyle w:val="Hyperlink"/>
            <w:noProof/>
          </w:rPr>
          <w:t>Dados de Conexão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_Toc298255827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B7" w:rsidRDefault="007062B7">
      <w:pPr>
        <w:sectPr w:rsidR="007062B7" w:rsidSect="00A5590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:rsidR="00F95119" w:rsidRDefault="00F95119" w:rsidP="003B32DB">
      <w:pPr>
        <w:pStyle w:val="Ttulo1"/>
      </w:pPr>
      <w:bookmarkStart w:id="0" w:name="_Toc298255823"/>
      <w:r>
        <w:lastRenderedPageBreak/>
        <w:t xml:space="preserve">As Aplicações </w:t>
      </w:r>
      <w:proofErr w:type="spellStart"/>
      <w:proofErr w:type="gramStart"/>
      <w:r>
        <w:t>DashBoard</w:t>
      </w:r>
      <w:bookmarkEnd w:id="0"/>
      <w:proofErr w:type="spellEnd"/>
      <w:proofErr w:type="gramEnd"/>
    </w:p>
    <w:p w:rsidR="007062B7" w:rsidRDefault="007062B7"/>
    <w:p w:rsidR="00F95119" w:rsidRDefault="00F95119">
      <w:r>
        <w:t xml:space="preserve">O sistema </w:t>
      </w:r>
      <w:proofErr w:type="spellStart"/>
      <w:proofErr w:type="gramStart"/>
      <w:r>
        <w:t>DashBoard</w:t>
      </w:r>
      <w:proofErr w:type="spellEnd"/>
      <w:proofErr w:type="gramEnd"/>
      <w:r>
        <w:t xml:space="preserve"> é dividido em duas aplicações, sendo elas Servidor de Aplicação e Cliente.</w:t>
      </w:r>
    </w:p>
    <w:p w:rsidR="00513DA3" w:rsidRDefault="00513DA3"/>
    <w:p w:rsidR="00F95119" w:rsidRDefault="00F95119" w:rsidP="003B32DB">
      <w:pPr>
        <w:pStyle w:val="Ttulo2"/>
      </w:pPr>
      <w:bookmarkStart w:id="1" w:name="_Toc298255824"/>
      <w:r>
        <w:t>Servidor de Aplicação</w:t>
      </w:r>
      <w:bookmarkEnd w:id="1"/>
    </w:p>
    <w:p w:rsidR="00F95119" w:rsidRDefault="00F95119">
      <w:r>
        <w:t>Cada Grupo de Cliente tem seu próprio Banco de Dados, de forma que impossibilite um Cliente visualizar dados de outro Grupo de Cliente.</w:t>
      </w:r>
    </w:p>
    <w:p w:rsidR="00F95119" w:rsidRDefault="00F95119">
      <w:r>
        <w:t>Cada Usuário está ligado a um único Grupo de Cliente, de forma que impossibilite um usuário visualizar dados de dois Grupos de Cliente.</w:t>
      </w:r>
    </w:p>
    <w:p w:rsidR="00513DA3" w:rsidRDefault="00513DA3"/>
    <w:p w:rsidR="00513DA3" w:rsidRDefault="00513DA3" w:rsidP="003B32DB">
      <w:pPr>
        <w:pStyle w:val="Ttulo2"/>
      </w:pPr>
      <w:bookmarkStart w:id="2" w:name="_Toc298255825"/>
      <w:r>
        <w:t>Cliente</w:t>
      </w:r>
      <w:bookmarkEnd w:id="2"/>
    </w:p>
    <w:p w:rsidR="00513DA3" w:rsidRDefault="00513DA3">
      <w:r>
        <w:t>Apenas efetua a conexão com o Servidor de Aplicação para exibir as informações de forma gráfica.</w:t>
      </w:r>
    </w:p>
    <w:p w:rsidR="00513DA3" w:rsidRDefault="00513DA3">
      <w:r>
        <w:t>Não é possível alterar informações exibidas na tela, de forma a assegurar as informações exibidas ao usuário.</w:t>
      </w:r>
    </w:p>
    <w:p w:rsidR="003B32DB" w:rsidRDefault="003B32DB"/>
    <w:p w:rsidR="003B32DB" w:rsidRDefault="003B32DB">
      <w:r>
        <w:rPr>
          <w:noProof/>
          <w:lang w:eastAsia="pt-BR"/>
        </w:rPr>
        <w:drawing>
          <wp:inline distT="0" distB="0" distL="0" distR="0">
            <wp:extent cx="3549840" cy="2414309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537" cy="2414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DA3" w:rsidRDefault="00513DA3">
      <w:r>
        <w:br w:type="page"/>
      </w:r>
    </w:p>
    <w:p w:rsidR="00513DA3" w:rsidRDefault="00513DA3" w:rsidP="007062B7">
      <w:pPr>
        <w:pStyle w:val="Ttulo1"/>
      </w:pPr>
      <w:bookmarkStart w:id="3" w:name="_Toc298255826"/>
      <w:r>
        <w:lastRenderedPageBreak/>
        <w:t>Fluxo de Acesso</w:t>
      </w:r>
      <w:bookmarkEnd w:id="3"/>
    </w:p>
    <w:p w:rsidR="007062B7" w:rsidRDefault="007062B7"/>
    <w:p w:rsidR="00513DA3" w:rsidRDefault="00513DA3">
      <w:r>
        <w:t xml:space="preserve">Cliente envia os dados de </w:t>
      </w:r>
      <w:proofErr w:type="spellStart"/>
      <w:r>
        <w:t>Login</w:t>
      </w:r>
      <w:proofErr w:type="spellEnd"/>
      <w:r>
        <w:t xml:space="preserve"> para o Servidor de Aplicação.</w:t>
      </w:r>
    </w:p>
    <w:p w:rsidR="00513DA3" w:rsidRDefault="00513DA3">
      <w:r>
        <w:t xml:space="preserve">O Servidor de Aplicação valida </w:t>
      </w:r>
      <w:proofErr w:type="gramStart"/>
      <w:r>
        <w:t>as</w:t>
      </w:r>
      <w:proofErr w:type="gramEnd"/>
      <w:r>
        <w:t xml:space="preserve"> informações enviadas pelo Cliente.</w:t>
      </w:r>
    </w:p>
    <w:p w:rsidR="00513DA3" w:rsidRDefault="00513DA3">
      <w:r>
        <w:t>Sendo válidas as informações, o Servidor de Aplicação direciona a conexão para o Banco de Dados relacionado ao usuário, isto é, o usuário acessará o Banco de Dados do Grupo de Cliente ao qual está relacionado.</w:t>
      </w:r>
    </w:p>
    <w:p w:rsidR="00513DA3" w:rsidRDefault="00513DA3">
      <w:r>
        <w:t>O Cliente efetua as consultas para serem exibidas na tela.</w:t>
      </w:r>
    </w:p>
    <w:p w:rsidR="00513DA3" w:rsidRDefault="00513DA3">
      <w:r>
        <w:t>O Cliente exibe as informações.</w:t>
      </w:r>
    </w:p>
    <w:p w:rsidR="00513DA3" w:rsidRDefault="00513DA3">
      <w:r>
        <w:t>O Cliente aguarda um determinado tempo para realizar nova consulta.</w:t>
      </w:r>
    </w:p>
    <w:p w:rsidR="00513DA3" w:rsidRDefault="00513DA3"/>
    <w:p w:rsidR="00513DA3" w:rsidRPr="007062B7" w:rsidRDefault="00513DA3">
      <w:pPr>
        <w:rPr>
          <w:i/>
        </w:rPr>
      </w:pPr>
      <w:r w:rsidRPr="007062B7">
        <w:rPr>
          <w:i/>
        </w:rPr>
        <w:t xml:space="preserve">Obs.: Não é possível utilizar um único </w:t>
      </w:r>
      <w:proofErr w:type="spellStart"/>
      <w:r w:rsidRPr="007062B7">
        <w:rPr>
          <w:i/>
        </w:rPr>
        <w:t>login</w:t>
      </w:r>
      <w:proofErr w:type="spellEnd"/>
      <w:r w:rsidRPr="007062B7">
        <w:rPr>
          <w:i/>
        </w:rPr>
        <w:t xml:space="preserve"> em dois computadores simultaneamente. Só é possível um acesso por vez, isto é, para utilizar um </w:t>
      </w:r>
      <w:proofErr w:type="spellStart"/>
      <w:r w:rsidRPr="007062B7">
        <w:rPr>
          <w:i/>
        </w:rPr>
        <w:t>login</w:t>
      </w:r>
      <w:proofErr w:type="spellEnd"/>
      <w:r w:rsidRPr="007062B7">
        <w:rPr>
          <w:i/>
        </w:rPr>
        <w:t xml:space="preserve"> em outro computador é necessário que o mesmo não esteja em uso em outro computador.</w:t>
      </w:r>
    </w:p>
    <w:p w:rsidR="00513DA3" w:rsidRDefault="00513DA3">
      <w:r>
        <w:br w:type="page"/>
      </w:r>
    </w:p>
    <w:p w:rsidR="00513DA3" w:rsidRDefault="00513DA3" w:rsidP="007062B7">
      <w:pPr>
        <w:pStyle w:val="Ttulo1"/>
      </w:pPr>
      <w:bookmarkStart w:id="4" w:name="_Toc298255827"/>
      <w:r>
        <w:lastRenderedPageBreak/>
        <w:t>Dados de Conexão</w:t>
      </w:r>
      <w:bookmarkEnd w:id="4"/>
    </w:p>
    <w:p w:rsidR="007062B7" w:rsidRDefault="007062B7"/>
    <w:p w:rsidR="00513DA3" w:rsidRDefault="00513DA3">
      <w:r>
        <w:t xml:space="preserve">Os sistemas, Cliente e Servidor de Aplicação, foram desenvolvidos utilizando </w:t>
      </w:r>
      <w:r w:rsidR="003B32DB">
        <w:t xml:space="preserve">Delphi 2009 e </w:t>
      </w:r>
      <w:r>
        <w:t xml:space="preserve">a tecnologia </w:t>
      </w:r>
      <w:proofErr w:type="spellStart"/>
      <w:proofErr w:type="gramStart"/>
      <w:r>
        <w:t>DataSnap</w:t>
      </w:r>
      <w:proofErr w:type="spellEnd"/>
      <w:proofErr w:type="gramEnd"/>
      <w:r w:rsidR="003B32DB">
        <w:t>,</w:t>
      </w:r>
      <w:r>
        <w:t xml:space="preserve"> oferecida pela </w:t>
      </w:r>
      <w:proofErr w:type="spellStart"/>
      <w:r>
        <w:t>Embarcadero</w:t>
      </w:r>
      <w:proofErr w:type="spellEnd"/>
      <w:r>
        <w:t xml:space="preserve"> no compilador Delphi 2009.</w:t>
      </w:r>
    </w:p>
    <w:p w:rsidR="003B32DB" w:rsidRDefault="003B32DB" w:rsidP="003B32DB">
      <w:r>
        <w:t xml:space="preserve">A tecnologia </w:t>
      </w:r>
      <w:proofErr w:type="spellStart"/>
      <w:proofErr w:type="gramStart"/>
      <w:r>
        <w:t>DataSnap</w:t>
      </w:r>
      <w:proofErr w:type="spellEnd"/>
      <w:proofErr w:type="gramEnd"/>
      <w:r>
        <w:t xml:space="preserve"> utiliza protocolo TCP/IP como acesso, possibilitando conectarmos ao nosso Servidor de Aplicação utilizando a URL </w:t>
      </w:r>
      <w:hyperlink r:id="rId7" w:history="1">
        <w:r w:rsidRPr="00B47BFD">
          <w:rPr>
            <w:rStyle w:val="Hyperlink"/>
            <w:i/>
          </w:rPr>
          <w:t>http://www.myindaiaweb.com.br</w:t>
        </w:r>
      </w:hyperlink>
      <w:r>
        <w:t xml:space="preserve"> através da porta </w:t>
      </w:r>
      <w:r>
        <w:rPr>
          <w:i/>
        </w:rPr>
        <w:t>9876</w:t>
      </w:r>
      <w:r>
        <w:t>.</w:t>
      </w:r>
    </w:p>
    <w:p w:rsidR="003B32DB" w:rsidRDefault="003B32DB" w:rsidP="003B32DB">
      <w:r>
        <w:t>A autenticação do sistema é feita totalmente através de software.</w:t>
      </w:r>
    </w:p>
    <w:p w:rsidR="003B32DB" w:rsidRPr="003B32DB" w:rsidRDefault="003B32DB" w:rsidP="003B32DB">
      <w:r>
        <w:t>O Banco de Dados está localizado em outro servidor, assegurando assim que o endereço e a porta relacionada não fornecem acesso ao banco de dados, mas a uma aplicação que necessita de autenticação.</w:t>
      </w:r>
    </w:p>
    <w:p w:rsidR="003B32DB" w:rsidRDefault="003B32DB"/>
    <w:sectPr w:rsidR="003B32DB" w:rsidSect="00A55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D77FA9"/>
    <w:multiLevelType w:val="hybridMultilevel"/>
    <w:tmpl w:val="707E2164"/>
    <w:lvl w:ilvl="0" w:tplc="0CF68AA8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295C9E"/>
    <w:multiLevelType w:val="hybridMultilevel"/>
    <w:tmpl w:val="C9EE55E4"/>
    <w:lvl w:ilvl="0" w:tplc="704EFE64">
      <w:start w:val="1"/>
      <w:numFmt w:val="lowerLetter"/>
      <w:pStyle w:val="Ttulo2"/>
      <w:lvlText w:val="%1 - 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95119"/>
    <w:rsid w:val="003B32DB"/>
    <w:rsid w:val="00513DA3"/>
    <w:rsid w:val="0065321D"/>
    <w:rsid w:val="007062B7"/>
    <w:rsid w:val="00A5590C"/>
    <w:rsid w:val="00C97C1A"/>
    <w:rsid w:val="00F95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2DB"/>
    <w:pPr>
      <w:spacing w:after="0" w:line="360" w:lineRule="auto"/>
      <w:ind w:firstLine="709"/>
    </w:pPr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B32DB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32DB"/>
    <w:pPr>
      <w:keepNext/>
      <w:keepLines/>
      <w:numPr>
        <w:numId w:val="2"/>
      </w:numPr>
      <w:spacing w:before="200"/>
      <w:ind w:left="924" w:hanging="357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B32D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B32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32D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3B32D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B32DB"/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062B7"/>
    <w:pPr>
      <w:numPr>
        <w:numId w:val="0"/>
      </w:numPr>
      <w:spacing w:line="276" w:lineRule="auto"/>
      <w:outlineLvl w:val="9"/>
    </w:pPr>
    <w:rPr>
      <w:color w:val="365F9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7062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062B7"/>
    <w:pPr>
      <w:spacing w:after="100"/>
      <w:ind w:left="2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yindaiaweb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34FD6-67CF-4669-9FBD-D9C8CCA1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INDAIA</Company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Marques</dc:creator>
  <cp:keywords/>
  <dc:description/>
  <cp:lastModifiedBy>Michel Marques</cp:lastModifiedBy>
  <cp:revision>1</cp:revision>
  <dcterms:created xsi:type="dcterms:W3CDTF">2011-07-12T20:04:00Z</dcterms:created>
  <dcterms:modified xsi:type="dcterms:W3CDTF">2011-07-12T20:49:00Z</dcterms:modified>
</cp:coreProperties>
</file>