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BI-Projekt: Veloverkehr in Schweizer Städten</w:t>
      </w:r>
    </w:p>
    <w:p>
      <w:pPr>
        <w:pBdr>
          <w:bottom w:val="single" w:color="1B5E8C" w:sz="4" w:space="4"/>
        </w:pBdr>
        <w:spacing w:after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Projektskizze &amp; Datengrundlage  |  Explorative Datenanalyse mit Python</w:t>
      </w:r>
    </w:p>
    <w:p>
      <w:pPr>
        <w:pStyle w:val="Heading2"/>
      </w:pPr>
      <w:r>
        <w:t xml:space="preserve">Thema &amp; Kontext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Wie bewegen sich Velofahrende in Schweizer Städten? </w:t>
      </w:r>
      <w:r>
        <w:rPr>
          <w:rFonts w:ascii="Arial" w:cs="Arial" w:eastAsia="Arial" w:hAnsi="Arial"/>
          <w:sz w:val="16"/>
          <w:szCs w:val="16"/>
        </w:rPr>
        <w:t xml:space="preserve">Die Schweiz hat 2018 den Veloartikel (Art. 88) mit 73.6 % angenommen und 2023 das Veloweggesetz in Kraft gesetzt. Zürich verfolgt die Velostrategie 2030 mit 100 km Netzausbau. Trotzdem zeigt der Mikrozensus 2021 grosse regionale Unterschiede: 8.6 % Veloanteil in der Deutschschweiz vs. 2.9 % in der Romandie. Wir nutzen öffentliche Daten, um Muster und Einflussfaktoren des städtischen Veloverkehrs explorativ zu analysieren.</w:t>
      </w:r>
    </w:p>
    <w:p>
      <w:pPr>
        <w:pStyle w:val="Heading2"/>
      </w:pPr>
      <w:r>
        <w:t xml:space="preserve">Kerndatensätze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1600"/>
        <w:gridCol w:w="186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Datensatz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Quelle / Portal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Zeitraum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Granularität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Velozählstellen Zürich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data.stadt-zuerich.ch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2009–heute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15-Min / Station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Velozähldaten Basel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data.bs.ch (Dataset 100013)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2000–heute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Stündlich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 /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Velozählungen St. Gallen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daten.stadt.sg.ch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2011–heute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Stündlich + Tag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 / JSON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MeteoSwiss Wetterdaten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data.geo.admin.ch (STAC API)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1981–heute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Stündlich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ASTRA Verkehrsunfälle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opendata.swiss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2011–heute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Einzelereignis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 / GeoJSON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COVID-Mobilitäts-Monitoring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opendata.swiss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Mär 2020+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Täglich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NABEL Luftqualität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bafu.admin.ch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2000–heute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Halbstündlich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CSV</w:t>
            </w:r>
          </w:p>
        </w:tc>
      </w:tr>
    </w:tbl>
    <w:p>
      <w:pPr>
        <w:pStyle w:val="Heading2"/>
      </w:pPr>
      <w:r>
        <w:t xml:space="preserve">Forschungsfragen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FF1: Welche zeitlichen Muster (Tagesgang, Wochentag, Saison) zeigt der städtische Veloverkehr?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FF2: Wie stark beeinflussen Wetterfaktoren (Temperatur, Niederschlag, Wind) das Veloaufkommen?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FF3: Hat COVID-19 zu einer nachhaltigen Veränderung der Velonutzung geführt?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FF4: Unterscheiden sich die Veloverkehrsmuster zwischen Zürich, Basel und St. Gallen signifikant?</w:t>
      </w:r>
    </w:p>
    <w:p>
      <w:pPr>
        <w:pStyle w:val="Heading2"/>
      </w:pPr>
      <w:r>
        <w:t xml:space="preserve">Hypothesen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H1: An Regentagen sinkt das Veloaufkommen um mindestens 30 % gegenüber trockenen Tagen.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H2: Der Veloverkehr zeigt an Werktagen ein bimodales Muster (Pendler), an Wochenenden ein unimodales (Freizeit).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H3: Das Sommer-Winter-Verhältnis hat sich seit 2018 verringert (möglicher E-Bike-Effekt).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sz w:val="16"/>
          <w:szCs w:val="16"/>
        </w:rPr>
        <w:t xml:space="preserve">H4: Der COVID-Lockdown 2020 führte kurzfristig zu höherem Veloanteil, der ohne Infrastruktur-Massnahmen nicht anhielt.</w:t>
      </w:r>
    </w:p>
    <w:p>
      <w:pPr>
        <w:pStyle w:val="Heading2"/>
      </w:pPr>
      <w:r>
        <w:t xml:space="preserve">Geplante Gliederung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15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Einleitung – Velopolitik CH, Fragestellung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 Daten &amp; Methodik – Quellen, Bereinigung,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 EDA – Zeitliche Muster, Wetter-Korrelation, Stationsvergleich, COVID-Analyse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 Ergebnisse &amp; Diskussion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 Limitationen &amp; Ausblick</w:t>
            </w:r>
          </w:p>
        </w:tc>
        <w:tc>
          <w:tcPr>
            <w:tcW w:type="dxa" w:w="5233"/>
            <w:tcBorders>
              <w:top w:val="none"/>
              <w:left w:val="none"/>
              <w:bottom w:val="none"/>
              <w:right w:val="none"/>
            </w:tcBorders>
            <w:shd w:fill="E8F0F7" w:val="clear"/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5E8C"/>
                <w:sz w:val="16"/>
                <w:szCs w:val="16"/>
              </w:rPr>
              <w:t xml:space="preserve">Tech-Stack &amp; Visualisierungen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Python: pandas, matplotlib, seaborn, folium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Kalender-Heatmaps (Tageswerte über Monate)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Ridgeline-Plots (Stundenverteilung pro Saison)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Scatter + Regression (Wetter vs. Aufkommen)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Small Multiples (Stationsvergleich)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Folium-Karten (Standorte, Unfälle, Heatmap)</w:t>
            </w:r>
          </w:p>
        </w:tc>
      </w:tr>
    </w:tbl>
    <w:p>
      <w:pPr>
        <w:pBdr>
          <w:top w:val="single" w:color="1B5E8C" w:sz="3" w:space="4"/>
        </w:pBdr>
        <w:spacing w:before="120"/>
      </w:pPr>
      <w:r>
        <w:rPr>
          <w:rFonts w:ascii="Arial" w:cs="Arial" w:eastAsia="Arial" w:hAnsi="Arial"/>
          <w:b/>
          <w:bCs/>
          <w:color w:val="1B5E8C"/>
          <w:sz w:val="16"/>
          <w:szCs w:val="16"/>
        </w:rPr>
        <w:t xml:space="preserve">Empfehlung: </w:t>
      </w:r>
      <w:r>
        <w:rPr>
          <w:rFonts w:ascii="Arial" w:cs="Arial" w:eastAsia="Arial" w:hAnsi="Arial"/>
          <w:sz w:val="15"/>
          <w:szCs w:val="15"/>
        </w:rPr>
        <w:t xml:space="preserve">Fokus auf Zürcher 15-Minuten-Zähldaten + MeteoSwiss Stundenwerte (Station Fluntern). Diese Kombination erlaubt zeitliche Musteranalyse, Wetter-Regression, COVID-Vergleich und Jahrestrends – alles mit einem einzigen pd.read_csv()-Aufruf pro Datensatz.</w:t>
      </w:r>
    </w:p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00"/>
      <w:outlineLvl w:val="0"/>
    </w:pPr>
    <w:rPr>
      <w:rFonts w:ascii="Arial" w:cs="Arial" w:eastAsia="Arial" w:hAnsi="Arial"/>
      <w:b/>
      <w:bCs/>
      <w:color w:val="1B5E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60"/>
      <w:outlineLvl w:val="1"/>
    </w:pPr>
    <w:rPr>
      <w:rFonts w:ascii="Arial" w:cs="Arial" w:eastAsia="Arial" w:hAnsi="Arial"/>
      <w:b/>
      <w:bCs/>
      <w:color w:val="1B5E8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2026-03-15T16:10:51.650Z</dcterms:created>
  <dcterms:modified xsi:type="dcterms:W3CDTF">2026-03-15T16:10:51.651Z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