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POCT智慧管理平台功能提纲</w:t>
      </w:r>
    </w:p>
    <w:p>
      <w:pPr>
        <w:pStyle w:val="Heading1"/>
      </w:pPr>
      <w:r>
        <w:t>POCT智慧管理平台（秸秆即检）</w:t>
      </w:r>
    </w:p>
    <w:p>
      <w:pPr>
        <w:pStyle w:val="Heading2"/>
      </w:pPr>
      <w:r>
        <w:t>功能模块（13大模块）</w:t>
      </w:r>
    </w:p>
    <w:p>
      <w:pPr>
        <w:pStyle w:val="Heading3"/>
      </w:pPr>
      <w:r>
        <w:t>一、检验管理</w:t>
      </w:r>
    </w:p>
    <w:p>
      <w:pPr>
        <w:pStyle w:val="ListBullet"/>
      </w:pPr>
      <w:r>
        <w:t>· 报告审核发布</w:t>
      </w:r>
    </w:p>
    <w:p>
      <w:pPr>
        <w:pStyle w:val="ListBullet"/>
      </w:pPr>
      <w:r>
        <w:t>· 智能危急值判别</w:t>
      </w:r>
    </w:p>
    <w:p>
      <w:pPr>
        <w:pStyle w:val="ListBullet"/>
      </w:pPr>
      <w:r>
        <w:t>· 历史报告追溯</w:t>
      </w:r>
    </w:p>
    <w:p>
      <w:pPr>
        <w:pStyle w:val="Heading3"/>
      </w:pPr>
      <w:r>
        <w:t>二、人员培训</w:t>
      </w:r>
    </w:p>
    <w:p>
      <w:pPr>
        <w:pStyle w:val="ListBullet"/>
      </w:pPr>
      <w:r>
        <w:t>· 在线学习/考试/发证/授权</w:t>
      </w:r>
    </w:p>
    <w:p>
      <w:pPr>
        <w:pStyle w:val="ListBullet"/>
      </w:pPr>
      <w:r>
        <w:t>· 证书到期提醒</w:t>
      </w:r>
    </w:p>
    <w:p>
      <w:pPr>
        <w:pStyle w:val="ListBullet"/>
      </w:pPr>
      <w:r>
        <w:t>· 技术档案管理</w:t>
      </w:r>
    </w:p>
    <w:p>
      <w:pPr>
        <w:pStyle w:val="Heading3"/>
      </w:pPr>
      <w:r>
        <w:t>三、设备管理</w:t>
      </w:r>
    </w:p>
    <w:p>
      <w:pPr>
        <w:pStyle w:val="ListBullet"/>
      </w:pPr>
      <w:r>
        <w:t>· 设备档案与唯一标识</w:t>
      </w:r>
    </w:p>
    <w:p>
      <w:pPr>
        <w:pStyle w:val="ListBullet"/>
      </w:pPr>
      <w:r>
        <w:t>· 保养/校准周期设置</w:t>
      </w:r>
    </w:p>
    <w:p>
      <w:pPr>
        <w:pStyle w:val="ListBullet"/>
      </w:pPr>
      <w:r>
        <w:t>· 全生命周期管理</w:t>
      </w:r>
    </w:p>
    <w:p>
      <w:pPr>
        <w:pStyle w:val="ListBullet"/>
      </w:pPr>
      <w:r>
        <w:t>· 实时状态监控</w:t>
      </w:r>
    </w:p>
    <w:p>
      <w:pPr>
        <w:pStyle w:val="Heading3"/>
      </w:pPr>
      <w:r>
        <w:t>四、质控管理</w:t>
      </w:r>
    </w:p>
    <w:p>
      <w:pPr>
        <w:pStyle w:val="ListBullet"/>
      </w:pPr>
      <w:r>
        <w:t>· 室内质控</w:t>
      </w:r>
    </w:p>
    <w:p>
      <w:pPr>
        <w:pStyle w:val="ListBullet"/>
      </w:pPr>
      <w:r>
        <w:t>· 室间质评</w:t>
      </w:r>
    </w:p>
    <w:p>
      <w:pPr>
        <w:pStyle w:val="ListBullet"/>
      </w:pPr>
      <w:r>
        <w:t>· 一致性比对</w:t>
      </w:r>
    </w:p>
    <w:p>
      <w:pPr>
        <w:pStyle w:val="ListBullet"/>
      </w:pPr>
      <w:r>
        <w:t>· 性能验证</w:t>
      </w:r>
    </w:p>
    <w:p>
      <w:pPr>
        <w:pStyle w:val="ListBullet"/>
      </w:pPr>
      <w:r>
        <w:t>· 智能质控提醒</w:t>
      </w:r>
    </w:p>
    <w:p>
      <w:pPr>
        <w:pStyle w:val="Heading3"/>
      </w:pPr>
      <w:r>
        <w:t>五、档案管理</w:t>
      </w:r>
    </w:p>
    <w:p>
      <w:pPr>
        <w:pStyle w:val="ListBullet"/>
      </w:pPr>
      <w:r>
        <w:t>· 电子化归档</w:t>
      </w:r>
    </w:p>
    <w:p>
      <w:pPr>
        <w:pStyle w:val="ListBullet"/>
      </w:pPr>
      <w:r>
        <w:t>· 文件版本管控</w:t>
      </w:r>
    </w:p>
    <w:p>
      <w:pPr>
        <w:pStyle w:val="Heading3"/>
      </w:pPr>
      <w:r>
        <w:t>六、血糖管理</w:t>
      </w:r>
    </w:p>
    <w:p>
      <w:pPr>
        <w:pStyle w:val="ListBullet"/>
      </w:pPr>
      <w:r>
        <w:t>· 蓝牙连接血糖仪</w:t>
      </w:r>
    </w:p>
    <w:p>
      <w:pPr>
        <w:pStyle w:val="ListBullet"/>
      </w:pPr>
      <w:r>
        <w:t>· PDA床旁监测</w:t>
      </w:r>
    </w:p>
    <w:p>
      <w:pPr>
        <w:pStyle w:val="ListBullet"/>
      </w:pPr>
      <w:r>
        <w:t>· 统计报表/趋势图</w:t>
      </w:r>
    </w:p>
    <w:p>
      <w:pPr>
        <w:pStyle w:val="Heading3"/>
      </w:pPr>
      <w:r>
        <w:t>七、试剂耗材管理</w:t>
      </w:r>
    </w:p>
    <w:p>
      <w:pPr>
        <w:pStyle w:val="ListBullet"/>
      </w:pPr>
      <w:r>
        <w:t>· 请购/入库/出库</w:t>
      </w:r>
    </w:p>
    <w:p>
      <w:pPr>
        <w:pStyle w:val="ListBullet"/>
      </w:pPr>
      <w:r>
        <w:t>· 有效期监控</w:t>
      </w:r>
    </w:p>
    <w:p>
      <w:pPr>
        <w:pStyle w:val="Heading3"/>
      </w:pPr>
      <w:r>
        <w:t>八、计费管理</w:t>
      </w:r>
    </w:p>
    <w:p>
      <w:pPr>
        <w:pStyle w:val="ListBullet"/>
      </w:pPr>
      <w:r>
        <w:t>· 计费管理功能</w:t>
      </w:r>
    </w:p>
    <w:p>
      <w:pPr>
        <w:pStyle w:val="Heading3"/>
      </w:pPr>
      <w:r>
        <w:t>九、数据中心监控</w:t>
      </w:r>
    </w:p>
    <w:p>
      <w:pPr>
        <w:pStyle w:val="ListBullet"/>
      </w:pPr>
      <w:r>
        <w:t>· 数据中心监控功能</w:t>
      </w:r>
    </w:p>
    <w:p>
      <w:pPr>
        <w:pStyle w:val="Heading3"/>
      </w:pPr>
      <w:r>
        <w:t>十、智慧大屏</w:t>
      </w:r>
    </w:p>
    <w:p>
      <w:pPr>
        <w:pStyle w:val="ListBullet"/>
      </w:pPr>
      <w:r>
        <w:t>· 智慧大屏展示功能</w:t>
      </w:r>
    </w:p>
    <w:p>
      <w:pPr>
        <w:pStyle w:val="Heading3"/>
      </w:pPr>
      <w:r>
        <w:t>十一、AI血气分析智能解读</w:t>
      </w:r>
    </w:p>
    <w:p>
      <w:pPr>
        <w:pStyle w:val="ListBullet"/>
      </w:pPr>
      <w:r>
        <w:t>· AI血气分析智能解读功能</w:t>
      </w:r>
    </w:p>
    <w:p>
      <w:pPr>
        <w:pStyle w:val="Heading2"/>
      </w:pPr>
      <w:r>
        <w:t>区域POCT管理</w:t>
      </w:r>
    </w:p>
    <w:p>
      <w:pPr>
        <w:pStyle w:val="ListBullet"/>
      </w:pPr>
      <w:r>
        <w:t>· 多院区统一管理</w:t>
      </w:r>
    </w:p>
    <w:p>
      <w:pPr>
        <w:pStyle w:val="ListBullet"/>
      </w:pPr>
      <w:r>
        <w:t>· 分级诊疗支持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