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F7C9C">
      <w:pPr>
        <w:pStyle w:val="166"/>
      </w:pPr>
    </w:p>
    <w:p w14:paraId="27DB01B0">
      <w:pPr>
        <w:pStyle w:val="166"/>
      </w:pPr>
    </w:p>
    <w:p w14:paraId="74BAFC10">
      <w:pPr>
        <w:pStyle w:val="166"/>
      </w:pPr>
      <w:r>
        <w:t>POCT智慧管理平台需求规格说明书</w:t>
      </w:r>
    </w:p>
    <w:p w14:paraId="4E9652FF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73457808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2A8AC64D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0BE8171E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17E12C59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7D753701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23AB3FB2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5225F310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60C61295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600924BC">
      <w:pPr>
        <w:spacing w:after="480"/>
        <w:ind w:firstLine="0"/>
        <w:jc w:val="center"/>
      </w:pPr>
      <w:r>
        <w:rPr>
          <w:rFonts w:ascii="宋体" w:hAnsi="宋体" w:eastAsia="宋体"/>
          <w:sz w:val="28"/>
        </w:rPr>
        <w:t>文档版本：V1.0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编制日期：2026年04月22日</w:t>
      </w:r>
    </w:p>
    <w:p w14:paraId="53853B1E">
      <w:r>
        <w:br w:type="page"/>
      </w:r>
    </w:p>
    <w:p w14:paraId="3BC09E06">
      <w:pPr>
        <w:pStyle w:val="166"/>
        <w:numPr>
          <w:ilvl w:val="0"/>
          <w:numId w:val="7"/>
        </w:numPr>
      </w:pPr>
      <w:r>
        <w:t>项目概述</w:t>
      </w:r>
    </w:p>
    <w:p w14:paraId="781C0134">
      <w:pPr>
        <w:pStyle w:val="167"/>
        <w:numPr>
          <w:ilvl w:val="1"/>
          <w:numId w:val="7"/>
        </w:numPr>
      </w:pPr>
      <w:r>
        <w:t>项目背景</w:t>
      </w:r>
    </w:p>
    <w:p w14:paraId="6E643848">
      <w:pPr>
        <w:spacing w:line="360" w:lineRule="auto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随着医院诊疗规模的持续扩大及临床需求的不断增长，即时检测（POCT）设备在医院内的应用日趋增多</w:t>
      </w:r>
      <w:r>
        <w:rPr>
          <w:rFonts w:hint="eastAsia" w:ascii="宋体" w:hAnsi="宋体" w:eastAsia="宋体"/>
          <w:lang w:eastAsia="zh-CN"/>
        </w:rPr>
        <w:t>，</w:t>
      </w:r>
      <w:r>
        <w:rPr>
          <w:rFonts w:hint="eastAsia" w:ascii="宋体" w:hAnsi="宋体" w:eastAsia="宋体"/>
        </w:rPr>
        <w:t>POCT凭借其快速、便捷、小型化的优势，已广泛渗透至急诊抢救、重症监护（ICU）、手术室及基层医疗等核心诊疗场景。然而，随着院内医疗质量要求的持续提升，传统的分散式POCT管理模式正面临严峻挑战：设备管理混乱、质控体系缺失、操作人员资质不清、数据形成“孤岛”无法互联互通。对于目前尚未部署实验室信息系统（LIS）的临床检验科室而言，这种管理滞后的矛盾尤为突出。</w:t>
      </w:r>
    </w:p>
    <w:p w14:paraId="73C8DD5A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因此，本项目以“急用先行、分步达标”为原则，短期内以POCT为切入点，率先建立起覆盖设备、人员、质控的全流程规范化管理体系，实现临床检验科室管理的从无到有、从无序到合规；远期则以此为基石，逐步打通数据壁垒，最终实现完整实验室信息系统（LIS） 的各项核心功能，满足医院对检验业务精细化、智能化管理的整体要求。</w:t>
      </w:r>
    </w:p>
    <w:p w14:paraId="229EAC62">
      <w:pPr>
        <w:pStyle w:val="167"/>
        <w:numPr>
          <w:ilvl w:val="1"/>
          <w:numId w:val="7"/>
        </w:numPr>
      </w:pPr>
      <w:r>
        <w:t>项目范围</w:t>
      </w:r>
    </w:p>
    <w:p w14:paraId="1DBC2BD3">
      <w:pPr>
        <w:spacing w:line="360" w:lineRule="auto"/>
      </w:pPr>
      <w:r>
        <w:t>本项目分两期建设，覆盖医院全院POCT</w:t>
      </w:r>
      <w:r>
        <w:rPr>
          <w:rFonts w:hint="eastAsia"/>
          <w:lang w:val="en-US" w:eastAsia="zh-CN"/>
        </w:rPr>
        <w:t>考试管理</w:t>
      </w:r>
      <w:r>
        <w:t>、人员管理、质量管理、数据管理、检验流程管理等全业务场景，实现POCT信息化、标准化、规范化管理，</w:t>
      </w:r>
      <w:r>
        <w:rPr>
          <w:rFonts w:hint="eastAsia" w:ascii="宋体" w:hAnsi="宋体" w:eastAsia="宋体"/>
        </w:rPr>
        <w:t>最终实现完整实验室信息系统（LIS） 的各项核心功能</w:t>
      </w:r>
      <w:r>
        <w:t>。</w:t>
      </w:r>
    </w:p>
    <w:p w14:paraId="590711CD">
      <w:pPr>
        <w:pStyle w:val="167"/>
        <w:numPr>
          <w:ilvl w:val="1"/>
          <w:numId w:val="7"/>
        </w:numPr>
      </w:pPr>
      <w:r>
        <w:t>分期建设说明</w:t>
      </w:r>
    </w:p>
    <w:p w14:paraId="1CE5DA2A">
      <w:pPr>
        <w:spacing w:line="360" w:lineRule="auto"/>
        <w:rPr>
          <w:rFonts w:ascii="宋体" w:hAnsi="宋体" w:eastAsia="宋体"/>
        </w:rPr>
      </w:pPr>
      <w:r>
        <w:rPr>
          <w:rFonts w:ascii="宋体" w:hAnsi="宋体" w:eastAsia="宋体"/>
        </w:rPr>
        <w:t>考虑到系统功能完整性、实施复杂度和落地效率，项目采用分期建设模式：</w:t>
      </w:r>
    </w:p>
    <w:p w14:paraId="329F04D9">
      <w:pPr>
        <w:spacing w:line="360" w:lineRule="auto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第一期：POCT规范化管理平台建设（快速见效，解决当下</w:t>
      </w:r>
      <w:r>
        <w:rPr>
          <w:rFonts w:hint="eastAsia" w:ascii="宋体" w:hAnsi="宋体" w:eastAsia="宋体"/>
          <w:b/>
          <w:bCs/>
          <w:lang w:val="en-US" w:eastAsia="zh-CN"/>
        </w:rPr>
        <w:t>迫切需求</w:t>
      </w:r>
      <w:r>
        <w:rPr>
          <w:rFonts w:hint="eastAsia" w:ascii="宋体" w:hAnsi="宋体" w:eastAsia="宋体"/>
          <w:b/>
          <w:bCs/>
        </w:rPr>
        <w:t>）</w:t>
      </w:r>
    </w:p>
    <w:p w14:paraId="6F41C783">
      <w:p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以临床POCT业务为核心切入点，建立全院统一的POCT规范化管理体系，重点实现以下功能：</w:t>
      </w:r>
    </w:p>
    <w:p w14:paraId="33063A30">
      <w:pPr>
        <w:spacing w:line="360" w:lineRule="auto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人员管理：操作人员资质授权、培训考核档案及权限管控</w:t>
      </w:r>
      <w:r>
        <w:rPr>
          <w:rFonts w:hint="eastAsia" w:ascii="宋体" w:hAnsi="宋体" w:eastAsia="宋体"/>
          <w:lang w:eastAsia="zh-CN"/>
        </w:rPr>
        <w:t>；</w:t>
      </w:r>
    </w:p>
    <w:p w14:paraId="47828D81">
      <w:p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仪器质控：设备全生命周期管理、质控规则执行与自动判读、失控预警</w:t>
      </w:r>
    </w:p>
    <w:p w14:paraId="108B4EAE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数据采集与对接：检验数据实时采集、与HIS系统无缝对接，实现报告自动回传</w:t>
      </w:r>
      <w:r>
        <w:rPr>
          <w:rFonts w:hint="eastAsia" w:ascii="宋体" w:hAnsi="宋体" w:eastAsia="宋体"/>
          <w:lang w:eastAsia="zh-CN"/>
        </w:rPr>
        <w:t>；</w:t>
      </w:r>
    </w:p>
    <w:p w14:paraId="17213FE0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基础业务支撑：满足急诊、ICU、手术室等临床场景的即时检测需求，快速解决“管理无抓手、数据无通路”的实际问题</w:t>
      </w:r>
      <w:r>
        <w:rPr>
          <w:rFonts w:hint="eastAsia" w:ascii="宋体" w:hAnsi="宋体" w:eastAsia="宋体"/>
          <w:lang w:eastAsia="zh-CN"/>
        </w:rPr>
        <w:t>；</w:t>
      </w:r>
    </w:p>
    <w:p w14:paraId="719E0A9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目标：实现POCT业务从无序到合规的跨越，建立可追溯、可监管的闭环管理基础。</w:t>
      </w:r>
    </w:p>
    <w:p w14:paraId="19C5F064">
      <w:pPr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第二期：完整</w:t>
      </w:r>
      <w:r>
        <w:rPr>
          <w:rFonts w:hint="eastAsia" w:ascii="宋体" w:hAnsi="宋体" w:eastAsia="宋体"/>
          <w:b/>
          <w:bCs/>
          <w:lang w:val="en-US" w:eastAsia="zh-CN"/>
        </w:rPr>
        <w:t>的</w:t>
      </w:r>
      <w:r>
        <w:rPr>
          <w:rFonts w:hint="eastAsia" w:ascii="宋体" w:hAnsi="宋体" w:eastAsia="宋体"/>
          <w:b/>
          <w:bCs/>
        </w:rPr>
        <w:t>实验室信息系统（LIS）</w:t>
      </w:r>
    </w:p>
    <w:p w14:paraId="76B8B873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在第一期基础上，全面扩展至全院检验科核心业务，实现</w:t>
      </w:r>
      <w:r>
        <w:rPr>
          <w:rFonts w:hint="eastAsia" w:ascii="宋体" w:hAnsi="宋体" w:eastAsia="宋体"/>
          <w:lang w:val="en-US" w:eastAsia="zh-CN"/>
        </w:rPr>
        <w:t>满足二级医疗</w:t>
      </w:r>
      <w:r>
        <w:rPr>
          <w:rFonts w:hint="eastAsia" w:ascii="宋体" w:hAnsi="宋体" w:eastAsia="宋体"/>
        </w:rPr>
        <w:t>LIS系统</w:t>
      </w:r>
      <w:r>
        <w:rPr>
          <w:rFonts w:hint="eastAsia" w:ascii="宋体" w:hAnsi="宋体" w:eastAsia="宋体"/>
          <w:lang w:val="en-US" w:eastAsia="zh-CN"/>
        </w:rPr>
        <w:t>全流程的管理开发</w:t>
      </w:r>
      <w:r>
        <w:rPr>
          <w:rFonts w:hint="eastAsia" w:ascii="宋体" w:hAnsi="宋体" w:eastAsia="宋体"/>
        </w:rPr>
        <w:t>：</w:t>
      </w:r>
    </w:p>
    <w:p w14:paraId="703C963B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检验全流程控制：从申请、采样、核收、上机、审核到发布的全流程节点管控与闭环追溯</w:t>
      </w:r>
      <w:r>
        <w:rPr>
          <w:rFonts w:hint="eastAsia" w:ascii="宋体" w:hAnsi="宋体" w:eastAsia="宋体"/>
          <w:lang w:eastAsia="zh-CN"/>
        </w:rPr>
        <w:t>；</w:t>
      </w:r>
    </w:p>
    <w:p w14:paraId="1285C5C4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复杂报告管理：多维度报告模板、智能审核规则、危急值闭环管理、历史数据对比分析</w:t>
      </w:r>
      <w:r>
        <w:rPr>
          <w:rFonts w:hint="eastAsia" w:ascii="宋体" w:hAnsi="宋体" w:eastAsia="宋体"/>
          <w:lang w:eastAsia="zh-CN"/>
        </w:rPr>
        <w:t>；</w:t>
      </w:r>
    </w:p>
    <w:p w14:paraId="31E0E7F7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质量管理体系：室内质控（IQC）、室间质评（EQA）、试剂耗材管理等实验室核心质控功能</w:t>
      </w:r>
      <w:r>
        <w:rPr>
          <w:rFonts w:hint="eastAsia" w:ascii="宋体" w:hAnsi="宋体" w:eastAsia="宋体"/>
          <w:lang w:eastAsia="zh-CN"/>
        </w:rPr>
        <w:t>；</w:t>
      </w:r>
    </w:p>
    <w:p w14:paraId="76C66ADE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系统集成与替换：完成对旧LIS系统的全面替换，实现与HIS、EMR、第一期POCT平台等系统的深度整合</w:t>
      </w:r>
      <w:r>
        <w:rPr>
          <w:rFonts w:hint="eastAsia" w:ascii="宋体" w:hAnsi="宋体" w:eastAsia="宋体"/>
          <w:lang w:eastAsia="zh-CN"/>
        </w:rPr>
        <w:t>；</w:t>
      </w:r>
    </w:p>
    <w:p w14:paraId="7F2CC820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目标：构建符合行业标准、满足精细化管理需求的现代化实验室信息系统，实现检验业务全面数字化、智能化。</w:t>
      </w:r>
    </w:p>
    <w:p w14:paraId="1D72737B">
      <w:pPr>
        <w:pStyle w:val="166"/>
        <w:numPr>
          <w:ilvl w:val="0"/>
          <w:numId w:val="7"/>
        </w:numPr>
      </w:pPr>
      <w:r>
        <w:t>项目建设目标与原则</w:t>
      </w:r>
    </w:p>
    <w:p w14:paraId="10416CCF">
      <w:pPr>
        <w:pStyle w:val="167"/>
        <w:numPr>
          <w:ilvl w:val="1"/>
          <w:numId w:val="7"/>
        </w:numPr>
      </w:pPr>
      <w:r>
        <w:t>建设目标</w:t>
      </w:r>
    </w:p>
    <w:p w14:paraId="08E70A19">
      <w:pPr>
        <w:pStyle w:val="168"/>
        <w:numPr>
          <w:ilvl w:val="2"/>
          <w:numId w:val="7"/>
        </w:numPr>
      </w:pPr>
      <w:r>
        <w:t>总体目标</w:t>
      </w:r>
    </w:p>
    <w:p w14:paraId="7572706C">
      <w:p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构建全院统一的POCT智慧管理平台，实现POCT的人/机/物/法/环全生命周期闭环管理，满足国家政策法规要求，提升POCT检测质量与效率，保障医疗安全，</w:t>
      </w:r>
      <w:r>
        <w:rPr>
          <w:rFonts w:hint="eastAsia" w:ascii="宋体" w:hAnsi="宋体" w:eastAsia="宋体"/>
          <w:lang w:val="en-US" w:eastAsia="zh-CN"/>
        </w:rPr>
        <w:t>满足</w:t>
      </w:r>
      <w:r>
        <w:rPr>
          <w:rFonts w:hint="eastAsia" w:ascii="宋体" w:hAnsi="宋体" w:eastAsia="宋体"/>
        </w:rPr>
        <w:t>POCT检验业务的智能化、规范化、一体化管理</w:t>
      </w:r>
      <w:r>
        <w:rPr>
          <w:rFonts w:hint="eastAsia" w:ascii="宋体" w:hAnsi="宋体" w:eastAsia="宋体"/>
          <w:lang w:eastAsia="zh-CN"/>
        </w:rPr>
        <w:t>，</w:t>
      </w:r>
      <w:r>
        <w:rPr>
          <w:rFonts w:hint="eastAsia" w:ascii="宋体" w:hAnsi="宋体" w:eastAsia="宋体"/>
        </w:rPr>
        <w:t>最终实现完整实验室信息系统（LIS） 的各项核心功能。</w:t>
      </w:r>
    </w:p>
    <w:p w14:paraId="17376FF3">
      <w:pPr>
        <w:pStyle w:val="168"/>
        <w:numPr>
          <w:ilvl w:val="2"/>
          <w:numId w:val="7"/>
        </w:numPr>
      </w:pPr>
      <w:r>
        <w:t>分期目标</w:t>
      </w:r>
    </w:p>
    <w:p w14:paraId="6990C8FF">
      <w:pPr>
        <w:pStyle w:val="171"/>
        <w:rPr>
          <w:rFonts w:hint="default" w:eastAsia="宋体"/>
          <w:lang w:val="en-US" w:eastAsia="zh-CN"/>
        </w:rPr>
      </w:pPr>
      <w:r>
        <w:t>第一期目标：临床科室的POCT流程</w:t>
      </w:r>
    </w:p>
    <w:p w14:paraId="5EB7B96A">
      <w:pPr>
        <w:pStyle w:val="170"/>
        <w:numPr>
          <w:ilvl w:val="0"/>
          <w:numId w:val="8"/>
        </w:numPr>
        <w:ind w:left="720" w:leftChars="0" w:hanging="425" w:firstLineChars="0"/>
      </w:pPr>
      <w:r>
        <w:t>实现POCT人员档案、培训、考核、权限全流程管理；</w:t>
      </w:r>
    </w:p>
    <w:p w14:paraId="05C4B988">
      <w:pPr>
        <w:pStyle w:val="170"/>
        <w:numPr>
          <w:ilvl w:val="0"/>
          <w:numId w:val="8"/>
        </w:numPr>
        <w:ind w:left="720" w:leftChars="0" w:hanging="425" w:firstLineChars="0"/>
      </w:pPr>
      <w:r>
        <w:t>实现POCT仪器全流程质控管理，包括室内质控、室间质评、一致性比对；</w:t>
      </w:r>
    </w:p>
    <w:p w14:paraId="216943F6">
      <w:pPr>
        <w:pStyle w:val="170"/>
        <w:numPr>
          <w:ilvl w:val="0"/>
          <w:numId w:val="8"/>
        </w:numPr>
        <w:ind w:left="720" w:leftChars="0" w:hanging="425" w:firstLineChars="0"/>
      </w:pPr>
      <w:r>
        <w:t>实现POCT设备数据自动采集，检验报告自动生成并推送至HIS系统；</w:t>
      </w:r>
    </w:p>
    <w:p w14:paraId="2912692E">
      <w:pPr>
        <w:pStyle w:val="170"/>
        <w:numPr>
          <w:ilvl w:val="0"/>
          <w:numId w:val="8"/>
        </w:numPr>
        <w:ind w:left="720" w:leftChars="0" w:hanging="425" w:firstLineChars="0"/>
      </w:pPr>
      <w:r>
        <w:t>满足临床POCT基本业务需求，通过三级医院评审相关要求。</w:t>
      </w:r>
    </w:p>
    <w:p w14:paraId="0486A417">
      <w:pPr>
        <w:pStyle w:val="171"/>
        <w:rPr>
          <w:rFonts w:hint="default" w:eastAsia="宋体"/>
          <w:lang w:val="en-US" w:eastAsia="zh-CN"/>
        </w:rPr>
      </w:pPr>
      <w:r>
        <w:t>第二期目标：</w:t>
      </w:r>
      <w:r>
        <w:rPr>
          <w:rFonts w:hint="eastAsia" w:ascii="宋体" w:hAnsi="宋体" w:eastAsia="宋体"/>
          <w:b/>
          <w:bCs/>
        </w:rPr>
        <w:t>完整</w:t>
      </w:r>
      <w:r>
        <w:rPr>
          <w:rFonts w:hint="eastAsia" w:ascii="宋体" w:hAnsi="宋体" w:eastAsia="宋体"/>
          <w:b/>
          <w:bCs/>
          <w:lang w:val="en-US" w:eastAsia="zh-CN"/>
        </w:rPr>
        <w:t>的</w:t>
      </w:r>
      <w:r>
        <w:rPr>
          <w:rFonts w:hint="eastAsia" w:ascii="宋体" w:hAnsi="宋体" w:eastAsia="宋体"/>
          <w:b/>
          <w:bCs/>
        </w:rPr>
        <w:t>实验室信息系统（LIS）</w:t>
      </w:r>
    </w:p>
    <w:p w14:paraId="582D4D56">
      <w:pPr>
        <w:pStyle w:val="170"/>
        <w:numPr>
          <w:ilvl w:val="0"/>
          <w:numId w:val="9"/>
        </w:numPr>
        <w:ind w:left="720" w:leftChars="0" w:hanging="425" w:firstLineChars="0"/>
      </w:pPr>
      <w:r>
        <w:t>实现检验全流程控制，覆盖检验前、中、后全流程管理；</w:t>
      </w:r>
    </w:p>
    <w:p w14:paraId="7CCC6099">
      <w:pPr>
        <w:pStyle w:val="170"/>
        <w:numPr>
          <w:ilvl w:val="0"/>
          <w:numId w:val="9"/>
        </w:numPr>
        <w:ind w:left="720" w:leftChars="0" w:hanging="425" w:firstLineChars="0"/>
      </w:pPr>
      <w:r>
        <w:t>实现复杂报告管理、统计分析、科研数据支撑等高级功能；</w:t>
      </w:r>
    </w:p>
    <w:p w14:paraId="7A4D111F">
      <w:pPr>
        <w:pStyle w:val="170"/>
        <w:numPr>
          <w:ilvl w:val="0"/>
          <w:numId w:val="9"/>
        </w:numPr>
        <w:ind w:left="720" w:leftChars="0" w:hanging="425" w:firstLineChars="0"/>
      </w:pPr>
      <w:r>
        <w:t>全面</w:t>
      </w:r>
      <w:r>
        <w:rPr>
          <w:rFonts w:hint="eastAsia"/>
          <w:lang w:val="en-US" w:eastAsia="zh-CN"/>
        </w:rPr>
        <w:t>进行测试，完成</w:t>
      </w:r>
      <w:r>
        <w:t>LIS系统功能，实现检验业务一体化管理；</w:t>
      </w:r>
    </w:p>
    <w:p w14:paraId="154960B2">
      <w:pPr>
        <w:pStyle w:val="170"/>
        <w:numPr>
          <w:ilvl w:val="0"/>
          <w:numId w:val="9"/>
        </w:numPr>
        <w:ind w:left="720" w:leftChars="0" w:hanging="425" w:firstLineChars="0"/>
      </w:pPr>
      <w:r>
        <w:t>构建智能化、可视化的POCT管理决策支持系统。</w:t>
      </w:r>
    </w:p>
    <w:p w14:paraId="5CEA712B">
      <w:pPr>
        <w:pStyle w:val="167"/>
        <w:numPr>
          <w:ilvl w:val="1"/>
          <w:numId w:val="7"/>
        </w:numPr>
      </w:pPr>
      <w:r>
        <w:rPr>
          <w:rFonts w:hint="eastAsia"/>
          <w:lang w:val="en-US" w:eastAsia="zh-CN"/>
        </w:rPr>
        <w:t>技术架构与部署体系</w:t>
      </w:r>
    </w:p>
    <w:p w14:paraId="4B804DA3">
      <w:pPr>
        <w:pStyle w:val="170"/>
        <w:numPr>
          <w:ilvl w:val="0"/>
          <w:numId w:val="10"/>
        </w:numPr>
        <w:ind w:left="720" w:leftChars="0" w:hanging="425" w:firstLineChars="0"/>
      </w:pPr>
      <w:r>
        <w:t>技术架构：</w:t>
      </w:r>
    </w:p>
    <w:p w14:paraId="472E40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rPr>
          <w:rFonts w:hint="eastAsia"/>
          <w:lang w:val="en-US" w:eastAsia="zh-CN"/>
        </w:rPr>
        <w:t>后台：基于spring-cloud的微服务</w:t>
      </w:r>
    </w:p>
    <w:p w14:paraId="458EB7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rPr>
          <w:rFonts w:hint="eastAsia"/>
          <w:lang w:val="en-US" w:eastAsia="zh-CN"/>
        </w:rPr>
        <w:t>前端：Vue3 + TS + ElementPlus，微前端</w:t>
      </w:r>
    </w:p>
    <w:p w14:paraId="23169F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rPr>
          <w:rFonts w:hint="eastAsia"/>
          <w:lang w:val="en-US" w:eastAsia="zh-CN"/>
        </w:rPr>
        <w:t>数据库：达梦DM8/MySQL8</w:t>
      </w:r>
    </w:p>
    <w:p w14:paraId="1FA4F384">
      <w:pPr>
        <w:pStyle w:val="170"/>
        <w:numPr>
          <w:ilvl w:val="0"/>
          <w:numId w:val="10"/>
        </w:numPr>
        <w:ind w:left="720" w:leftChars="0" w:hanging="425" w:firstLineChars="0"/>
      </w:pPr>
      <w:r>
        <w:t>部署体系：</w:t>
      </w:r>
    </w:p>
    <w:p w14:paraId="68C057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可部署在所有Linux平台上，包含所有国产主流操作系统；银河麒麟 (Kylin)、统信UOS、华为欧拉、华为鸿蒙</w:t>
      </w:r>
    </w:p>
    <w:p w14:paraId="680E5A27">
      <w:pPr>
        <w:pStyle w:val="167"/>
        <w:numPr>
          <w:ilvl w:val="1"/>
          <w:numId w:val="7"/>
        </w:numPr>
      </w:pPr>
      <w:r>
        <w:t>建设原则</w:t>
      </w:r>
    </w:p>
    <w:p w14:paraId="7B3848AA">
      <w:pPr>
        <w:pStyle w:val="170"/>
        <w:numPr>
          <w:ilvl w:val="0"/>
          <w:numId w:val="12"/>
        </w:numPr>
        <w:ind w:left="720" w:leftChars="0" w:hanging="425" w:firstLineChars="0"/>
      </w:pPr>
      <w:r>
        <w:t>合规性原则：严格遵循国家及行业相关标准规范；</w:t>
      </w:r>
    </w:p>
    <w:p w14:paraId="5392F577">
      <w:pPr>
        <w:pStyle w:val="170"/>
        <w:numPr>
          <w:ilvl w:val="0"/>
          <w:numId w:val="12"/>
        </w:numPr>
        <w:ind w:left="720" w:leftChars="0" w:hanging="425" w:firstLineChars="0"/>
      </w:pPr>
      <w:r>
        <w:t>实用性原则：贴合医院实际业务，解决临床实际问题；</w:t>
      </w:r>
    </w:p>
    <w:p w14:paraId="57B2A675">
      <w:pPr>
        <w:pStyle w:val="170"/>
        <w:numPr>
          <w:ilvl w:val="0"/>
          <w:numId w:val="12"/>
        </w:numPr>
        <w:ind w:left="720" w:leftChars="0" w:hanging="425" w:firstLineChars="0"/>
      </w:pPr>
      <w:r>
        <w:t>分期实施原则：合理划分建设阶段，保障项目快速落地；</w:t>
      </w:r>
    </w:p>
    <w:p w14:paraId="192352DD">
      <w:pPr>
        <w:pStyle w:val="170"/>
        <w:numPr>
          <w:ilvl w:val="0"/>
          <w:numId w:val="12"/>
        </w:numPr>
        <w:ind w:left="720" w:leftChars="0" w:hanging="425" w:firstLineChars="0"/>
      </w:pPr>
      <w:r>
        <w:t>扩展性原则：系统架构具备良好扩展性，支持功能平滑升级；</w:t>
      </w:r>
    </w:p>
    <w:p w14:paraId="3768C4EA">
      <w:pPr>
        <w:pStyle w:val="170"/>
        <w:numPr>
          <w:ilvl w:val="0"/>
          <w:numId w:val="12"/>
        </w:numPr>
        <w:ind w:left="720" w:leftChars="0" w:hanging="425" w:firstLineChars="0"/>
      </w:pPr>
      <w:r>
        <w:t>安全性原则：保障医疗数据安全，符合信息安全等级保护要求。</w:t>
      </w:r>
    </w:p>
    <w:p w14:paraId="28AB5E23">
      <w:pPr>
        <w:pStyle w:val="170"/>
        <w:numPr>
          <w:ilvl w:val="0"/>
          <w:numId w:val="0"/>
        </w:numPr>
        <w:spacing w:after="60" w:line="276" w:lineRule="auto"/>
      </w:pPr>
    </w:p>
    <w:p w14:paraId="20F89D2C">
      <w:pPr>
        <w:pStyle w:val="170"/>
        <w:numPr>
          <w:ilvl w:val="0"/>
          <w:numId w:val="0"/>
        </w:numPr>
        <w:spacing w:after="60" w:line="276" w:lineRule="auto"/>
        <w:rPr>
          <w:rFonts w:hint="default" w:eastAsia="宋体"/>
          <w:lang w:val="en-US" w:eastAsia="zh-CN"/>
        </w:rPr>
      </w:pPr>
    </w:p>
    <w:p w14:paraId="581580FE">
      <w:pPr>
        <w:pStyle w:val="166"/>
        <w:numPr>
          <w:ilvl w:val="0"/>
          <w:numId w:val="7"/>
        </w:numPr>
      </w:pPr>
      <w:r>
        <w:t>项目总体计划</w:t>
      </w:r>
    </w:p>
    <w:p w14:paraId="1CA97BA8">
      <w:pPr>
        <w:pStyle w:val="167"/>
        <w:numPr>
          <w:ilvl w:val="1"/>
          <w:numId w:val="7"/>
        </w:numPr>
      </w:pPr>
      <w:r>
        <w:t>项目总周期</w:t>
      </w:r>
    </w:p>
    <w:p w14:paraId="2A25A747">
      <w:pPr>
        <w:pStyle w:val="171"/>
      </w:pPr>
      <w:r>
        <w:t>项目总建设周期为3个月，分两期实施：</w:t>
      </w:r>
    </w:p>
    <w:p w14:paraId="13E830FA">
      <w:pPr>
        <w:pStyle w:val="170"/>
      </w:pPr>
      <w:r>
        <w:t>第一期建设周期：3个</w:t>
      </w:r>
      <w:r>
        <w:rPr>
          <w:rFonts w:hint="eastAsia"/>
          <w:lang w:val="en-US" w:eastAsia="zh-CN"/>
        </w:rPr>
        <w:t>半</w:t>
      </w:r>
      <w:r>
        <w:t>月；</w:t>
      </w:r>
    </w:p>
    <w:p w14:paraId="36801D0F">
      <w:pPr>
        <w:pStyle w:val="170"/>
      </w:pPr>
      <w:r>
        <w:t>第二期建设周期：3个月。</w:t>
      </w:r>
    </w:p>
    <w:p w14:paraId="39A648C4">
      <w:pPr>
        <w:pStyle w:val="167"/>
        <w:numPr>
          <w:ilvl w:val="1"/>
          <w:numId w:val="7"/>
        </w:numPr>
      </w:pPr>
      <w:r>
        <w:t>第一期项目计划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2520"/>
        <w:gridCol w:w="2160"/>
      </w:tblGrid>
      <w:tr w14:paraId="3875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9D5106">
            <w:pPr>
              <w:spacing w:after="0" w:line="240" w:lineRule="auto"/>
              <w:ind w:left="0" w:leftChars="0" w:firstLine="0" w:firstLineChars="0"/>
              <w:jc w:val="center"/>
            </w:pPr>
            <w:r>
              <w:t>阶段</w:t>
            </w:r>
          </w:p>
        </w:tc>
        <w:tc>
          <w:tcPr>
            <w:tcW w:w="1800" w:type="dxa"/>
          </w:tcPr>
          <w:p w14:paraId="47762BE0">
            <w:pPr>
              <w:spacing w:after="0" w:line="240" w:lineRule="auto"/>
              <w:ind w:left="0" w:leftChars="0" w:firstLine="0" w:firstLineChars="0"/>
              <w:jc w:val="center"/>
            </w:pPr>
            <w:r>
              <w:t>时间周期</w:t>
            </w:r>
          </w:p>
        </w:tc>
        <w:tc>
          <w:tcPr>
            <w:tcW w:w="2520" w:type="dxa"/>
          </w:tcPr>
          <w:p w14:paraId="5BFC9DC3">
            <w:pPr>
              <w:spacing w:after="0" w:line="240" w:lineRule="auto"/>
              <w:ind w:left="0" w:leftChars="0" w:firstLine="0" w:firstLineChars="0"/>
              <w:jc w:val="center"/>
            </w:pPr>
            <w:r>
              <w:t>主要工作内容</w:t>
            </w:r>
          </w:p>
        </w:tc>
        <w:tc>
          <w:tcPr>
            <w:tcW w:w="2160" w:type="dxa"/>
          </w:tcPr>
          <w:p w14:paraId="417E4C41">
            <w:pPr>
              <w:spacing w:after="0" w:line="240" w:lineRule="auto"/>
              <w:ind w:left="0" w:leftChars="0" w:firstLine="0" w:firstLineChars="0"/>
              <w:jc w:val="center"/>
            </w:pPr>
            <w:r>
              <w:t>交付成果</w:t>
            </w:r>
          </w:p>
        </w:tc>
      </w:tr>
      <w:tr w14:paraId="07522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169203">
            <w:pPr>
              <w:spacing w:after="0" w:line="240" w:lineRule="auto"/>
              <w:ind w:left="0" w:leftChars="0" w:firstLine="0" w:firstLineChars="0"/>
            </w:pPr>
            <w:r>
              <w:t>需求调研与确认</w:t>
            </w:r>
          </w:p>
        </w:tc>
        <w:tc>
          <w:tcPr>
            <w:tcW w:w="1800" w:type="dxa"/>
          </w:tcPr>
          <w:p w14:paraId="21AA204F">
            <w:pPr>
              <w:spacing w:after="0" w:line="240" w:lineRule="auto"/>
              <w:ind w:left="0" w:leftChars="0" w:firstLine="0" w:firstLineChars="0"/>
            </w:pPr>
            <w:r>
              <w:t>第1-2周</w:t>
            </w:r>
          </w:p>
        </w:tc>
        <w:tc>
          <w:tcPr>
            <w:tcW w:w="2520" w:type="dxa"/>
          </w:tcPr>
          <w:p w14:paraId="40CFF050">
            <w:pPr>
              <w:spacing w:after="0" w:line="240" w:lineRule="auto"/>
              <w:ind w:left="0" w:leftChars="0" w:firstLine="0" w:firstLineChars="0"/>
            </w:pPr>
            <w:r>
              <w:t>现场调研、需求分析、需求确认</w:t>
            </w:r>
            <w:bookmarkStart w:id="0" w:name="_GoBack"/>
            <w:bookmarkEnd w:id="0"/>
          </w:p>
        </w:tc>
        <w:tc>
          <w:tcPr>
            <w:tcW w:w="2160" w:type="dxa"/>
          </w:tcPr>
          <w:p w14:paraId="06F19C90">
            <w:pPr>
              <w:spacing w:after="0" w:line="240" w:lineRule="auto"/>
              <w:ind w:left="0" w:leftChars="0" w:firstLine="0" w:firstLineChars="0"/>
            </w:pPr>
            <w:r>
              <w:t>需求规格说明书</w:t>
            </w:r>
          </w:p>
        </w:tc>
      </w:tr>
      <w:tr w14:paraId="1CE8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25F091">
            <w:pPr>
              <w:spacing w:after="0" w:line="240" w:lineRule="auto"/>
              <w:ind w:left="0" w:leftChars="0" w:firstLine="0" w:firstLineChars="0"/>
            </w:pPr>
            <w:r>
              <w:t>系统设计与开发</w:t>
            </w:r>
          </w:p>
        </w:tc>
        <w:tc>
          <w:tcPr>
            <w:tcW w:w="1800" w:type="dxa"/>
          </w:tcPr>
          <w:p w14:paraId="315EDABD">
            <w:pPr>
              <w:spacing w:after="0" w:line="240" w:lineRule="auto"/>
              <w:ind w:left="0" w:leftChars="0" w:firstLine="0" w:firstLineChars="0"/>
            </w:pPr>
            <w:r>
              <w:t>第3-</w:t>
            </w:r>
            <w:r>
              <w:rPr>
                <w:rFonts w:hint="eastAsia"/>
                <w:lang w:val="en-US" w:eastAsia="zh-CN"/>
              </w:rPr>
              <w:t>10</w:t>
            </w:r>
            <w:r>
              <w:t>周</w:t>
            </w:r>
          </w:p>
        </w:tc>
        <w:tc>
          <w:tcPr>
            <w:tcW w:w="2520" w:type="dxa"/>
          </w:tcPr>
          <w:p w14:paraId="511F3C26">
            <w:pPr>
              <w:spacing w:after="0" w:line="240" w:lineRule="auto"/>
              <w:ind w:left="0" w:leftChars="0" w:firstLine="0" w:firstLineChars="0"/>
            </w:pPr>
            <w:r>
              <w:t>架构设计、功能开发、接口开发</w:t>
            </w:r>
          </w:p>
        </w:tc>
        <w:tc>
          <w:tcPr>
            <w:tcW w:w="2160" w:type="dxa"/>
          </w:tcPr>
          <w:p w14:paraId="256753A2">
            <w:pPr>
              <w:spacing w:after="0" w:line="240" w:lineRule="auto"/>
              <w:ind w:left="0" w:leftChars="0" w:firstLine="0" w:firstLineChars="0"/>
            </w:pPr>
            <w:r>
              <w:t>系统设计文档、程序版本</w:t>
            </w:r>
          </w:p>
        </w:tc>
      </w:tr>
      <w:tr w14:paraId="3734F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8BF49C">
            <w:pPr>
              <w:spacing w:after="0" w:line="240" w:lineRule="auto"/>
              <w:ind w:left="0" w:leftChars="0" w:firstLine="0" w:firstLineChars="0"/>
            </w:pPr>
            <w:r>
              <w:t>系统测试</w:t>
            </w:r>
          </w:p>
        </w:tc>
        <w:tc>
          <w:tcPr>
            <w:tcW w:w="1800" w:type="dxa"/>
          </w:tcPr>
          <w:p w14:paraId="3C03F787">
            <w:pPr>
              <w:spacing w:after="0" w:line="240" w:lineRule="auto"/>
              <w:ind w:left="0" w:leftChars="0" w:firstLine="0" w:firstLineChars="0"/>
            </w:pPr>
            <w:r>
              <w:t>第</w:t>
            </w:r>
            <w:r>
              <w:rPr>
                <w:rFonts w:hint="eastAsia"/>
                <w:lang w:val="en-US" w:eastAsia="zh-CN"/>
              </w:rPr>
              <w:t>11</w:t>
            </w:r>
            <w:r>
              <w:t>-1</w:t>
            </w:r>
            <w:r>
              <w:rPr>
                <w:rFonts w:hint="eastAsia"/>
                <w:lang w:val="en-US" w:eastAsia="zh-CN"/>
              </w:rPr>
              <w:t>2</w:t>
            </w:r>
            <w:r>
              <w:t>周</w:t>
            </w:r>
          </w:p>
        </w:tc>
        <w:tc>
          <w:tcPr>
            <w:tcW w:w="2520" w:type="dxa"/>
          </w:tcPr>
          <w:p w14:paraId="51699AC9">
            <w:pPr>
              <w:spacing w:after="0" w:line="240" w:lineRule="auto"/>
              <w:ind w:left="0" w:leftChars="0" w:firstLine="0" w:firstLineChars="0"/>
            </w:pPr>
            <w:r>
              <w:t>功能测试、接口测试、性能测试</w:t>
            </w:r>
          </w:p>
        </w:tc>
        <w:tc>
          <w:tcPr>
            <w:tcW w:w="2160" w:type="dxa"/>
          </w:tcPr>
          <w:p w14:paraId="23000F51">
            <w:pPr>
              <w:spacing w:after="0" w:line="240" w:lineRule="auto"/>
              <w:ind w:left="0" w:leftChars="0" w:firstLine="0" w:firstLineChars="0"/>
            </w:pPr>
            <w:r>
              <w:t>测试报告</w:t>
            </w:r>
          </w:p>
        </w:tc>
      </w:tr>
      <w:tr w14:paraId="6050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000DB2">
            <w:pPr>
              <w:spacing w:after="0" w:line="240" w:lineRule="auto"/>
              <w:ind w:left="0" w:leftChars="0" w:firstLine="0" w:firstLineChars="0"/>
            </w:pPr>
            <w:r>
              <w:t>部署上线</w:t>
            </w:r>
          </w:p>
        </w:tc>
        <w:tc>
          <w:tcPr>
            <w:tcW w:w="1800" w:type="dxa"/>
          </w:tcPr>
          <w:p w14:paraId="17B5A391">
            <w:pPr>
              <w:spacing w:after="0" w:line="240" w:lineRule="auto"/>
              <w:ind w:left="0" w:leftChars="0" w:firstLine="0" w:firstLineChars="0"/>
            </w:pPr>
            <w:r>
              <w:t>第1</w:t>
            </w:r>
            <w:r>
              <w:rPr>
                <w:rFonts w:hint="eastAsia"/>
                <w:lang w:val="en-US" w:eastAsia="zh-CN"/>
              </w:rPr>
              <w:t>3</w:t>
            </w:r>
            <w:r>
              <w:t>周</w:t>
            </w:r>
          </w:p>
        </w:tc>
        <w:tc>
          <w:tcPr>
            <w:tcW w:w="2520" w:type="dxa"/>
          </w:tcPr>
          <w:p w14:paraId="0F9445E2">
            <w:pPr>
              <w:spacing w:after="0" w:line="240" w:lineRule="auto"/>
              <w:ind w:left="0" w:leftChars="0" w:firstLine="0" w:firstLineChars="0"/>
            </w:pPr>
            <w:r>
              <w:t>环境部署、数据初始化、系统上线</w:t>
            </w:r>
          </w:p>
        </w:tc>
        <w:tc>
          <w:tcPr>
            <w:tcW w:w="2160" w:type="dxa"/>
          </w:tcPr>
          <w:p w14:paraId="27DBABFB">
            <w:pPr>
              <w:spacing w:after="0" w:line="240" w:lineRule="auto"/>
              <w:ind w:left="0" w:leftChars="0" w:firstLine="0" w:firstLineChars="0"/>
            </w:pPr>
            <w:r>
              <w:t>部署文档</w:t>
            </w:r>
          </w:p>
        </w:tc>
      </w:tr>
      <w:tr w14:paraId="4F8E1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AF54BC">
            <w:pPr>
              <w:spacing w:after="0" w:line="240" w:lineRule="auto"/>
              <w:ind w:left="0" w:leftChars="0" w:firstLine="0" w:firstLineChars="0"/>
            </w:pPr>
            <w:r>
              <w:t>培训验收</w:t>
            </w:r>
          </w:p>
        </w:tc>
        <w:tc>
          <w:tcPr>
            <w:tcW w:w="1800" w:type="dxa"/>
          </w:tcPr>
          <w:p w14:paraId="7C61DB8E">
            <w:pPr>
              <w:spacing w:after="0" w:line="240" w:lineRule="auto"/>
              <w:ind w:left="0" w:leftChars="0" w:firstLine="0" w:firstLineChars="0"/>
            </w:pPr>
            <w:r>
              <w:t>第1</w:t>
            </w:r>
            <w:r>
              <w:rPr>
                <w:rFonts w:hint="eastAsia"/>
                <w:lang w:val="en-US" w:eastAsia="zh-CN"/>
              </w:rPr>
              <w:t>4</w:t>
            </w:r>
            <w:r>
              <w:t>周</w:t>
            </w:r>
          </w:p>
        </w:tc>
        <w:tc>
          <w:tcPr>
            <w:tcW w:w="2520" w:type="dxa"/>
          </w:tcPr>
          <w:p w14:paraId="0D9EDF69">
            <w:pPr>
              <w:spacing w:after="0" w:line="240" w:lineRule="auto"/>
              <w:ind w:left="0" w:leftChars="0" w:firstLine="0" w:firstLineChars="0"/>
            </w:pPr>
            <w:r>
              <w:t>人员培训、项目验收</w:t>
            </w:r>
          </w:p>
        </w:tc>
        <w:tc>
          <w:tcPr>
            <w:tcW w:w="2160" w:type="dxa"/>
          </w:tcPr>
          <w:p w14:paraId="46F2E97B">
            <w:pPr>
              <w:spacing w:after="0" w:line="240" w:lineRule="auto"/>
              <w:ind w:left="0" w:leftChars="0" w:firstLine="0" w:firstLineChars="0"/>
            </w:pPr>
            <w:r>
              <w:t>验收报告</w:t>
            </w:r>
          </w:p>
        </w:tc>
      </w:tr>
    </w:tbl>
    <w:p w14:paraId="340E263B"/>
    <w:p w14:paraId="26260827">
      <w:pPr>
        <w:pStyle w:val="167"/>
        <w:numPr>
          <w:ilvl w:val="1"/>
          <w:numId w:val="7"/>
        </w:numPr>
      </w:pPr>
      <w:r>
        <w:t>第二期项目计划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92E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402F89">
            <w:pPr>
              <w:spacing w:after="0" w:line="240" w:lineRule="auto"/>
            </w:pPr>
            <w:r>
              <w:t>阶段</w:t>
            </w:r>
          </w:p>
        </w:tc>
        <w:tc>
          <w:tcPr>
            <w:tcW w:w="2160" w:type="dxa"/>
          </w:tcPr>
          <w:p w14:paraId="247BC65C">
            <w:pPr>
              <w:spacing w:after="0" w:line="240" w:lineRule="auto"/>
            </w:pPr>
            <w:r>
              <w:t>时间周期</w:t>
            </w:r>
          </w:p>
        </w:tc>
        <w:tc>
          <w:tcPr>
            <w:tcW w:w="2160" w:type="dxa"/>
          </w:tcPr>
          <w:p w14:paraId="173EB143">
            <w:pPr>
              <w:spacing w:after="0" w:line="240" w:lineRule="auto"/>
            </w:pPr>
            <w:r>
              <w:t>主要工作内容</w:t>
            </w:r>
          </w:p>
        </w:tc>
        <w:tc>
          <w:tcPr>
            <w:tcW w:w="2160" w:type="dxa"/>
          </w:tcPr>
          <w:p w14:paraId="275BECE0">
            <w:pPr>
              <w:spacing w:after="0" w:line="240" w:lineRule="auto"/>
            </w:pPr>
            <w:r>
              <w:t>交付成果</w:t>
            </w:r>
          </w:p>
        </w:tc>
      </w:tr>
      <w:tr w14:paraId="0F2B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F7BE4E">
            <w:pPr>
              <w:spacing w:after="0" w:line="240" w:lineRule="auto"/>
              <w:ind w:left="0" w:leftChars="0" w:firstLine="0" w:firstLineChars="0"/>
            </w:pPr>
            <w:r>
              <w:t>需求深化分析</w:t>
            </w:r>
          </w:p>
        </w:tc>
        <w:tc>
          <w:tcPr>
            <w:tcW w:w="2160" w:type="dxa"/>
          </w:tcPr>
          <w:p w14:paraId="6FB20B20">
            <w:pPr>
              <w:spacing w:after="0" w:line="240" w:lineRule="auto"/>
              <w:ind w:left="0" w:leftChars="0" w:firstLine="0" w:firstLineChars="0"/>
            </w:pPr>
            <w:r>
              <w:t>第1-2周</w:t>
            </w:r>
          </w:p>
        </w:tc>
        <w:tc>
          <w:tcPr>
            <w:tcW w:w="2160" w:type="dxa"/>
          </w:tcPr>
          <w:p w14:paraId="57B58736">
            <w:pPr>
              <w:spacing w:after="0" w:line="240" w:lineRule="auto"/>
              <w:ind w:left="0" w:leftChars="0" w:firstLine="0" w:firstLineChars="0"/>
            </w:pPr>
            <w:r>
              <w:t>LIS替换需求分析、流程优化</w:t>
            </w:r>
          </w:p>
        </w:tc>
        <w:tc>
          <w:tcPr>
            <w:tcW w:w="2160" w:type="dxa"/>
          </w:tcPr>
          <w:p w14:paraId="6D3BA9B2">
            <w:pPr>
              <w:spacing w:after="0" w:line="240" w:lineRule="auto"/>
              <w:ind w:left="0" w:leftChars="0" w:firstLine="0" w:firstLineChars="0"/>
            </w:pPr>
            <w:r>
              <w:t>详细需求说明书</w:t>
            </w:r>
          </w:p>
        </w:tc>
      </w:tr>
      <w:tr w14:paraId="7CA6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43FED2">
            <w:pPr>
              <w:spacing w:after="0" w:line="240" w:lineRule="auto"/>
              <w:ind w:left="0" w:leftChars="0" w:firstLine="0" w:firstLineChars="0"/>
            </w:pPr>
            <w:r>
              <w:t>功能扩展开发</w:t>
            </w:r>
          </w:p>
        </w:tc>
        <w:tc>
          <w:tcPr>
            <w:tcW w:w="2160" w:type="dxa"/>
          </w:tcPr>
          <w:p w14:paraId="17C95F20">
            <w:pPr>
              <w:spacing w:after="0" w:line="240" w:lineRule="auto"/>
              <w:ind w:left="0" w:leftChars="0" w:firstLine="0" w:firstLineChars="0"/>
            </w:pPr>
            <w:r>
              <w:t>第3-10周</w:t>
            </w:r>
          </w:p>
        </w:tc>
        <w:tc>
          <w:tcPr>
            <w:tcW w:w="2160" w:type="dxa"/>
          </w:tcPr>
          <w:p w14:paraId="075FCB10">
            <w:pPr>
              <w:spacing w:after="0" w:line="240" w:lineRule="auto"/>
              <w:ind w:left="0" w:leftChars="0" w:firstLine="0" w:firstLineChars="0"/>
            </w:pPr>
            <w:r>
              <w:t>LIS功能开发、流程控制开发</w:t>
            </w:r>
          </w:p>
        </w:tc>
        <w:tc>
          <w:tcPr>
            <w:tcW w:w="2160" w:type="dxa"/>
          </w:tcPr>
          <w:p w14:paraId="2BABF417">
            <w:pPr>
              <w:spacing w:after="0" w:line="240" w:lineRule="auto"/>
              <w:ind w:left="0" w:leftChars="0" w:firstLine="0" w:firstLineChars="0"/>
            </w:pPr>
            <w:r>
              <w:t>扩展功能程序版本</w:t>
            </w:r>
          </w:p>
        </w:tc>
      </w:tr>
      <w:tr w14:paraId="0FCC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11950E">
            <w:pPr>
              <w:spacing w:after="0" w:line="240" w:lineRule="auto"/>
              <w:ind w:left="0" w:leftChars="0" w:firstLine="0" w:firstLineChars="0"/>
            </w:pPr>
            <w:r>
              <w:t>系统集成测试</w:t>
            </w:r>
          </w:p>
        </w:tc>
        <w:tc>
          <w:tcPr>
            <w:tcW w:w="2160" w:type="dxa"/>
          </w:tcPr>
          <w:p w14:paraId="1B72398E">
            <w:pPr>
              <w:spacing w:after="0" w:line="240" w:lineRule="auto"/>
              <w:ind w:left="0" w:leftChars="0" w:firstLine="0" w:firstLineChars="0"/>
            </w:pPr>
            <w:r>
              <w:t>第11-12周</w:t>
            </w:r>
          </w:p>
        </w:tc>
        <w:tc>
          <w:tcPr>
            <w:tcW w:w="2160" w:type="dxa"/>
          </w:tcPr>
          <w:p w14:paraId="5150F8D7">
            <w:pPr>
              <w:spacing w:after="0" w:line="240" w:lineRule="auto"/>
              <w:ind w:left="0" w:leftChars="0" w:firstLine="0" w:firstLineChars="0"/>
            </w:pPr>
            <w:r>
              <w:t>全流程集成测试、数据对接测试</w:t>
            </w:r>
          </w:p>
        </w:tc>
        <w:tc>
          <w:tcPr>
            <w:tcW w:w="2160" w:type="dxa"/>
          </w:tcPr>
          <w:p w14:paraId="75BB6EEC">
            <w:pPr>
              <w:spacing w:after="0" w:line="240" w:lineRule="auto"/>
              <w:ind w:left="0" w:leftChars="0" w:firstLine="0" w:firstLineChars="0"/>
            </w:pPr>
            <w:r>
              <w:t>集成测试报告</w:t>
            </w:r>
          </w:p>
        </w:tc>
      </w:tr>
      <w:tr w14:paraId="09605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90EC4D">
            <w:pPr>
              <w:spacing w:after="0" w:line="240" w:lineRule="auto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LIS系统试运行</w:t>
            </w:r>
          </w:p>
        </w:tc>
        <w:tc>
          <w:tcPr>
            <w:tcW w:w="2160" w:type="dxa"/>
          </w:tcPr>
          <w:p w14:paraId="284143DE">
            <w:pPr>
              <w:spacing w:after="0" w:line="240" w:lineRule="auto"/>
              <w:ind w:left="0" w:leftChars="0" w:firstLine="0" w:firstLineChars="0"/>
            </w:pPr>
            <w:r>
              <w:t>第13周</w:t>
            </w:r>
          </w:p>
        </w:tc>
        <w:tc>
          <w:tcPr>
            <w:tcW w:w="2160" w:type="dxa"/>
          </w:tcPr>
          <w:p w14:paraId="6859F2D7">
            <w:pPr>
              <w:spacing w:after="0" w:line="240" w:lineRule="auto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LIS系统试运行</w:t>
            </w:r>
          </w:p>
        </w:tc>
        <w:tc>
          <w:tcPr>
            <w:tcW w:w="2160" w:type="dxa"/>
          </w:tcPr>
          <w:p w14:paraId="151E8630">
            <w:pPr>
              <w:spacing w:after="0" w:line="240" w:lineRule="auto"/>
              <w:ind w:left="0" w:leftChars="0" w:firstLine="0" w:firstLineChars="0"/>
            </w:pPr>
            <w:r>
              <w:t>系统切换报告</w:t>
            </w:r>
          </w:p>
        </w:tc>
      </w:tr>
      <w:tr w14:paraId="4E44D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FBDA09">
            <w:pPr>
              <w:spacing w:after="0" w:line="240" w:lineRule="auto"/>
              <w:ind w:left="0" w:leftChars="0" w:firstLine="0" w:firstLineChars="0"/>
            </w:pPr>
            <w:r>
              <w:t>全面验收</w:t>
            </w:r>
          </w:p>
        </w:tc>
        <w:tc>
          <w:tcPr>
            <w:tcW w:w="2160" w:type="dxa"/>
          </w:tcPr>
          <w:p w14:paraId="622D670E">
            <w:pPr>
              <w:spacing w:after="0" w:line="240" w:lineRule="auto"/>
              <w:ind w:left="0" w:leftChars="0" w:firstLine="0" w:firstLineChars="0"/>
            </w:pPr>
            <w:r>
              <w:t>第14周</w:t>
            </w:r>
          </w:p>
        </w:tc>
        <w:tc>
          <w:tcPr>
            <w:tcW w:w="2160" w:type="dxa"/>
          </w:tcPr>
          <w:p w14:paraId="1914FFD2">
            <w:pPr>
              <w:spacing w:after="0" w:line="240" w:lineRule="auto"/>
              <w:ind w:left="0" w:leftChars="0" w:firstLine="0" w:firstLineChars="0"/>
            </w:pPr>
            <w:r>
              <w:t>全面验收、项目交付</w:t>
            </w:r>
          </w:p>
        </w:tc>
        <w:tc>
          <w:tcPr>
            <w:tcW w:w="2160" w:type="dxa"/>
          </w:tcPr>
          <w:p w14:paraId="3D188A78">
            <w:pPr>
              <w:spacing w:after="0" w:line="240" w:lineRule="auto"/>
              <w:ind w:left="0" w:leftChars="0" w:firstLine="0" w:firstLineChars="0"/>
            </w:pPr>
            <w:r>
              <w:t>最终验收报告</w:t>
            </w:r>
          </w:p>
        </w:tc>
      </w:tr>
    </w:tbl>
    <w:p w14:paraId="590E3809">
      <w:pPr>
        <w:pStyle w:val="166"/>
        <w:numPr>
          <w:ilvl w:val="0"/>
          <w:numId w:val="7"/>
        </w:numPr>
      </w:pPr>
      <w:r>
        <w:t>第一期建设内容（临床POCT）</w:t>
      </w:r>
    </w:p>
    <w:p w14:paraId="02F39A2B">
      <w:pPr>
        <w:pStyle w:val="167"/>
        <w:numPr>
          <w:ilvl w:val="1"/>
          <w:numId w:val="7"/>
        </w:numPr>
      </w:pPr>
      <w:r>
        <w:t>人员管理模块</w:t>
      </w:r>
    </w:p>
    <w:p w14:paraId="7BC87070">
      <w:r>
        <w:t>建立覆盖POCT（即时检验）操作人员全生命周期的电子档案系统，实现人员基础信息、资质、培训、考核、授权等要素的数字化、集中化管理，提升管理的规范性、可追溯性与查询效率，确保检测质量与合规要求。</w:t>
      </w:r>
    </w:p>
    <w:p w14:paraId="65DB0DD0">
      <w:pPr>
        <w:pStyle w:val="6"/>
        <w:keepNext w:val="0"/>
        <w:keepLines w:val="0"/>
        <w:widowControl/>
        <w:numPr>
          <w:ilvl w:val="2"/>
          <w:numId w:val="7"/>
        </w:numPr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</w:pPr>
      <w:r>
        <w:rPr>
          <w:rFonts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  <w:t>基础信息管理</w:t>
      </w:r>
    </w:p>
    <w:p w14:paraId="71EBEF77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实现对POCT操作人员基本信息的录入、维护、导入导出与删除。</w:t>
      </w:r>
      <w:r>
        <w:br w:type="textWrapping"/>
      </w:r>
      <w:r>
        <w:t>具体信息字段包括（但不限于）：</w:t>
      </w:r>
    </w:p>
    <w:p w14:paraId="6E3AFE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工号（唯一标识）</w:t>
      </w:r>
    </w:p>
    <w:p w14:paraId="35FBEC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姓名</w:t>
      </w:r>
    </w:p>
    <w:p w14:paraId="597965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性别</w:t>
      </w:r>
    </w:p>
    <w:p w14:paraId="3E21F2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出生日期</w:t>
      </w:r>
    </w:p>
    <w:p w14:paraId="4D1049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所在部门/科室</w:t>
      </w:r>
    </w:p>
    <w:p w14:paraId="25D2C3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职务/职称</w:t>
      </w:r>
    </w:p>
    <w:p w14:paraId="074242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最高学历及专业</w:t>
      </w:r>
    </w:p>
    <w:p w14:paraId="608BF7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联系电话</w:t>
      </w:r>
    </w:p>
    <w:p w14:paraId="4BEC0F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邮箱</w:t>
      </w:r>
    </w:p>
    <w:p w14:paraId="619F1C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入职日期</w:t>
      </w:r>
    </w:p>
    <w:p w14:paraId="7E5925C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状态（在岗/离职/调岗）</w:t>
      </w:r>
    </w:p>
    <w:p w14:paraId="0890D74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功能要求：</w:t>
      </w:r>
    </w:p>
    <w:p w14:paraId="7AF8C9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0"/>
        <w:ind w:left="720" w:hanging="360"/>
      </w:pPr>
      <w:r>
        <w:t>支持新增、编辑、禁用/启用人员</w:t>
      </w:r>
    </w:p>
    <w:p w14:paraId="36975B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0"/>
        <w:ind w:left="720" w:hanging="360"/>
      </w:pPr>
      <w:r>
        <w:t>支持批量导入（Excel）与导出</w:t>
      </w:r>
    </w:p>
    <w:p w14:paraId="63C75A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0"/>
        <w:ind w:left="720" w:hanging="360"/>
      </w:pPr>
      <w:r>
        <w:t>每个字段变更需记录操作日志</w:t>
      </w:r>
    </w:p>
    <w:p w14:paraId="5E438014">
      <w:pPr>
        <w:pStyle w:val="6"/>
        <w:keepNext w:val="0"/>
        <w:keepLines w:val="0"/>
        <w:widowControl/>
        <w:numPr>
          <w:ilvl w:val="2"/>
          <w:numId w:val="7"/>
        </w:numPr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</w:pPr>
      <w:r>
        <w:rPr>
          <w:rFonts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  <w:t>资质管理</w:t>
      </w:r>
    </w:p>
    <w:p w14:paraId="089E6C39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用于管理人员持有的各类从业与专业资格证书。</w:t>
      </w:r>
    </w:p>
    <w:p w14:paraId="6CCE2F86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证书类型包括：</w:t>
      </w:r>
    </w:p>
    <w:p w14:paraId="1ECB38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执业医师/护士证书（执业证书编号、发证机构、有效期）</w:t>
      </w:r>
    </w:p>
    <w:p w14:paraId="3BB706E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医学检验或相关技术资格证书（等级、编号、有效期）</w:t>
      </w:r>
    </w:p>
    <w:p w14:paraId="04B0C6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POCT专项培训合格证书（培训内容、培训单位、考核成绩、有效期）</w:t>
      </w:r>
    </w:p>
    <w:p w14:paraId="28BA013D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 w:line="240" w:lineRule="auto"/>
        <w:ind w:left="726" w:hanging="363"/>
        <w:textAlignment w:val="auto"/>
      </w:pPr>
      <w:r>
        <w:t>其他院内或院外特定POCT仪器/项目认证（如血气、血糖、凝血等）</w:t>
      </w:r>
    </w:p>
    <w:p w14:paraId="6E764161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0" w:firstLine="0"/>
        <w:textAlignment w:val="auto"/>
      </w:pPr>
    </w:p>
    <w:p w14:paraId="582FA690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功能要求：</w:t>
      </w:r>
    </w:p>
    <w:p w14:paraId="38DA78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t>支持上传证书电子版（图片或PDF）</w:t>
      </w:r>
    </w:p>
    <w:p w14:paraId="74708B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t>支持设置证书有效期及临近到期提醒（如提前90天预警）</w:t>
      </w:r>
    </w:p>
    <w:p w14:paraId="4BE83C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t>支持按证书类型、有效期状态（有效/即将到期/已过期）筛选</w:t>
      </w:r>
    </w:p>
    <w:p w14:paraId="76C6D3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t>资质过期时系统自动标记并限制相关授权</w:t>
      </w:r>
    </w:p>
    <w:p w14:paraId="77199F64">
      <w:pPr>
        <w:pStyle w:val="6"/>
        <w:keepNext w:val="0"/>
        <w:keepLines w:val="0"/>
        <w:widowControl/>
        <w:numPr>
          <w:ilvl w:val="2"/>
          <w:numId w:val="7"/>
        </w:numPr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  <w:t>授权管理</w:t>
      </w:r>
    </w:p>
    <w:p w14:paraId="77BC060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基于人员资质与考核情况，进行动态授权与权限控制。</w:t>
      </w:r>
    </w:p>
    <w:p w14:paraId="0B6B925E">
      <w:pPr>
        <w:pStyle w:val="171"/>
        <w:rPr>
          <w:rFonts w:hint="default"/>
        </w:rPr>
      </w:pPr>
      <w:r>
        <w:t>授权类型：</w:t>
      </w:r>
    </w:p>
    <w:p w14:paraId="5D4DC4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</w:pPr>
      <w:r>
        <w:t>操作授权：可操作哪些POCT设备或项目（如血糖仪、血气分析仪等）</w:t>
      </w:r>
    </w:p>
    <w:p w14:paraId="17E364D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</w:pPr>
      <w:r>
        <w:t>报告权限：是否可审核/发布/修改检测报告</w:t>
      </w:r>
    </w:p>
    <w:p w14:paraId="07D569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</w:pPr>
      <w:r>
        <w:t>质控权限：是否可执行或查看质控记录</w:t>
      </w:r>
    </w:p>
    <w:p w14:paraId="29983F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</w:pPr>
      <w:r>
        <w:t>管理权限：是否可查看/导出档案数据</w:t>
      </w:r>
    </w:p>
    <w:p w14:paraId="38912476">
      <w:pPr>
        <w:pStyle w:val="171"/>
      </w:pPr>
    </w:p>
    <w:p w14:paraId="78CF6D52">
      <w:pPr>
        <w:pStyle w:val="171"/>
        <w:rPr>
          <w:rFonts w:hint="default"/>
        </w:rPr>
      </w:pPr>
      <w:r>
        <w:t>管理逻辑：</w:t>
      </w:r>
    </w:p>
    <w:p w14:paraId="28E76D7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</w:pPr>
      <w:r>
        <w:t>授权前提：必须满足该设备/项目所需的资质与培训，且考核合格</w:t>
      </w:r>
    </w:p>
    <w:p w14:paraId="0876591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</w:pPr>
      <w:r>
        <w:t>授权有效期：可设置起止时间，支持自动到期停权</w:t>
      </w:r>
    </w:p>
    <w:p w14:paraId="6802FD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</w:pPr>
      <w:r>
        <w:t>支持定期（如每年）复训与再授权机制</w:t>
      </w:r>
    </w:p>
    <w:p w14:paraId="1824AE9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</w:pPr>
      <w:r>
        <w:t>支持临时授权（如借调、轮转）与批量授权</w:t>
      </w:r>
    </w:p>
    <w:p w14:paraId="2DB86E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</w:pPr>
      <w:r>
        <w:t>所有授权变更自动生成审批记录与操作日志</w:t>
      </w:r>
    </w:p>
    <w:p w14:paraId="1A4B2B99">
      <w:pPr>
        <w:pStyle w:val="171"/>
      </w:pPr>
    </w:p>
    <w:p w14:paraId="4B8350EE">
      <w:pPr>
        <w:pStyle w:val="171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功能要求：</w:t>
      </w:r>
    </w:p>
    <w:p w14:paraId="08310F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0"/>
        <w:ind w:left="720" w:hanging="360"/>
      </w:pPr>
      <w:r>
        <w:t>按人、按设备/项目、按权限类型组合授权</w:t>
      </w:r>
    </w:p>
    <w:p w14:paraId="298B56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0"/>
        <w:ind w:left="720" w:hanging="360"/>
      </w:pPr>
      <w:r>
        <w:t>授权流程图支持（申请 → 科室主管审核 → 检验科/质量管理部门确认）</w:t>
      </w:r>
    </w:p>
    <w:p w14:paraId="11D56E35">
      <w:pPr>
        <w:pStyle w:val="171"/>
      </w:pPr>
    </w:p>
    <w:p w14:paraId="33BF6499">
      <w:pPr>
        <w:pStyle w:val="171"/>
        <w:rPr>
          <w:rFonts w:hint="default"/>
        </w:rPr>
      </w:pPr>
      <w:r>
        <w:t>临近到期自动提醒（系统消息或邮件）</w:t>
      </w:r>
    </w:p>
    <w:p w14:paraId="3CF8CCDE">
      <w:pPr>
        <w:pStyle w:val="6"/>
        <w:keepNext w:val="0"/>
        <w:keepLines w:val="0"/>
        <w:widowControl/>
        <w:numPr>
          <w:ilvl w:val="2"/>
          <w:numId w:val="7"/>
        </w:numPr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  <w:t>档案查询与导出打印</w:t>
      </w:r>
    </w:p>
    <w:p w14:paraId="5864949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支持多条件的灵活检索与档案输出。</w:t>
      </w:r>
    </w:p>
    <w:p w14:paraId="50DFD7CB">
      <w:pPr>
        <w:pStyle w:val="171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查询维度（支持组合查询）：</w:t>
      </w:r>
    </w:p>
    <w:p w14:paraId="0CDEE6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工号、姓名、部门</w:t>
      </w:r>
    </w:p>
    <w:p w14:paraId="317C25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职称级别</w:t>
      </w:r>
    </w:p>
    <w:p w14:paraId="12F947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资质类型及有效期状态</w:t>
      </w:r>
    </w:p>
    <w:p w14:paraId="498F72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授权类型及有效期状态</w:t>
      </w:r>
    </w:p>
    <w:p w14:paraId="5CFD93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操作设备/项目</w:t>
      </w:r>
    </w:p>
    <w:p w14:paraId="56EEA25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人员状态（在岗/离职）</w:t>
      </w:r>
    </w:p>
    <w:p w14:paraId="5481A820">
      <w:pPr>
        <w:pStyle w:val="171"/>
      </w:pPr>
    </w:p>
    <w:p w14:paraId="7252E3E2">
      <w:pPr>
        <w:pStyle w:val="171"/>
        <w:rPr>
          <w:rFonts w:hint="default"/>
        </w:rPr>
      </w:pPr>
      <w:r>
        <w:t>查询结果展示：</w:t>
      </w:r>
    </w:p>
    <w:p w14:paraId="2791FD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列表视图，支持排序（如按到期日期排序）</w:t>
      </w:r>
    </w:p>
    <w:p w14:paraId="6C5FF4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点击人名进入详细档案页（含基础信息、证书明细、授权明细）</w:t>
      </w:r>
    </w:p>
    <w:p w14:paraId="323DEAC2">
      <w:pPr>
        <w:pStyle w:val="171"/>
      </w:pPr>
    </w:p>
    <w:p w14:paraId="09177717">
      <w:pPr>
        <w:pStyle w:val="171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导出与打印：</w:t>
      </w:r>
    </w:p>
    <w:p w14:paraId="13FE4D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支持导出当前查询结果为 Excel/CSV</w:t>
      </w:r>
    </w:p>
    <w:p w14:paraId="542160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支持单份档案打印或批量打印（如全院POCT人员授权汇总表）</w:t>
      </w:r>
    </w:p>
    <w:p w14:paraId="6920BE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支持自定义导出字段与模板</w:t>
      </w:r>
    </w:p>
    <w:p w14:paraId="57A21CA0">
      <w:pPr>
        <w:pStyle w:val="168"/>
        <w:numPr>
          <w:ilvl w:val="2"/>
          <w:numId w:val="7"/>
        </w:numPr>
      </w:pPr>
      <w:r>
        <w:t>人员培训管理</w:t>
      </w:r>
    </w:p>
    <w:p w14:paraId="462D82E3">
      <w:pPr>
        <w:pStyle w:val="171"/>
      </w:pPr>
      <w:r>
        <w:t>实现POCT培训全流程线上化管理：</w:t>
      </w:r>
    </w:p>
    <w:p w14:paraId="267ECC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培训计划：制定年度/季度培训计划、课程、题库、动态生成试卷（按难度系数选题，汇总分数）；</w:t>
      </w:r>
    </w:p>
    <w:p w14:paraId="00B738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在线学习：理论学习、操作视频、课件资料；</w:t>
      </w:r>
    </w:p>
    <w:p w14:paraId="625F44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培训记录：自动记录培训时长、学习进度、培训签到；</w:t>
      </w:r>
    </w:p>
    <w:p w14:paraId="094D1DD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证书管理：培训合格证书自动生成、有效期提醒。</w:t>
      </w:r>
    </w:p>
    <w:p w14:paraId="6D4B7E27">
      <w:pPr>
        <w:pStyle w:val="168"/>
        <w:numPr>
          <w:ilvl w:val="2"/>
          <w:numId w:val="7"/>
        </w:numPr>
      </w:pPr>
      <w:r>
        <w:t>人员考核管理</w:t>
      </w:r>
    </w:p>
    <w:p w14:paraId="0C1C7E27">
      <w:pPr>
        <w:pStyle w:val="171"/>
      </w:pPr>
      <w:r>
        <w:t>建立POCT考核标准化体系：</w:t>
      </w:r>
    </w:p>
    <w:p w14:paraId="26BEB5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在线考试：题库管理、随机组卷、自动评分；</w:t>
      </w:r>
    </w:p>
    <w:p w14:paraId="61C1922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操作考核：实操考核记录、评分标准管理；</w:t>
      </w:r>
    </w:p>
    <w:p w14:paraId="550CAF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考核结果：成绩统计、不合格人员管理、补考管理；</w:t>
      </w:r>
    </w:p>
    <w:p w14:paraId="25C3FC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授权关联：考核合格自动授权，不合格锁定操作权限。</w:t>
      </w:r>
    </w:p>
    <w:p w14:paraId="76FF6234">
      <w:pPr>
        <w:pStyle w:val="168"/>
        <w:numPr>
          <w:ilvl w:val="2"/>
          <w:numId w:val="7"/>
        </w:numPr>
      </w:pPr>
      <w:r>
        <w:t>报告权限管理</w:t>
      </w:r>
    </w:p>
    <w:p w14:paraId="74CE582A">
      <w:pPr>
        <w:pStyle w:val="171"/>
      </w:pPr>
      <w:r>
        <w:t>基于角色的精细化权限控制：</w:t>
      </w:r>
    </w:p>
    <w:p w14:paraId="56F270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操作权限：设备操作、报告录入、报告审核、报告发布；</w:t>
      </w:r>
    </w:p>
    <w:p w14:paraId="50636ED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数据权限：科室数据隔离、患者数据权限控制；</w:t>
      </w:r>
    </w:p>
    <w:p w14:paraId="352CD4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权限有效期：临时授权、定期复审、自动失效；</w:t>
      </w:r>
    </w:p>
    <w:p w14:paraId="250EEB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权限日志：权限变更记录、操作日志追溯。</w:t>
      </w:r>
    </w:p>
    <w:p w14:paraId="7AC30C72">
      <w:pPr>
        <w:pStyle w:val="167"/>
        <w:numPr>
          <w:ilvl w:val="1"/>
          <w:numId w:val="7"/>
        </w:numPr>
      </w:pPr>
      <w:r>
        <w:t>仪器质控模块</w:t>
      </w:r>
    </w:p>
    <w:p w14:paraId="61743610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支持Levey-Jennings质控、Westgrat多规则质控、微生物质量控制、室间或室内质控比对、月、季、年的质控总结分析、失控自动报警、质控数据自动分析、失控处理、质控规则自定义管理、与临检中心质控系统接口、与伯乐、昆涞等第三方质控的数据接口、与科临易检对接实现实验室质量指标的自动上传</w:t>
      </w:r>
    </w:p>
    <w:p w14:paraId="3DF12DA2">
      <w:pPr>
        <w:pStyle w:val="168"/>
        <w:numPr>
          <w:ilvl w:val="2"/>
          <w:numId w:val="7"/>
        </w:numPr>
      </w:pPr>
      <w:r>
        <w:t>质控物（质控品）管理</w:t>
      </w:r>
    </w:p>
    <w:p w14:paraId="0D1EB29B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实现对POCT质控品从基础信息、入库、使用到效期监控的全流程电子化管理，确保质控活动的规范性与可追溯性，防止过期或错误质控品使用。</w:t>
      </w:r>
    </w:p>
    <w:p w14:paraId="23EEAA7C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0" w:lineRule="atLeast"/>
        <w:ind w:left="0" w:firstLine="0"/>
        <w:textAlignment w:val="auto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基础信息管理</w:t>
      </w:r>
    </w:p>
    <w:p w14:paraId="652626E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0"/>
        <w:ind w:left="720" w:hanging="360"/>
      </w:pPr>
      <w:r>
        <w:t>字段：名称、项目、水平（低/中/高）、生产厂家、批号、注册证号</w:t>
      </w:r>
    </w:p>
    <w:p w14:paraId="597FB6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0"/>
        <w:ind w:left="720" w:hanging="360"/>
      </w:pPr>
      <w:r>
        <w:t>质控参数：靶值、SD、CV、允许范围（下限～上限）</w:t>
      </w:r>
    </w:p>
    <w:p w14:paraId="13D2062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0"/>
        <w:ind w:left="720" w:hanging="360"/>
      </w:pPr>
      <w:r>
        <w:t>效期与储存：失效日期、开瓶效期（开瓶后可使用天数）、储存温度要求</w:t>
      </w:r>
    </w:p>
    <w:p w14:paraId="0F1B50E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/>
        </w:rPr>
      </w:pPr>
      <w:r>
        <w:t>2. 入库与登记</w:t>
      </w:r>
    </w:p>
    <w:p w14:paraId="6907194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0"/>
        <w:ind w:left="720" w:hanging="360"/>
      </w:pPr>
      <w:r>
        <w:t>支持按科室/设备绑定质控品</w:t>
      </w:r>
    </w:p>
    <w:p w14:paraId="13194B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0"/>
        <w:ind w:left="720" w:hanging="360"/>
      </w:pPr>
      <w:r>
        <w:t>批号唯一管理：同一质控品+项目+水平+批号不可重复入库</w:t>
      </w:r>
    </w:p>
    <w:p w14:paraId="7CE52E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0"/>
        <w:ind w:left="720" w:hanging="360"/>
      </w:pPr>
      <w:r>
        <w:t>自动建档：入库时自动生成数字化档案，防止重复</w:t>
      </w:r>
    </w:p>
    <w:p w14:paraId="36A9012A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效期监控</w:t>
      </w:r>
    </w:p>
    <w:p w14:paraId="5FCF6B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</w:pPr>
      <w:r>
        <w:t>近效期提醒（可配置提前天数：如30天、15天、7天、3天）</w:t>
      </w:r>
    </w:p>
    <w:p w14:paraId="2AF1371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</w:pPr>
      <w:r>
        <w:t>过期自动锁定：失效日期到达或开瓶超期后自动标记</w:t>
      </w:r>
    </w:p>
    <w:p w14:paraId="69D9867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</w:pPr>
      <w:r>
        <w:t>禁止使用过期质控品：在所有操作界面不可选或不可用</w:t>
      </w:r>
    </w:p>
    <w:p w14:paraId="5CB11DB6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与设备/项目绑定</w:t>
      </w:r>
    </w:p>
    <w:p w14:paraId="7919078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0"/>
        <w:ind w:left="720" w:hanging="360"/>
      </w:pPr>
      <w:r>
        <w:t>一个项目支持多个水平（低、中、高）</w:t>
      </w:r>
    </w:p>
    <w:p w14:paraId="552F5F3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0"/>
        <w:ind w:left="720" w:hanging="360"/>
      </w:pPr>
      <w:r>
        <w:t>一台设备支持绑定多套质控品（不同项目或水平）</w:t>
      </w:r>
    </w:p>
    <w:p w14:paraId="6F1248B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0"/>
        <w:ind w:left="720" w:hanging="360"/>
      </w:pPr>
      <w:r>
        <w:t>执行质控时自动匹配有效批号（按设备+项目+有效期）</w:t>
      </w:r>
    </w:p>
    <w:p w14:paraId="1586B4F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5. 使用记录与追溯</w:t>
      </w:r>
    </w:p>
    <w:p w14:paraId="7104E7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0"/>
        <w:ind w:left="720" w:hanging="360"/>
      </w:pPr>
      <w:r>
        <w:t>每次质控操作自动关联批号</w:t>
      </w:r>
    </w:p>
    <w:p w14:paraId="15366AB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0"/>
        <w:ind w:left="720" w:hanging="360"/>
      </w:pPr>
      <w:r>
        <w:t>支持按设备、人员、批号进行追溯查询</w:t>
      </w:r>
    </w:p>
    <w:p w14:paraId="7C11712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0"/>
        <w:ind w:left="720" w:hanging="360"/>
      </w:pPr>
      <w:r>
        <w:t>使用量统计：按批号、设备、时间段统计消耗数量</w:t>
      </w:r>
    </w:p>
    <w:p w14:paraId="3840CB2D">
      <w:pPr>
        <w:pStyle w:val="168"/>
        <w:numPr>
          <w:ilvl w:val="2"/>
          <w:numId w:val="7"/>
        </w:numPr>
      </w:pPr>
      <w:r>
        <w:t>质控规则管理（Westgard）</w:t>
      </w:r>
    </w:p>
    <w:p w14:paraId="5F9FF8EE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内置并支持Westgard多规则质控体系，实现质控结果的自动判定，提高质控判断的标准化与准确性。</w:t>
      </w:r>
    </w:p>
    <w:p w14:paraId="7116C871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内置规则库</w:t>
      </w:r>
    </w:p>
    <w:tbl>
      <w:tblPr>
        <w:tblStyle w:val="34"/>
        <w:tblW w:w="87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1204"/>
        <w:gridCol w:w="6330"/>
      </w:tblGrid>
      <w:tr w14:paraId="71CF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FEB4D3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49F186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判定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4E1B09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D42A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EBBCE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1₂s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09FDE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警告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C6E1C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1个质控结果超过±2SD</w:t>
            </w:r>
          </w:p>
        </w:tc>
      </w:tr>
      <w:tr w14:paraId="41CA9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E633BA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1₃s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80B148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失控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80311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1个质控结果超过±3SD</w:t>
            </w:r>
          </w:p>
        </w:tc>
      </w:tr>
      <w:tr w14:paraId="55FE9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F9FD2E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2₂s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3150A1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失控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6A0E3F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连续2个质控结果同方向超过±2SD</w:t>
            </w:r>
          </w:p>
        </w:tc>
      </w:tr>
      <w:tr w14:paraId="47E6D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761FD6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R₄s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9B880B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失控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6FA92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同一批内最大与最小差值超过4SD</w:t>
            </w:r>
          </w:p>
        </w:tc>
      </w:tr>
      <w:tr w14:paraId="31172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154523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4₁s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947860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失控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1B7266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连续4个质控结果同方向超过±1SD</w:t>
            </w:r>
          </w:p>
        </w:tc>
      </w:tr>
      <w:tr w14:paraId="1DA43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0634C4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10x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0F512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失控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301C5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连续10个质控结果落在均值同一侧</w:t>
            </w:r>
          </w:p>
        </w:tc>
      </w:tr>
    </w:tbl>
    <w:p w14:paraId="0F7E4D77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0" w:firstLine="0"/>
        <w:textAlignment w:val="auto"/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65672348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规则组合</w:t>
      </w:r>
    </w:p>
    <w:p w14:paraId="0AC8D01A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t>支持多规则组合（如1₃s / 2₂s / R₄s / 4₁s / 10x）</w:t>
      </w:r>
    </w:p>
    <w:p w14:paraId="680E7CB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0"/>
        <w:ind w:left="720" w:hanging="360"/>
      </w:pPr>
      <w:r>
        <w:t>支持按项目/设备独立配置规则组合</w:t>
      </w:r>
    </w:p>
    <w:p w14:paraId="413FE98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0"/>
        <w:ind w:left="720" w:hanging="360"/>
      </w:pPr>
      <w:r>
        <w:t>支持自定义规则（可配置判断逻辑与阈值）</w:t>
      </w:r>
    </w:p>
    <w:p w14:paraId="54136EBF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参数配置</w:t>
      </w:r>
    </w:p>
    <w:p w14:paraId="0299E66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0"/>
        <w:ind w:left="720" w:hanging="360"/>
      </w:pPr>
      <w:r>
        <w:t>均值、SD、CV</w:t>
      </w:r>
    </w:p>
    <w:p w14:paraId="576F299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0"/>
        <w:ind w:left="720" w:hanging="360"/>
      </w:pPr>
      <w:r>
        <w:t>允许偏倚、总误差（TEa）</w:t>
      </w:r>
    </w:p>
    <w:p w14:paraId="44A38F44">
      <w:pPr>
        <w:pStyle w:val="168"/>
        <w:numPr>
          <w:ilvl w:val="2"/>
          <w:numId w:val="7"/>
        </w:numPr>
      </w:pPr>
      <w:r>
        <w:t>质控计划管理</w:t>
      </w:r>
    </w:p>
    <w:p w14:paraId="37C44885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建立标准化的质控执行计划，自动提醒，确保质控按时执行。</w:t>
      </w:r>
    </w:p>
    <w:p w14:paraId="6616F39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质控频率设置（可多选）</w:t>
      </w:r>
    </w:p>
    <w:p w14:paraId="6B2ACA9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0"/>
        <w:ind w:left="720" w:hanging="360"/>
      </w:pPr>
      <w:r>
        <w:t>每日质控（固定时间或每日首次开机）</w:t>
      </w:r>
    </w:p>
    <w:p w14:paraId="034CA6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0"/>
        <w:ind w:left="720" w:hanging="360"/>
      </w:pPr>
      <w:r>
        <w:t>开机必做</w:t>
      </w:r>
    </w:p>
    <w:p w14:paraId="1CE76E0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0"/>
        <w:ind w:left="720" w:hanging="360"/>
      </w:pPr>
      <w:r>
        <w:t>换批号必做</w:t>
      </w:r>
    </w:p>
    <w:p w14:paraId="2B1B640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0"/>
        <w:ind w:left="720" w:hanging="360"/>
      </w:pPr>
      <w:r>
        <w:t>维修/校准后必做</w:t>
      </w:r>
    </w:p>
    <w:p w14:paraId="33B6FDA8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自动提醒</w:t>
      </w:r>
    </w:p>
    <w:p w14:paraId="125FE1E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720" w:hanging="360"/>
      </w:pPr>
      <w:r>
        <w:t>未做质控提醒</w:t>
      </w:r>
    </w:p>
    <w:p w14:paraId="4536F9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720" w:hanging="360"/>
      </w:pPr>
      <w:r>
        <w:t>超期未做提醒</w:t>
      </w:r>
    </w:p>
    <w:p w14:paraId="38EB6E7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720" w:hanging="360"/>
      </w:pPr>
      <w:r>
        <w:t>消息推送至责任人（系统消息/短信/邮件）</w:t>
      </w:r>
    </w:p>
    <w:p w14:paraId="53E7DA08">
      <w:pPr>
        <w:pStyle w:val="168"/>
        <w:numPr>
          <w:ilvl w:val="2"/>
          <w:numId w:val="7"/>
        </w:numPr>
      </w:pPr>
      <w:r>
        <w:t>质控执行与采集</w:t>
      </w:r>
    </w:p>
    <w:p w14:paraId="739510C0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支持多种质控数据采集方式，自动判定结果状态，强制执行控制。</w:t>
      </w:r>
    </w:p>
    <w:p w14:paraId="45C326C6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采集方式</w:t>
      </w:r>
    </w:p>
    <w:p w14:paraId="6751862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720" w:hanging="360"/>
      </w:pPr>
      <w:r>
        <w:t>设备直连自动采集（支持主流POCT设备通信协议）</w:t>
      </w:r>
    </w:p>
    <w:p w14:paraId="14F4112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720" w:hanging="360"/>
      </w:pPr>
      <w:r>
        <w:t>手工录入（备用方式，记录操作人员）</w:t>
      </w:r>
    </w:p>
    <w:p w14:paraId="5CCB0A0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自动判定</w:t>
      </w:r>
    </w:p>
    <w:p w14:paraId="4B3A9EF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720" w:hanging="360"/>
      </w:pPr>
      <w:r>
        <w:t>根据Westgard规则自动判定为：在控 / 警告 / 失控</w:t>
      </w:r>
    </w:p>
    <w:p w14:paraId="769853C8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强制质控机制</w:t>
      </w:r>
    </w:p>
    <w:p w14:paraId="112FB4D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0"/>
        <w:ind w:left="720" w:hanging="360"/>
      </w:pPr>
      <w:r>
        <w:t>未做质控（或上次失控未处理完成）时，禁止检测患者样本</w:t>
      </w:r>
    </w:p>
    <w:p w14:paraId="396B1D8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0"/>
        <w:ind w:left="720" w:hanging="360"/>
      </w:pPr>
      <w:r>
        <w:t>相应报告无法发布，直至质控通过</w:t>
      </w:r>
    </w:p>
    <w:p w14:paraId="1DCB0998">
      <w:pPr>
        <w:pStyle w:val="170"/>
        <w:numPr>
          <w:ilvl w:val="0"/>
          <w:numId w:val="0"/>
        </w:numPr>
        <w:ind w:left="295" w:leftChars="0"/>
      </w:pPr>
    </w:p>
    <w:p w14:paraId="4ABF40C0">
      <w:pPr>
        <w:pStyle w:val="168"/>
        <w:numPr>
          <w:ilvl w:val="2"/>
          <w:numId w:val="7"/>
        </w:numPr>
      </w:pPr>
      <w:r>
        <w:t>比对质控图（Levey-Jennings）</w:t>
      </w:r>
    </w:p>
    <w:p w14:paraId="2A149073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自动生成标准Levey-Jennings质控图，支持多水平分图展示与导出。</w:t>
      </w:r>
    </w:p>
    <w:p w14:paraId="6A589F0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自动生成</w:t>
      </w:r>
    </w:p>
    <w:p w14:paraId="29E5C1B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0"/>
        <w:ind w:left="720" w:hanging="360"/>
      </w:pPr>
      <w:r>
        <w:t>质控结果落点图</w:t>
      </w:r>
    </w:p>
    <w:p w14:paraId="133EDE9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0"/>
        <w:ind w:left="720" w:hanging="360"/>
      </w:pPr>
      <w:r>
        <w:t>均值线（Mean）</w:t>
      </w:r>
    </w:p>
    <w:p w14:paraId="0066F19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0"/>
        <w:ind w:left="720" w:hanging="360"/>
      </w:pPr>
      <w:r>
        <w:t>±2SD 警告线</w:t>
      </w:r>
    </w:p>
    <w:p w14:paraId="1768BD3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0"/>
        <w:ind w:left="720" w:hanging="360"/>
      </w:pPr>
      <w:r>
        <w:t>±3SD 失控线</w:t>
      </w:r>
    </w:p>
    <w:p w14:paraId="74496A3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按水平分图</w:t>
      </w:r>
    </w:p>
    <w:p w14:paraId="3EFB91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0"/>
        <w:ind w:left="720" w:hanging="360"/>
      </w:pPr>
      <w:r>
        <w:t>水平1（低值）质控图</w:t>
      </w:r>
    </w:p>
    <w:p w14:paraId="02EED26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0"/>
        <w:ind w:left="720" w:hanging="360"/>
      </w:pPr>
      <w:r>
        <w:t>水平2（高值）质控图</w:t>
      </w:r>
    </w:p>
    <w:p w14:paraId="1546D2E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导出/打印图表</w:t>
      </w:r>
    </w:p>
    <w:p w14:paraId="288C8A4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0"/>
        <w:ind w:left="720" w:hanging="360"/>
      </w:pPr>
      <w:r>
        <w:t>支持导出为图片、PDF</w:t>
      </w:r>
    </w:p>
    <w:p w14:paraId="17E8A9B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0"/>
        <w:ind w:left="720" w:hanging="360"/>
      </w:pPr>
      <w:r>
        <w:t>支持打印功能</w:t>
      </w:r>
    </w:p>
    <w:p w14:paraId="462F814F">
      <w:pPr>
        <w:pStyle w:val="168"/>
        <w:numPr>
          <w:ilvl w:val="2"/>
          <w:numId w:val="7"/>
        </w:numPr>
      </w:pPr>
      <w:r>
        <w:t>失控处理闭环</w:t>
      </w:r>
    </w:p>
    <w:p w14:paraId="22AC6AC9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建立从失控锁定、原因分析、纠正措施到复查解锁的完整闭环管理。</w:t>
      </w:r>
    </w:p>
    <w:p w14:paraId="72CE3D2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自动锁定</w:t>
      </w:r>
    </w:p>
    <w:p w14:paraId="28D9A5F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0"/>
        <w:ind w:left="720" w:hanging="360"/>
      </w:pPr>
      <w:r>
        <w:t>质控失控 → 自动锁定设备 → 禁止发布报告</w:t>
      </w:r>
    </w:p>
    <w:p w14:paraId="6012CCE7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失控原因库（可扩展）</w:t>
      </w:r>
    </w:p>
    <w:p w14:paraId="60E3942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设备故障</w:t>
      </w:r>
    </w:p>
    <w:p w14:paraId="1132ABD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定标漂移</w:t>
      </w:r>
    </w:p>
    <w:p w14:paraId="003FB51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质控品变质</w:t>
      </w:r>
    </w:p>
    <w:p w14:paraId="79830C8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试剂过期</w:t>
      </w:r>
    </w:p>
    <w:p w14:paraId="037FCAA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操作误差</w:t>
      </w:r>
    </w:p>
    <w:p w14:paraId="297597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环境因素</w:t>
      </w:r>
    </w:p>
    <w:p w14:paraId="25510B1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其他</w:t>
      </w:r>
    </w:p>
    <w:p w14:paraId="6D19F9A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纠正措施</w:t>
      </w:r>
    </w:p>
    <w:p w14:paraId="343C6A6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720" w:hanging="360"/>
      </w:pPr>
      <w:r>
        <w:t>重新定标</w:t>
      </w:r>
    </w:p>
    <w:p w14:paraId="3F850E6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720" w:hanging="360"/>
      </w:pPr>
      <w:r>
        <w:t>更换质控品</w:t>
      </w:r>
    </w:p>
    <w:p w14:paraId="0558C5B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720" w:hanging="360"/>
      </w:pPr>
      <w:r>
        <w:t>更换试剂</w:t>
      </w:r>
    </w:p>
    <w:p w14:paraId="7639280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720" w:hanging="360"/>
      </w:pPr>
      <w:r>
        <w:t>重新检测</w:t>
      </w:r>
    </w:p>
    <w:p w14:paraId="4F75E61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720" w:hanging="360"/>
      </w:pPr>
      <w:r>
        <w:t>工程师维修</w:t>
      </w:r>
    </w:p>
    <w:p w14:paraId="2920CE4B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强制记录</w:t>
      </w:r>
    </w:p>
    <w:p w14:paraId="04C6E57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0"/>
        <w:ind w:left="720" w:hanging="360"/>
      </w:pPr>
      <w:r>
        <w:t>必须记录：失控原因 / 纠正措施 / 处理人 / 处理时间</w:t>
      </w:r>
    </w:p>
    <w:p w14:paraId="79A1478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0"/>
        <w:ind w:left="720" w:hanging="360"/>
      </w:pPr>
      <w:r>
        <w:t>未记录完整不得解除锁定</w:t>
      </w:r>
    </w:p>
    <w:p w14:paraId="49FFD85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5. 复查通过 → 解除锁定</w:t>
      </w:r>
    </w:p>
    <w:p w14:paraId="56DEB18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720" w:hanging="360"/>
      </w:pPr>
      <w:r>
        <w:t>失控处理后，执行质控复查</w:t>
      </w:r>
    </w:p>
    <w:p w14:paraId="61437B0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720" w:hanging="360"/>
      </w:pPr>
      <w:r>
        <w:t>复查结果在控 → 系统自动解除设备锁定</w:t>
      </w:r>
    </w:p>
    <w:p w14:paraId="5706E7B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720" w:hanging="360"/>
      </w:pPr>
      <w:r>
        <w:t>恢复报告发布权限</w:t>
      </w:r>
    </w:p>
    <w:p w14:paraId="5A5E83A8">
      <w:pPr>
        <w:pStyle w:val="170"/>
        <w:numPr>
          <w:ilvl w:val="0"/>
          <w:numId w:val="0"/>
        </w:numPr>
        <w:spacing w:after="60" w:line="276" w:lineRule="auto"/>
      </w:pPr>
    </w:p>
    <w:p w14:paraId="245146B4">
      <w:pPr>
        <w:pStyle w:val="168"/>
        <w:numPr>
          <w:ilvl w:val="2"/>
          <w:numId w:val="7"/>
        </w:numPr>
      </w:pPr>
      <w:r>
        <w:t>一致性比对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室间：二期</w:t>
      </w:r>
      <w:r>
        <w:rPr>
          <w:rFonts w:hint="eastAsia"/>
          <w:lang w:eastAsia="zh-CN"/>
        </w:rPr>
        <w:t>）</w:t>
      </w:r>
    </w:p>
    <w:p w14:paraId="32A12B55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支持POCT设备之间及与中心实验室之间的周期性比对，确保结果一致性。</w:t>
      </w:r>
    </w:p>
    <w:p w14:paraId="16BEF979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比对类型</w:t>
      </w:r>
    </w:p>
    <w:p w14:paraId="3B769C0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0"/>
        <w:ind w:left="720" w:hanging="360"/>
      </w:pPr>
      <w:r>
        <w:t>POCT ↔ POCT 院内比对</w:t>
      </w:r>
    </w:p>
    <w:p w14:paraId="2757ABC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0"/>
        <w:ind w:left="720" w:hanging="360"/>
      </w:pPr>
      <w:r>
        <w:t>POCT ↔ 中心实验室比对</w:t>
      </w:r>
    </w:p>
    <w:p w14:paraId="005AF22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周期管理</w:t>
      </w:r>
    </w:p>
    <w:p w14:paraId="39343CD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0"/>
        <w:ind w:left="720" w:hanging="360"/>
      </w:pPr>
      <w:r>
        <w:t>每6个月至少一次</w:t>
      </w:r>
    </w:p>
    <w:p w14:paraId="79216DA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0"/>
        <w:ind w:left="720" w:hanging="360"/>
      </w:pPr>
      <w:r>
        <w:t>系统自动提醒临近比对周期</w:t>
      </w:r>
    </w:p>
    <w:p w14:paraId="7112B6F7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样本与靶值</w:t>
      </w:r>
    </w:p>
    <w:p w14:paraId="69077E5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0"/>
        <w:ind w:left="720" w:hanging="360"/>
      </w:pPr>
      <w:r>
        <w:t>样本编号管理</w:t>
      </w:r>
    </w:p>
    <w:p w14:paraId="0DDDCB7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0"/>
        <w:ind w:left="720" w:hanging="360"/>
      </w:pPr>
      <w:r>
        <w:t>靶值、允许偏差配置</w:t>
      </w:r>
    </w:p>
    <w:p w14:paraId="4350F7C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结果判定</w:t>
      </w:r>
    </w:p>
    <w:p w14:paraId="1D72E87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0"/>
        <w:ind w:left="720" w:hanging="360"/>
      </w:pPr>
      <w:r>
        <w:t>判定结果：合格 / 不合格</w:t>
      </w:r>
    </w:p>
    <w:p w14:paraId="6CEB016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0"/>
        <w:ind w:left="720" w:hanging="360"/>
      </w:pPr>
      <w:r>
        <w:t>自动计算偏倚</w:t>
      </w:r>
    </w:p>
    <w:p w14:paraId="75EC580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0"/>
        <w:ind w:left="720" w:hanging="360"/>
      </w:pPr>
      <w:r>
        <w:t>合格率统计</w:t>
      </w:r>
    </w:p>
    <w:p w14:paraId="58DD47E9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5. 自动生成比对报告</w:t>
      </w:r>
    </w:p>
    <w:p w14:paraId="0AF7DF7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0"/>
        <w:ind w:left="720" w:hanging="360"/>
      </w:pPr>
      <w:r>
        <w:t>系统自动生成一致性比对报告</w:t>
      </w:r>
    </w:p>
    <w:p w14:paraId="23A4EF1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0"/>
        <w:ind w:left="720" w:hanging="360"/>
      </w:pPr>
      <w:r>
        <w:t>支持导出和打印</w:t>
      </w:r>
    </w:p>
    <w:p w14:paraId="087CA15F">
      <w:pPr>
        <w:pStyle w:val="170"/>
        <w:numPr>
          <w:ilvl w:val="0"/>
          <w:numId w:val="0"/>
        </w:numPr>
        <w:spacing w:after="60" w:line="276" w:lineRule="auto"/>
      </w:pPr>
    </w:p>
    <w:p w14:paraId="137AF34E">
      <w:pPr>
        <w:pStyle w:val="168"/>
        <w:numPr>
          <w:ilvl w:val="2"/>
          <w:numId w:val="7"/>
        </w:numPr>
      </w:pPr>
      <w:r>
        <w:t>室间质评（EQA）（二期）</w:t>
      </w:r>
    </w:p>
    <w:p w14:paraId="2413C216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实现室间质评活动全流程电子化管理。</w:t>
      </w:r>
    </w:p>
    <w:p w14:paraId="78F4AFA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0"/>
        <w:ind w:left="720" w:hanging="360"/>
      </w:pPr>
      <w:r>
        <w:t>计划登记（EQA年度计划、机构、项目）</w:t>
      </w:r>
    </w:p>
    <w:p w14:paraId="4BFAA74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0"/>
        <w:ind w:left="720" w:hanging="360"/>
      </w:pPr>
      <w:r>
        <w:t>结果录入与上报</w:t>
      </w:r>
    </w:p>
    <w:p w14:paraId="2BFFB96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0"/>
        <w:ind w:left="720" w:hanging="360"/>
      </w:pPr>
      <w:r>
        <w:t>回馈表上传（PDF/图片）</w:t>
      </w:r>
    </w:p>
    <w:p w14:paraId="768435C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0"/>
        <w:ind w:left="720" w:hanging="360"/>
      </w:pPr>
      <w:r>
        <w:t>成绩归档（按年度、项目分类存储）</w:t>
      </w:r>
    </w:p>
    <w:p w14:paraId="549CE50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0"/>
        <w:ind w:left="720" w:hanging="360"/>
      </w:pPr>
      <w:r>
        <w:t>不合格整改记录（不合格原因、整改措施、验证结果）</w:t>
      </w:r>
    </w:p>
    <w:p w14:paraId="67CFA5C6">
      <w:pPr>
        <w:pStyle w:val="168"/>
        <w:numPr>
          <w:ilvl w:val="2"/>
          <w:numId w:val="7"/>
        </w:numPr>
        <w:rPr>
          <w:rFonts w:hint="eastAsia"/>
          <w:lang w:val="en-US" w:eastAsia="en-US"/>
        </w:rPr>
      </w:pPr>
      <w:r>
        <w:t xml:space="preserve"> 质控统计报表</w:t>
      </w:r>
    </w:p>
    <w:p w14:paraId="75B9EF9F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t>自动生成多维度质控统计报表，支持质量分析与持续改进。</w:t>
      </w:r>
    </w:p>
    <w:p w14:paraId="1042284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0"/>
        <w:ind w:left="720" w:hanging="360"/>
      </w:pPr>
      <w:r>
        <w:t>在控率、失控率统计</w:t>
      </w:r>
    </w:p>
    <w:p w14:paraId="43689C8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0"/>
        <w:ind w:left="720" w:hanging="360"/>
      </w:pPr>
      <w:r>
        <w:t>月度质控报告（自动生成）</w:t>
      </w:r>
    </w:p>
    <w:p w14:paraId="6DF1846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0"/>
        <w:ind w:left="720" w:hanging="360"/>
      </w:pPr>
      <w:r>
        <w:t>设备质控合格率</w:t>
      </w:r>
    </w:p>
    <w:p w14:paraId="12FE01B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0"/>
        <w:ind w:left="720" w:hanging="360"/>
      </w:pPr>
      <w:r>
        <w:t>项目趋势分析（按时间展示质控通过率变化）</w:t>
      </w:r>
    </w:p>
    <w:p w14:paraId="4637BC4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0"/>
        <w:ind w:left="720" w:hanging="360"/>
      </w:pPr>
      <w:r>
        <w:t>导出PDF / Excel</w:t>
      </w:r>
    </w:p>
    <w:p w14:paraId="25D48991">
      <w:pPr>
        <w:pStyle w:val="168"/>
        <w:numPr>
          <w:ilvl w:val="2"/>
          <w:numId w:val="7"/>
        </w:numPr>
        <w:tabs>
          <w:tab w:val="left" w:pos="960"/>
        </w:tabs>
        <w:ind w:left="0" w:leftChars="0" w:firstLine="0" w:firstLineChars="0"/>
        <w:rPr>
          <w:rFonts w:hint="default"/>
          <w:lang w:val="en-US" w:eastAsia="en-US"/>
        </w:rPr>
      </w:pPr>
      <w:r>
        <w:t>权限与日志</w:t>
      </w:r>
    </w:p>
    <w:p w14:paraId="5FDC124D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  <w:r>
        <w:t>建立严格的分级权限与审计日志体系，确保质控数据安全、合规、可追溯。</w:t>
      </w:r>
    </w:p>
    <w:p w14:paraId="2C08930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分级权限</w:t>
      </w:r>
    </w:p>
    <w:p w14:paraId="57795A0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0"/>
        <w:ind w:left="720" w:hanging="360"/>
      </w:pPr>
      <w:r>
        <w:t>操作员：执行质控、查看质控结果</w:t>
      </w:r>
    </w:p>
    <w:p w14:paraId="7532593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0"/>
        <w:ind w:left="720" w:hanging="360"/>
      </w:pPr>
      <w:r>
        <w:t>管理员：配置规则、管理计划、查看报表</w:t>
      </w:r>
    </w:p>
    <w:p w14:paraId="6CE5379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0"/>
        <w:ind w:left="720" w:hanging="360"/>
      </w:pPr>
      <w:r>
        <w:t>审核员：审核失控处理、均值/SD修改、解锁审批</w:t>
      </w:r>
    </w:p>
    <w:p w14:paraId="3D2B734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均值/SD修改控制</w:t>
      </w:r>
    </w:p>
    <w:p w14:paraId="73C36DC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0"/>
        <w:ind w:left="720" w:hanging="360"/>
      </w:pPr>
      <w:r>
        <w:t>禁止随意修改均值/SD</w:t>
      </w:r>
    </w:p>
    <w:p w14:paraId="309B0A7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0"/>
        <w:ind w:left="720" w:hanging="360"/>
      </w:pPr>
      <w:r>
        <w:t>修改必须具有审核权限</w:t>
      </w:r>
    </w:p>
    <w:p w14:paraId="2C271D8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0"/>
        <w:ind w:left="720" w:hanging="360"/>
      </w:pPr>
      <w:r>
        <w:t>每次修改操作强制留痕（修改前值 → 修改后值 + 修改人 + 时间）</w:t>
      </w:r>
    </w:p>
    <w:p w14:paraId="1C2F55C6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全操作留痕日志</w:t>
      </w:r>
    </w:p>
    <w:p w14:paraId="36DD640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0"/>
        <w:ind w:left="720" w:hanging="360"/>
      </w:pPr>
      <w:r>
        <w:t>所有质控相关操作（入库、执行、修改规则、解除锁定等）全程记录</w:t>
      </w:r>
    </w:p>
    <w:p w14:paraId="0ACBB8C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0"/>
        <w:ind w:left="720" w:hanging="360"/>
      </w:pPr>
      <w:r>
        <w:t>日志可追溯、不可删除</w:t>
      </w:r>
    </w:p>
    <w:p w14:paraId="0996BA9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符合三级等保</w:t>
      </w:r>
    </w:p>
    <w:p w14:paraId="250F661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0"/>
        <w:ind w:left="720" w:hanging="360"/>
      </w:pPr>
      <w:r>
        <w:t>系统安全设计符合信息安全等级保护三级要求</w:t>
      </w:r>
    </w:p>
    <w:p w14:paraId="708E46B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0"/>
        <w:ind w:left="720" w:hanging="360"/>
      </w:pPr>
      <w:r>
        <w:t>包括身份鉴别、访问控制、安全审计、数据加密等</w:t>
      </w:r>
    </w:p>
    <w:p w14:paraId="74B8E11B">
      <w:pPr>
        <w:pStyle w:val="170"/>
        <w:numPr>
          <w:ilvl w:val="0"/>
          <w:numId w:val="0"/>
        </w:num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</w:p>
    <w:p w14:paraId="64146A85">
      <w:pPr>
        <w:pStyle w:val="167"/>
        <w:numPr>
          <w:ilvl w:val="1"/>
          <w:numId w:val="7"/>
        </w:numPr>
      </w:pPr>
      <w:r>
        <w:t>检验系统模块</w:t>
      </w:r>
    </w:p>
    <w:p w14:paraId="4284ADCA">
      <w:pPr>
        <w:pStyle w:val="168"/>
        <w:numPr>
          <w:ilvl w:val="2"/>
          <w:numId w:val="7"/>
        </w:numPr>
      </w:pPr>
      <w:r>
        <w:t>设备数据采集</w:t>
      </w:r>
    </w:p>
    <w:p w14:paraId="1CA592AA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t>实现POCT设备检测数据的全自动、实时、可靠采集，消除人工录入环节，确保数据的及时性、准确性和完整性。</w:t>
      </w:r>
    </w:p>
    <w:p w14:paraId="430B194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协议支持</w:t>
      </w:r>
    </w:p>
    <w:p w14:paraId="00802FE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0"/>
        <w:ind w:left="720" w:hanging="360"/>
      </w:pPr>
      <w:r>
        <w:t>支持主流POCT设备通讯协议（如ASTM、HL7、POCT1A等）</w:t>
      </w:r>
    </w:p>
    <w:p w14:paraId="22ACE3B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0"/>
        <w:ind w:left="720" w:hanging="360"/>
      </w:pPr>
      <w:r>
        <w:t>支持多种物理接口采集：串口（RS232）、网口（TCP/IP）、USB、蓝牙、无线网络</w:t>
      </w:r>
    </w:p>
    <w:p w14:paraId="2DE2FD0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0"/>
        <w:ind w:left="720" w:hanging="360"/>
      </w:pPr>
      <w:r>
        <w:t>支持不同厂商设备的协议适配与解析（如罗氏、雅培、雷度米特、理邦等）</w:t>
      </w:r>
    </w:p>
    <w:p w14:paraId="1B86041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0"/>
        <w:ind w:left="720" w:hanging="360"/>
      </w:pPr>
      <w:r>
        <w:t>提供协议扩展接口，支持新设备快速接入</w:t>
      </w:r>
    </w:p>
    <w:p w14:paraId="556637E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实时采集</w:t>
      </w:r>
    </w:p>
    <w:p w14:paraId="7A67FD0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0"/>
        <w:ind w:left="720" w:hanging="360"/>
      </w:pPr>
      <w:r>
        <w:t>检测完成后，数据自动实时上传至系统</w:t>
      </w:r>
    </w:p>
    <w:p w14:paraId="0B8B08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0"/>
        <w:ind w:left="720" w:hanging="360"/>
      </w:pPr>
      <w:r>
        <w:t>采集内容包括：样本编号、患者信息、检测项目、检测结果、检测时间、设备编号、质控状态等</w:t>
      </w:r>
    </w:p>
    <w:p w14:paraId="65DF2DD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0"/>
        <w:ind w:left="720" w:hanging="360"/>
      </w:pPr>
      <w:r>
        <w:t>无需人工录入或扫码确认（除特殊异常情况外）</w:t>
      </w:r>
    </w:p>
    <w:p w14:paraId="47F9E8C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0"/>
        <w:ind w:left="720" w:hanging="360"/>
      </w:pPr>
      <w:r>
        <w:t>采集延迟不超过秒级</w:t>
      </w:r>
    </w:p>
    <w:p w14:paraId="413471E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数据校验</w:t>
      </w:r>
    </w:p>
    <w:p w14:paraId="6D7600A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0"/>
        <w:ind w:left="720" w:hanging="360"/>
      </w:pPr>
      <w:r>
        <w:t>数据完整性校验：检查必填字段是否完整、格式是否正确</w:t>
      </w:r>
    </w:p>
    <w:p w14:paraId="053A4F9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0"/>
        <w:ind w:left="720" w:hanging="360"/>
      </w:pPr>
      <w:r>
        <w:t>异常数据过滤：</w:t>
      </w:r>
    </w:p>
    <w:p w14:paraId="4AB45B28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超出测量范围的结果自动标记</w:t>
      </w:r>
    </w:p>
    <w:p w14:paraId="07B99141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重复数据自动去重</w:t>
      </w:r>
    </w:p>
    <w:p w14:paraId="1D5722CB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无效或乱码数据自动拦截并告警</w:t>
      </w:r>
    </w:p>
    <w:p w14:paraId="7F173B9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0"/>
        <w:ind w:left="720" w:hanging="360"/>
      </w:pPr>
      <w:r>
        <w:t>校验失败的数据进入异常队列，支持人工复核</w:t>
      </w:r>
    </w:p>
    <w:p w14:paraId="1FF0F26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离线缓存</w:t>
      </w:r>
    </w:p>
    <w:p w14:paraId="4074D49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0"/>
        <w:ind w:left="720" w:hanging="360"/>
      </w:pPr>
      <w:r>
        <w:t>网络中断时，设备或采集终端自动切换至离线模式</w:t>
      </w:r>
    </w:p>
    <w:p w14:paraId="54D689C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0"/>
        <w:ind w:left="720" w:hanging="360"/>
      </w:pPr>
      <w:r>
        <w:t>检测数据本地缓存（加密存储）</w:t>
      </w:r>
    </w:p>
    <w:p w14:paraId="5704D6E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0"/>
        <w:ind w:left="720" w:hanging="360"/>
      </w:pPr>
      <w:r>
        <w:t>网络恢复后自动上传缓存数据（断点续传）</w:t>
      </w:r>
    </w:p>
    <w:p w14:paraId="3081821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0"/>
        <w:ind w:left="720" w:hanging="360"/>
      </w:pPr>
      <w:r>
        <w:t>缓存数据不丢失、不重复上传</w:t>
      </w:r>
    </w:p>
    <w:p w14:paraId="5AE3CBE4">
      <w:pPr>
        <w:pStyle w:val="168"/>
        <w:numPr>
          <w:ilvl w:val="2"/>
          <w:numId w:val="7"/>
        </w:numPr>
        <w:rPr>
          <w:rFonts w:hint="eastAsia"/>
        </w:rPr>
      </w:pPr>
      <w:r>
        <w:t>检验报告管理</w:t>
      </w:r>
    </w:p>
    <w:p w14:paraId="4D34B990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t>实现检验报告的自动生成、标准化管理与全流程审核控制，确保报告质量的规范性与危急值处理的及时性。</w:t>
      </w:r>
    </w:p>
    <w:p w14:paraId="5C85C029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报告生成</w:t>
      </w:r>
    </w:p>
    <w:p w14:paraId="6D89CE4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0"/>
        <w:ind w:left="720" w:hanging="360"/>
      </w:pPr>
      <w:r>
        <w:t>根据采集到的检测数据，自动生成标准化检验报告</w:t>
      </w:r>
    </w:p>
    <w:p w14:paraId="0F2F164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0"/>
        <w:ind w:left="720" w:hanging="360"/>
      </w:pPr>
      <w:r>
        <w:t>报告内容包括：患者基本信息、样本信息、检测项目、结果值、参考范围、异常标识、检测设备、检测时间、报告人/审核人等</w:t>
      </w:r>
    </w:p>
    <w:p w14:paraId="79754B5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0"/>
        <w:ind w:left="720" w:hanging="360"/>
      </w:pPr>
      <w:r>
        <w:t>支持多项目组合报告</w:t>
      </w:r>
    </w:p>
    <w:p w14:paraId="0E6C5D3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0"/>
        <w:ind w:left="720" w:hanging="360"/>
      </w:pPr>
      <w:r>
        <w:t>支持报告模板配置（医院可按需定制报告格式）</w:t>
      </w:r>
    </w:p>
    <w:p w14:paraId="6A0D350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报告审核</w:t>
      </w:r>
    </w:p>
    <w:p w14:paraId="0C4A4CB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0"/>
        <w:ind w:left="720" w:hanging="360"/>
      </w:pPr>
      <w:r>
        <w:t>三级审核流程：检测 → 初审 → 审核 → 发布（可根据医院要求配置）</w:t>
      </w:r>
    </w:p>
    <w:p w14:paraId="7042519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0"/>
        <w:ind w:left="720" w:hanging="360"/>
      </w:pPr>
      <w:r>
        <w:t>审核操作：通过、修改、驳回、重新检测</w:t>
      </w:r>
    </w:p>
    <w:p w14:paraId="0ACC850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0"/>
        <w:ind w:left="720" w:hanging="360"/>
      </w:pPr>
      <w:r>
        <w:t>修改记录留痕：修改前/修改后内容、修改人、修改时间</w:t>
      </w:r>
    </w:p>
    <w:p w14:paraId="75F98C3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0"/>
        <w:ind w:left="720" w:hanging="360"/>
      </w:pPr>
      <w:r>
        <w:t>驳回需填写驳回原因，退回至上一环节</w:t>
      </w:r>
    </w:p>
    <w:p w14:paraId="60F61C8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0"/>
        <w:ind w:left="720" w:hanging="360"/>
      </w:pPr>
      <w:r>
        <w:t>已发布的报告支持撤回（需审批）</w:t>
      </w:r>
    </w:p>
    <w:p w14:paraId="5D1192B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危急值管理</w:t>
      </w:r>
    </w:p>
    <w:p w14:paraId="11B48C4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0"/>
        <w:ind w:left="720" w:hanging="360"/>
      </w:pPr>
      <w:r>
        <w:t>危急值自动识别：根据项目阈值自动判断</w:t>
      </w:r>
    </w:p>
    <w:p w14:paraId="68F623F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0"/>
        <w:ind w:left="720" w:hanging="360"/>
      </w:pPr>
      <w:r>
        <w:t>实时报警：检测到危急值时，系统立即触发报警</w:t>
      </w:r>
    </w:p>
    <w:p w14:paraId="2E2C02B2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弹窗提示</w:t>
      </w:r>
    </w:p>
    <w:p w14:paraId="50D5F4C2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声音告警</w:t>
      </w:r>
    </w:p>
    <w:p w14:paraId="3BC27DB7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消息推送至医生/护士站</w:t>
      </w:r>
    </w:p>
    <w:p w14:paraId="6FC6467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0"/>
        <w:ind w:left="720" w:hanging="360"/>
      </w:pPr>
      <w:r>
        <w:t>记录闭环：</w:t>
      </w:r>
    </w:p>
    <w:p w14:paraId="418A57A7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危急值上报时间</w:t>
      </w:r>
    </w:p>
    <w:p w14:paraId="75D434ED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接收人及接收时间</w:t>
      </w:r>
    </w:p>
    <w:p w14:paraId="2B270C51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处理措施与处理时间</w:t>
      </w:r>
    </w:p>
    <w:p w14:paraId="110524EF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临床确认反馈</w:t>
      </w:r>
    </w:p>
    <w:p w14:paraId="191F373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0"/>
        <w:ind w:left="720" w:hanging="360"/>
      </w:pPr>
      <w:r>
        <w:t>未闭环的危急值持续提醒，直至处理完成</w:t>
      </w:r>
    </w:p>
    <w:p w14:paraId="6579755F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报告查询</w:t>
      </w:r>
    </w:p>
    <w:p w14:paraId="6848505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0"/>
        <w:ind w:left="720" w:hanging="360"/>
      </w:pPr>
      <w:r>
        <w:t>支持多维度组合查询：</w:t>
      </w:r>
    </w:p>
    <w:p w14:paraId="7C669874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患者维度：姓名、病历号、身份证号、就诊卡号</w:t>
      </w:r>
    </w:p>
    <w:p w14:paraId="568100B9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时间维度：检测日期范围、报告日期范围</w:t>
      </w:r>
    </w:p>
    <w:p w14:paraId="07086B7E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设备维度：设备名称、设备编号、科室</w:t>
      </w:r>
    </w:p>
    <w:p w14:paraId="6B24A0D7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项目维度：检验项目名称</w:t>
      </w:r>
    </w:p>
    <w:p w14:paraId="271E13DA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审核状态维度：待审、已审、已发布、已驳回</w:t>
      </w:r>
    </w:p>
    <w:p w14:paraId="1FDCF6A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0"/>
        <w:ind w:left="720" w:hanging="360"/>
      </w:pPr>
      <w:r>
        <w:t>查询结果支持列表展示与详情预览</w:t>
      </w:r>
    </w:p>
    <w:p w14:paraId="74D7B48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0"/>
        <w:ind w:left="720" w:hanging="360"/>
      </w:pPr>
      <w:r>
        <w:t>支持查询结果导出（Excel）</w:t>
      </w:r>
    </w:p>
    <w:p w14:paraId="29E6C0E7">
      <w:pPr>
        <w:pStyle w:val="168"/>
        <w:numPr>
          <w:ilvl w:val="2"/>
          <w:numId w:val="7"/>
        </w:numPr>
        <w:tabs>
          <w:tab w:val="left" w:pos="960"/>
        </w:tabs>
      </w:pPr>
      <w:r>
        <w:t>HIS系统对接</w:t>
      </w:r>
    </w:p>
    <w:p w14:paraId="714D6728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实现POCT检验系统与医院HIS系统的无缝对接，打通信息孤岛，实现医嘱、患者信息及报告的自动流转。</w:t>
      </w:r>
    </w:p>
    <w:p w14:paraId="3E7FDA9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数据交互</w:t>
      </w:r>
    </w:p>
    <w:p w14:paraId="702E9D3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0"/>
        <w:ind w:left="720" w:hanging="360"/>
      </w:pPr>
      <w:r>
        <w:t>患者信息自动获取：从HIS获取患者基本信息、就诊信息、科室床位等</w:t>
      </w:r>
    </w:p>
    <w:p w14:paraId="00C4B2C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0"/>
        <w:ind w:left="720" w:hanging="360"/>
      </w:pPr>
      <w:r>
        <w:t>医嘱信息自动获取：</w:t>
      </w:r>
    </w:p>
    <w:p w14:paraId="5154412C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0"/>
        <w:ind w:left="1440" w:hanging="360"/>
      </w:pPr>
      <w:r>
        <w:t>获取检验申请单信息</w:t>
      </w:r>
    </w:p>
    <w:p w14:paraId="65F65EB7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0"/>
        <w:ind w:left="1440" w:hanging="360"/>
      </w:pPr>
      <w:r>
        <w:t>支持条码/二维码扫描自动调取医嘱</w:t>
      </w:r>
    </w:p>
    <w:p w14:paraId="41DCD6FB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0"/>
        <w:ind w:left="1440" w:hanging="360"/>
      </w:pPr>
      <w:r>
        <w:t>减少手工录入错误</w:t>
      </w:r>
    </w:p>
    <w:p w14:paraId="1A7E199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0"/>
        <w:ind w:left="720" w:hanging="360"/>
      </w:pPr>
      <w:r>
        <w:t>支持双向数据同步</w:t>
      </w:r>
    </w:p>
    <w:p w14:paraId="201E1DD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报告推送</w:t>
      </w:r>
    </w:p>
    <w:p w14:paraId="4B13272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0"/>
        <w:ind w:left="720" w:hanging="360"/>
      </w:pPr>
      <w:r>
        <w:t>检验报告审核发布后，自动推送至HIS系统</w:t>
      </w:r>
    </w:p>
    <w:p w14:paraId="236235C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0"/>
        <w:ind w:left="720" w:hanging="360"/>
      </w:pPr>
      <w:r>
        <w:t>推送内容包括：完整检验报告、危急值标识、审核人信息等</w:t>
      </w:r>
    </w:p>
    <w:p w14:paraId="6403D5F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0"/>
        <w:ind w:left="720" w:hanging="360"/>
      </w:pPr>
      <w:r>
        <w:t>推送失败自动重试机制（可配置重试次数与间隔）</w:t>
      </w:r>
    </w:p>
    <w:p w14:paraId="23D5E91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0"/>
        <w:ind w:left="720" w:hanging="360"/>
      </w:pPr>
      <w:r>
        <w:t>支持手动补推</w:t>
      </w:r>
    </w:p>
    <w:p w14:paraId="4ABB75A7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协议标准</w:t>
      </w:r>
    </w:p>
    <w:p w14:paraId="07EEE61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0"/>
        <w:ind w:left="720" w:hanging="360"/>
      </w:pPr>
      <w:r>
        <w:t>支持标准医疗信息交换协议：</w:t>
      </w:r>
    </w:p>
    <w:p w14:paraId="7E53FC94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HL7（V2.x/V3）</w:t>
      </w:r>
    </w:p>
    <w:p w14:paraId="377E0B16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WebService（SOAP/RESTful）</w:t>
      </w:r>
    </w:p>
    <w:p w14:paraId="0ACA91CA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FHIR（可选）</w:t>
      </w:r>
    </w:p>
    <w:p w14:paraId="12AD409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0"/>
        <w:ind w:left="720" w:hanging="360"/>
      </w:pPr>
      <w:r>
        <w:t>支持中间表/视图方式对接（备用方案）</w:t>
      </w:r>
    </w:p>
    <w:p w14:paraId="75CFF87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0"/>
        <w:ind w:left="720" w:hanging="360"/>
      </w:pPr>
      <w:r>
        <w:t>提供接口适配器，支持不同HIS厂商的定制对接</w:t>
      </w:r>
    </w:p>
    <w:p w14:paraId="6442DFB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数据同步</w:t>
      </w:r>
    </w:p>
    <w:p w14:paraId="4550007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0"/>
        <w:ind w:left="720" w:hanging="360"/>
      </w:pPr>
      <w:r>
        <w:t>双向数据同步机制：</w:t>
      </w:r>
    </w:p>
    <w:p w14:paraId="6EFC6FB1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HIS → POCT：患者信息、医嘱信息</w:t>
      </w:r>
    </w:p>
    <w:p w14:paraId="75F74E43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POCT → HIS：检验结果、报告</w:t>
      </w:r>
    </w:p>
    <w:p w14:paraId="7C10FB6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0"/>
        <w:ind w:left="720" w:hanging="360"/>
      </w:pPr>
      <w:r>
        <w:t>数据一致性保障：</w:t>
      </w:r>
    </w:p>
    <w:p w14:paraId="67D07526">
      <w:pPr>
        <w:keepNext w:val="0"/>
        <w:keepLines w:val="0"/>
        <w:widowControl/>
        <w:numPr>
          <w:ilvl w:val="1"/>
          <w:numId w:val="66"/>
        </w:numPr>
        <w:suppressLineNumbers w:val="0"/>
        <w:spacing w:before="0" w:beforeAutospacing="1" w:after="0" w:afterAutospacing="0"/>
        <w:ind w:left="1440" w:hanging="360"/>
      </w:pPr>
      <w:r>
        <w:t>事务机制：保证双方数据同时成功或同时回滚</w:t>
      </w:r>
    </w:p>
    <w:p w14:paraId="67F99DDC">
      <w:pPr>
        <w:keepNext w:val="0"/>
        <w:keepLines w:val="0"/>
        <w:widowControl/>
        <w:numPr>
          <w:ilvl w:val="1"/>
          <w:numId w:val="66"/>
        </w:numPr>
        <w:suppressLineNumbers w:val="0"/>
        <w:spacing w:before="0" w:beforeAutospacing="1" w:after="0" w:afterAutospacing="0"/>
        <w:ind w:left="1440" w:hanging="360"/>
      </w:pPr>
      <w:r>
        <w:t>数据对账功能：定期校验双方数据一致性</w:t>
      </w:r>
    </w:p>
    <w:p w14:paraId="16A150BB">
      <w:pPr>
        <w:keepNext w:val="0"/>
        <w:keepLines w:val="0"/>
        <w:widowControl/>
        <w:numPr>
          <w:ilvl w:val="1"/>
          <w:numId w:val="66"/>
        </w:numPr>
        <w:suppressLineNumbers w:val="0"/>
        <w:spacing w:before="0" w:beforeAutospacing="1" w:after="0" w:afterAutospacing="0"/>
        <w:ind w:left="1440" w:hanging="360"/>
      </w:pPr>
      <w:r>
        <w:t>差异数据自动告警，支持人工处理</w:t>
      </w:r>
    </w:p>
    <w:p w14:paraId="43686C22">
      <w:pPr>
        <w:pStyle w:val="167"/>
        <w:numPr>
          <w:ilvl w:val="1"/>
          <w:numId w:val="7"/>
        </w:numPr>
      </w:pPr>
      <w:r>
        <w:t>基础管理功能需求规格说明书</w:t>
      </w:r>
    </w:p>
    <w:p w14:paraId="2B857735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t>建立统一的系统基础管理平台，实现用户权限、日志审计、基础字典及消息提醒的集中化管理，保障系统安全、稳定、合规运行。</w:t>
      </w:r>
    </w:p>
    <w:p w14:paraId="6212AD4C">
      <w:pPr>
        <w:pStyle w:val="168"/>
        <w:numPr>
          <w:ilvl w:val="2"/>
          <w:numId w:val="7"/>
        </w:numPr>
        <w:tabs>
          <w:tab w:val="left" w:pos="960"/>
        </w:tabs>
        <w:rPr>
          <w:rFonts w:hint="default"/>
          <w:lang w:val="en-US" w:eastAsia="en-US"/>
        </w:rPr>
      </w:pPr>
      <w:r>
        <w:t>系统管理</w:t>
      </w:r>
    </w:p>
    <w:p w14:paraId="2BD4E6D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用户管理</w:t>
      </w:r>
    </w:p>
    <w:p w14:paraId="55841FC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0"/>
        <w:ind w:left="720" w:hanging="360"/>
      </w:pPr>
      <w:r>
        <w:t>用户基本信息：用户名、姓名、工号、科室、职位、联系电话、邮箱、状态（启用/禁用）</w:t>
      </w:r>
    </w:p>
    <w:p w14:paraId="5E7418B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0"/>
        <w:ind w:left="720" w:hanging="360"/>
      </w:pPr>
      <w:r>
        <w:t>支持新增、编辑、删除、批量导入/导出用户</w:t>
      </w:r>
    </w:p>
    <w:p w14:paraId="530A54B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0"/>
        <w:ind w:left="720" w:hanging="360"/>
      </w:pPr>
      <w:r>
        <w:t>支持密码策略配置（复杂度、有效期、登录失败锁定）</w:t>
      </w:r>
    </w:p>
    <w:p w14:paraId="1A28338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0"/>
        <w:ind w:left="720" w:hanging="360"/>
      </w:pPr>
      <w:r>
        <w:t>支持多因素认证（可选）</w:t>
      </w:r>
    </w:p>
    <w:p w14:paraId="151BF2C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角色管理</w:t>
      </w:r>
    </w:p>
    <w:p w14:paraId="6E6BAA7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0"/>
        <w:ind w:left="720" w:hanging="360"/>
      </w:pPr>
      <w:r>
        <w:t>支持自定义角色（如操作员、质控管理员、科室主任、院级管理员、系统管理员）</w:t>
      </w:r>
    </w:p>
    <w:p w14:paraId="3FD1B4E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0"/>
        <w:ind w:left="720" w:hanging="360"/>
      </w:pPr>
      <w:r>
        <w:t>角色与权限关联：不同角色拥有不同功能模块的访问与操作权限</w:t>
      </w:r>
    </w:p>
    <w:p w14:paraId="1163289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0"/>
        <w:ind w:left="720" w:hanging="360"/>
      </w:pPr>
      <w:r>
        <w:t>支持角色复制、权限批量分配</w:t>
      </w:r>
    </w:p>
    <w:p w14:paraId="74921F5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权限管理</w:t>
      </w:r>
    </w:p>
    <w:p w14:paraId="6509C2E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0"/>
        <w:ind w:left="720" w:hanging="360"/>
      </w:pPr>
      <w:r>
        <w:t>基于角色的访问控制（RBAC）</w:t>
      </w:r>
    </w:p>
    <w:p w14:paraId="4C3A25E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0"/>
        <w:ind w:left="720" w:hanging="360"/>
      </w:pPr>
      <w:r>
        <w:t>功能权限：菜单、按钮、接口级别控制</w:t>
      </w:r>
    </w:p>
    <w:p w14:paraId="695D646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0"/>
        <w:ind w:left="720" w:hanging="360"/>
      </w:pPr>
      <w:r>
        <w:t>数据权限：按科室、设备、项目维度控制数据可见范围</w:t>
      </w:r>
    </w:p>
    <w:p w14:paraId="6F52245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0"/>
        <w:ind w:left="720" w:hanging="360"/>
      </w:pPr>
      <w:r>
        <w:t>权限变更实时生效，无需重启系统</w:t>
      </w:r>
    </w:p>
    <w:p w14:paraId="5DC7FA97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4.4.2 日志管理</w:t>
      </w:r>
    </w:p>
    <w:p w14:paraId="43CA4A7E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操作日志</w:t>
      </w:r>
    </w:p>
    <w:p w14:paraId="39FB637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0"/>
        <w:ind w:left="720" w:hanging="360"/>
      </w:pPr>
      <w:r>
        <w:t>记录所有关键业务操作：增、删、改、审、推、导等</w:t>
      </w:r>
    </w:p>
    <w:p w14:paraId="354A34E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0"/>
        <w:ind w:left="720" w:hanging="360"/>
      </w:pPr>
      <w:r>
        <w:t>日志内容：操作人、操作时间、操作类型、操作对象、IP地址、操作结果</w:t>
      </w:r>
    </w:p>
    <w:p w14:paraId="5987B0D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0"/>
        <w:ind w:left="720" w:hanging="360"/>
      </w:pPr>
      <w:r>
        <w:t>支持按操作人、时间、操作类型、模块查询</w:t>
      </w:r>
    </w:p>
    <w:p w14:paraId="76F6713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0"/>
        <w:ind w:left="720" w:hanging="360"/>
      </w:pPr>
      <w:r>
        <w:t>日志永久保存，不可删除</w:t>
      </w:r>
    </w:p>
    <w:p w14:paraId="25ABCAD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登录日志</w:t>
      </w:r>
    </w:p>
    <w:p w14:paraId="7FE4FE1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0"/>
        <w:ind w:left="720" w:hanging="360"/>
      </w:pPr>
      <w:r>
        <w:t>记录所有登录尝试（成功/失败）</w:t>
      </w:r>
    </w:p>
    <w:p w14:paraId="0612125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0"/>
        <w:ind w:left="720" w:hanging="360"/>
      </w:pPr>
      <w:r>
        <w:t>日志内容：登录账号、登录时间、IP地址、设备信息、登录结果、失败原因</w:t>
      </w:r>
    </w:p>
    <w:p w14:paraId="41BD378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0"/>
        <w:ind w:left="720" w:hanging="360"/>
      </w:pPr>
      <w:r>
        <w:t>支持异常登录检测（异地、非工作时间、频繁失败）</w:t>
      </w:r>
    </w:p>
    <w:p w14:paraId="6258C2E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数据修改日志</w:t>
      </w:r>
    </w:p>
    <w:p w14:paraId="37B21BB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0"/>
        <w:ind w:left="720" w:hanging="360"/>
      </w:pPr>
      <w:r>
        <w:t>记录所有关键数据的修改历史</w:t>
      </w:r>
    </w:p>
    <w:p w14:paraId="5BBC08A7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0"/>
        <w:ind w:left="720" w:hanging="360"/>
      </w:pPr>
      <w:r>
        <w:t>日志内容：修改人、修改时间、表名/字段、修改前值、修改后值</w:t>
      </w:r>
    </w:p>
    <w:p w14:paraId="03D7C84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0"/>
        <w:ind w:left="720" w:hanging="360"/>
      </w:pPr>
      <w:r>
        <w:t>支持数据回溯与审计</w:t>
      </w:r>
    </w:p>
    <w:p w14:paraId="00CBB10A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4.4.3 字典管理</w:t>
      </w:r>
    </w:p>
    <w:p w14:paraId="10FFAAF8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检验项目管理</w:t>
      </w:r>
    </w:p>
    <w:p w14:paraId="68930E4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0"/>
        <w:ind w:left="720" w:hanging="360"/>
      </w:pPr>
      <w:r>
        <w:t>项目名称、项目代码、单位、参考范围、危急值阈值、检测方法</w:t>
      </w:r>
    </w:p>
    <w:p w14:paraId="38C09B7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0"/>
        <w:ind w:left="720" w:hanging="360"/>
      </w:pPr>
      <w:r>
        <w:t>支持新增、编辑、启用/停用项目</w:t>
      </w:r>
    </w:p>
    <w:p w14:paraId="5D725E9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0"/>
        <w:ind w:left="720" w:hanging="360"/>
      </w:pPr>
      <w:r>
        <w:t>项目与设备类型的关联配置</w:t>
      </w:r>
    </w:p>
    <w:p w14:paraId="4F25595E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设备类型管理</w:t>
      </w:r>
    </w:p>
    <w:p w14:paraId="3A9959D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0"/>
        <w:ind w:left="720" w:hanging="360"/>
      </w:pPr>
      <w:r>
        <w:t>设备分类、设备型号、厂商、通讯协议类型</w:t>
      </w:r>
    </w:p>
    <w:p w14:paraId="3E24D30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0"/>
        <w:ind w:left="720" w:hanging="360"/>
      </w:pPr>
      <w:r>
        <w:t>设备参数模板（质控规则、采集参数等）</w:t>
      </w:r>
    </w:p>
    <w:p w14:paraId="4B69B29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科室字典</w:t>
      </w:r>
    </w:p>
    <w:p w14:paraId="1535679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0"/>
        <w:ind w:left="720" w:hanging="360"/>
      </w:pPr>
      <w:r>
        <w:t>科室名称、科室代码、上级科室、科室类型</w:t>
      </w:r>
    </w:p>
    <w:p w14:paraId="6F93195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0"/>
        <w:ind w:left="720" w:hanging="360"/>
      </w:pPr>
      <w:r>
        <w:t>科室与设备、人员的关联关系</w:t>
      </w:r>
    </w:p>
    <w:p w14:paraId="1282F55B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其他字典</w:t>
      </w:r>
    </w:p>
    <w:p w14:paraId="146543C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0"/>
        <w:ind w:left="720" w:hanging="360"/>
      </w:pPr>
      <w:r>
        <w:t>样本类型、单位列表、危急等级、报告模板等</w:t>
      </w:r>
    </w:p>
    <w:p w14:paraId="5270752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0"/>
        <w:ind w:left="720" w:hanging="360"/>
      </w:pPr>
      <w:r>
        <w:t>所有字典支持自定义扩展</w:t>
      </w:r>
    </w:p>
    <w:p w14:paraId="2F11663E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4.4.4 消息提醒</w:t>
      </w:r>
    </w:p>
    <w:p w14:paraId="1EF593E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到期提醒</w:t>
      </w:r>
    </w:p>
    <w:p w14:paraId="186F9A2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0"/>
        <w:ind w:left="720" w:hanging="360"/>
      </w:pPr>
      <w:r>
        <w:t>质控品效期到期提醒</w:t>
      </w:r>
    </w:p>
    <w:p w14:paraId="294D9D2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0"/>
        <w:ind w:left="720" w:hanging="360"/>
      </w:pPr>
      <w:r>
        <w:t>设备校准/维护到期提醒</w:t>
      </w:r>
    </w:p>
    <w:p w14:paraId="4034DB2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0"/>
        <w:ind w:left="720" w:hanging="360"/>
      </w:pPr>
      <w:r>
        <w:t>人员资质/授权到期提醒</w:t>
      </w:r>
    </w:p>
    <w:p w14:paraId="64152814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0"/>
        <w:ind w:left="720" w:hanging="360"/>
      </w:pPr>
      <w:r>
        <w:t>一致性比对周期到期提醒</w:t>
      </w:r>
    </w:p>
    <w:p w14:paraId="3805A2EB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异常提醒</w:t>
      </w:r>
    </w:p>
    <w:p w14:paraId="52AD1FE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0"/>
        <w:ind w:left="720" w:hanging="360"/>
      </w:pPr>
      <w:r>
        <w:t>设备离线/故障提醒</w:t>
      </w:r>
    </w:p>
    <w:p w14:paraId="6465A96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0"/>
        <w:ind w:left="720" w:hanging="360"/>
      </w:pPr>
      <w:r>
        <w:t>数据采集异常提醒</w:t>
      </w:r>
    </w:p>
    <w:p w14:paraId="0038BA1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0"/>
        <w:ind w:left="720" w:hanging="360"/>
      </w:pPr>
      <w:r>
        <w:t>质控失控提醒</w:t>
      </w:r>
    </w:p>
    <w:p w14:paraId="289C3B5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预警提醒</w:t>
      </w:r>
    </w:p>
    <w:p w14:paraId="0516121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0"/>
        <w:ind w:left="720" w:hanging="360"/>
      </w:pPr>
      <w:r>
        <w:t>危急值预警</w:t>
      </w:r>
    </w:p>
    <w:p w14:paraId="72AE9CEF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0"/>
        <w:ind w:left="720" w:hanging="360"/>
      </w:pPr>
      <w:r>
        <w:t>质控趋势异常预警</w:t>
      </w:r>
    </w:p>
    <w:p w14:paraId="1E0DAFF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0"/>
        <w:ind w:left="720" w:hanging="360"/>
      </w:pPr>
      <w:r>
        <w:t>库存不足预警</w:t>
      </w:r>
    </w:p>
    <w:p w14:paraId="7730077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提醒方式</w:t>
      </w:r>
    </w:p>
    <w:p w14:paraId="5643A7E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0"/>
        <w:ind w:left="720" w:hanging="360"/>
      </w:pPr>
      <w:r>
        <w:t>系统站内消息</w:t>
      </w:r>
    </w:p>
    <w:p w14:paraId="48436A7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0"/>
        <w:ind w:left="720" w:hanging="360"/>
      </w:pPr>
      <w:r>
        <w:t>短信（集成短信网关）</w:t>
      </w:r>
    </w:p>
    <w:p w14:paraId="4C43E7E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0"/>
        <w:ind w:left="720" w:hanging="360"/>
      </w:pPr>
      <w:r>
        <w:t>邮件</w:t>
      </w:r>
    </w:p>
    <w:p w14:paraId="52F6899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0"/>
        <w:ind w:left="720" w:hanging="360"/>
      </w:pPr>
      <w:r>
        <w:t>企业微信/钉钉（可选）</w:t>
      </w:r>
    </w:p>
    <w:p w14:paraId="69F2F4F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0"/>
        <w:ind w:left="720" w:hanging="360"/>
      </w:pPr>
      <w:r>
        <w:t>支持提醒规则配置（阈值、接收人、接收方式）</w:t>
      </w:r>
    </w:p>
    <w:p w14:paraId="1AFE273D">
      <w:pPr>
        <w:pStyle w:val="170"/>
        <w:numPr>
          <w:ilvl w:val="0"/>
          <w:numId w:val="0"/>
        </w:numPr>
      </w:pPr>
    </w:p>
    <w:p w14:paraId="6611C862">
      <w:pPr>
        <w:pStyle w:val="166"/>
        <w:numPr>
          <w:ilvl w:val="0"/>
          <w:numId w:val="7"/>
        </w:numPr>
      </w:pPr>
      <w:r>
        <w:t>第二期建设内容（</w:t>
      </w:r>
      <w:r>
        <w:rPr>
          <w:rFonts w:hint="eastAsia" w:ascii="宋体" w:hAnsi="宋体" w:eastAsia="宋体"/>
          <w:b/>
          <w:bCs/>
        </w:rPr>
        <w:t>实验室信息系统（LIS）</w:t>
      </w:r>
      <w:r>
        <w:t>）</w:t>
      </w:r>
    </w:p>
    <w:p w14:paraId="570BC3D6">
      <w:pPr>
        <w:pStyle w:val="167"/>
        <w:numPr>
          <w:ilvl w:val="1"/>
          <w:numId w:val="7"/>
        </w:numPr>
      </w:pPr>
      <w:r>
        <w:t>检验流程控制</w:t>
      </w:r>
    </w:p>
    <w:p w14:paraId="172AAB32">
      <w:pPr>
        <w:pStyle w:val="173"/>
        <w:bidi w:val="0"/>
      </w:pPr>
      <w:r>
        <w:rPr>
          <w:rFonts w:hint="eastAsia"/>
        </w:rPr>
        <w:t>实现检验前、检验中、检验后全流程的标准化、数字化闭环管理，确保检验质量、提升效率、满足合规要求。</w:t>
      </w:r>
    </w:p>
    <w:p w14:paraId="7A7CAF37">
      <w:pPr>
        <w:pStyle w:val="168"/>
        <w:numPr>
          <w:ilvl w:val="2"/>
          <w:numId w:val="7"/>
        </w:numPr>
      </w:pPr>
      <w:r>
        <w:t>检验前流程管理</w:t>
      </w:r>
    </w:p>
    <w:p w14:paraId="5CFD2AB6">
      <w:pPr>
        <w:pStyle w:val="173"/>
        <w:bidi w:val="0"/>
      </w:pPr>
      <w:r>
        <w:rPr>
          <w:rFonts w:hint="eastAsia"/>
        </w:rPr>
        <w:t>规范标本从采集到上机前的全流程管理，确保标本质量与可追溯性。</w:t>
      </w:r>
    </w:p>
    <w:p w14:paraId="298203E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1. 标本管理</w:t>
      </w:r>
    </w:p>
    <w:p w14:paraId="05FC38B5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标本采集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623BDCA9">
      <w:pPr>
        <w:keepNext w:val="0"/>
        <w:keepLines w:val="0"/>
        <w:widowControl/>
        <w:numPr>
          <w:ilvl w:val="1"/>
          <w:numId w:val="82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支持移动端（PDA/手持机）采集登记</w:t>
      </w:r>
    </w:p>
    <w:p w14:paraId="7014D9C4">
      <w:pPr>
        <w:keepNext w:val="0"/>
        <w:keepLines w:val="0"/>
        <w:widowControl/>
        <w:numPr>
          <w:ilvl w:val="1"/>
          <w:numId w:val="82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记录采集人、采集时间、采集部位、标本类型</w:t>
      </w:r>
    </w:p>
    <w:p w14:paraId="7E740E7A">
      <w:pPr>
        <w:keepNext w:val="0"/>
        <w:keepLines w:val="0"/>
        <w:widowControl/>
        <w:numPr>
          <w:ilvl w:val="1"/>
          <w:numId w:val="82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与医嘱/检验申请单自动关联</w:t>
      </w:r>
    </w:p>
    <w:p w14:paraId="198166B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标本签收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0AF792EB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标本送达检验科室后进行电子签收</w:t>
      </w:r>
    </w:p>
    <w:p w14:paraId="0D5399B8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记录签收人、签收时间</w:t>
      </w:r>
    </w:p>
    <w:p w14:paraId="68571923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支持批量签收</w:t>
      </w:r>
    </w:p>
    <w:p w14:paraId="36303782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标本核收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3BABDC77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核对标本信息与申请单的一致性</w:t>
      </w:r>
    </w:p>
    <w:p w14:paraId="4851DF59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核对标本质量（溶血、脂血、凝血等）</w:t>
      </w:r>
    </w:p>
    <w:p w14:paraId="1A0FEAA6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核收通过后进入待检队列</w:t>
      </w:r>
    </w:p>
    <w:p w14:paraId="4F8EE4E0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标本拒收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1B00DA9D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拒收原因库（标本量不足、容器错误、标识不清、超出送检时限、标本变质等）</w:t>
      </w:r>
    </w:p>
    <w:p w14:paraId="390FD2D9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拒收时自动通知申请科室/护士站</w:t>
      </w:r>
    </w:p>
    <w:p w14:paraId="269A773D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拒收记录闭环：原因 → 处理人 → 处理措施</w:t>
      </w:r>
    </w:p>
    <w:p w14:paraId="58DC226F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2. 标本标识</w:t>
      </w:r>
    </w:p>
    <w:p w14:paraId="4025476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唯一条码标识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43EEEB3A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每个标本生成唯一条码（一维码/二维码）</w:t>
      </w:r>
    </w:p>
    <w:p w14:paraId="1865FE1F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条码编码规则可配置（包含患者ID、申请单号、标本序号等）</w:t>
      </w:r>
    </w:p>
    <w:p w14:paraId="548B1B4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全程追踪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46CE76D3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扫描条码记录标本每个环节的时间节点</w:t>
      </w:r>
    </w:p>
    <w:p w14:paraId="5DCFE570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追踪节点：采集 → 送检 → 签收 → 核收 → 上机 → 检测 → 完成 → 存储 → 销毁</w:t>
      </w:r>
    </w:p>
    <w:p w14:paraId="0C8FD57E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支持按条码查询标本完整流转轨迹</w:t>
      </w:r>
    </w:p>
    <w:p w14:paraId="3A18D488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3. 采集规范</w:t>
      </w:r>
    </w:p>
    <w:p w14:paraId="64442C83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采集要求管理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14967A99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按检验项目配置采集要求（空腹、用药停用、体位等）</w:t>
      </w:r>
    </w:p>
    <w:p w14:paraId="0754637A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采集要求可在申请单/条码上显示</w:t>
      </w:r>
    </w:p>
    <w:p w14:paraId="31BF7DA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容器要求管理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4F7AC111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按项目配置容器类型（紫管、蓝管、绿管、红管等）</w:t>
      </w:r>
    </w:p>
    <w:p w14:paraId="35D3914D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采集时自动核对容器类型</w:t>
      </w:r>
    </w:p>
    <w:p w14:paraId="26B56F0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送检时限管理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2C9D6E07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按项目配置送检时限（如采血后2小时内送达）</w:t>
      </w:r>
    </w:p>
    <w:p w14:paraId="5F566A2C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超时送检自动标记并告警</w:t>
      </w:r>
    </w:p>
    <w:p w14:paraId="0701752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4. 流程监控</w:t>
      </w:r>
    </w:p>
    <w:p w14:paraId="3BCFE3F1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标本状态实时监控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1DD623B1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可视化展示每个标本的当前状态（已采集/送检中/已签收/待检/检测中/已完成）</w:t>
      </w:r>
    </w:p>
    <w:p w14:paraId="1F01492C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支持按科室、时间、状态筛选</w:t>
      </w:r>
    </w:p>
    <w:p w14:paraId="6577735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超时预警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02CECB86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采集后超时未送检 → 提醒送检人员</w:t>
      </w:r>
    </w:p>
    <w:p w14:paraId="34207149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签收后超时未检测 → 提醒检测人员</w:t>
      </w:r>
    </w:p>
    <w:p w14:paraId="514977D6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预警阈值可配置（按项目、科室）</w:t>
      </w:r>
    </w:p>
    <w:p w14:paraId="5A5763A8">
      <w:pPr>
        <w:pStyle w:val="170"/>
        <w:numPr>
          <w:ilvl w:val="0"/>
          <w:numId w:val="0"/>
        </w:numPr>
      </w:pPr>
    </w:p>
    <w:p w14:paraId="1C61778F">
      <w:pPr>
        <w:pStyle w:val="168"/>
        <w:numPr>
          <w:ilvl w:val="2"/>
          <w:numId w:val="7"/>
        </w:numPr>
      </w:pPr>
      <w:r>
        <w:t>检验中流程管理</w:t>
      </w:r>
    </w:p>
    <w:p w14:paraId="05F40598">
      <w:pPr>
        <w:pStyle w:val="173"/>
        <w:bidi w:val="0"/>
        <w:rPr>
          <w:rFonts w:hint="eastAsia"/>
        </w:rPr>
      </w:pPr>
      <w:r>
        <w:rPr>
          <w:rFonts w:hint="eastAsia"/>
        </w:rPr>
        <w:t>实现检验任务智能分配、流程标准化控制及设备质控联动，提升检测效率与质量。</w:t>
      </w:r>
    </w:p>
    <w:p w14:paraId="10052F9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1. 任务分配</w:t>
      </w:r>
    </w:p>
    <w:p w14:paraId="0EDFB39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自动分配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115D80D0">
      <w:pPr>
        <w:keepNext w:val="0"/>
        <w:keepLines w:val="0"/>
        <w:widowControl/>
        <w:numPr>
          <w:ilvl w:val="1"/>
          <w:numId w:val="96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根据检验项目自动匹配具备资质的设备</w:t>
      </w:r>
    </w:p>
    <w:p w14:paraId="4298EF86">
      <w:pPr>
        <w:keepNext w:val="0"/>
        <w:keepLines w:val="0"/>
        <w:widowControl/>
        <w:numPr>
          <w:ilvl w:val="1"/>
          <w:numId w:val="96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根据设备当前负载智能分配任务</w:t>
      </w:r>
    </w:p>
    <w:p w14:paraId="0DDD25D8">
      <w:pPr>
        <w:keepNext w:val="0"/>
        <w:keepLines w:val="0"/>
        <w:widowControl/>
        <w:numPr>
          <w:ilvl w:val="1"/>
          <w:numId w:val="96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急诊标本优先分配</w:t>
      </w:r>
    </w:p>
    <w:p w14:paraId="7EF59BA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智能调度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3551484A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设备故障时自动切换至备用设备</w:t>
      </w:r>
    </w:p>
    <w:p w14:paraId="246BF603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支持人工干预任务分配</w:t>
      </w:r>
    </w:p>
    <w:p w14:paraId="1CC6B29C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2. 流程控制</w:t>
      </w:r>
    </w:p>
    <w:p w14:paraId="08FFB64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检验步骤标准化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3D5F0331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按设备和项目配置标准操作流程</w:t>
      </w:r>
    </w:p>
    <w:p w14:paraId="38706A67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每一步骤完成后自动进入下一步</w:t>
      </w:r>
    </w:p>
    <w:p w14:paraId="4BA0989A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步骤缺失或跳步自动拦截</w:t>
      </w:r>
    </w:p>
    <w:p w14:paraId="2F5134A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质量节点控制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768A5E11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质控节点强制控制（未通过质控不能检测患者标本）</w:t>
      </w:r>
    </w:p>
    <w:p w14:paraId="4995F6B9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校准节点强制控制（校准过期或超差自动锁定）</w:t>
      </w:r>
    </w:p>
    <w:p w14:paraId="7ED47B9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3. 设备联动</w:t>
      </w:r>
    </w:p>
    <w:p w14:paraId="599622BF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仪器状态监控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7C6C922B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实时监控设备在线/离线状态</w:t>
      </w:r>
    </w:p>
    <w:p w14:paraId="33C326B3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监控设备运行参数（温度、压力、试剂余量等）</w:t>
      </w:r>
    </w:p>
    <w:p w14:paraId="65F96E44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可视化仪表盘展示设备状态</w:t>
      </w:r>
    </w:p>
    <w:p w14:paraId="690A17F2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故障自动预警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70384BA7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设备故障自动检测并告警</w:t>
      </w:r>
    </w:p>
    <w:p w14:paraId="1CEA13DE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告警推送至设备管理员</w:t>
      </w:r>
    </w:p>
    <w:p w14:paraId="3FC173A5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记录故障时间、类型、维修状态</w:t>
      </w:r>
    </w:p>
    <w:p w14:paraId="0B48AD28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4. 质控联动</w:t>
      </w:r>
    </w:p>
    <w:p w14:paraId="4C64BF07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质控状态与检验流程强制联动：</w:t>
      </w:r>
    </w:p>
    <w:p w14:paraId="72F7E613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质控未通过 → 设备锁定 → 无法检测患者标本</w:t>
      </w:r>
    </w:p>
    <w:p w14:paraId="1242B88F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质控通过后自动解锁</w:t>
      </w:r>
    </w:p>
    <w:p w14:paraId="764C39E9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质控记录自动关联至当批次检验结果</w:t>
      </w:r>
    </w:p>
    <w:p w14:paraId="167A2F94">
      <w:pPr>
        <w:pStyle w:val="170"/>
        <w:numPr>
          <w:ilvl w:val="0"/>
          <w:numId w:val="0"/>
        </w:numPr>
      </w:pPr>
    </w:p>
    <w:p w14:paraId="0015DA15">
      <w:pPr>
        <w:pStyle w:val="168"/>
        <w:numPr>
          <w:ilvl w:val="2"/>
          <w:numId w:val="7"/>
        </w:numPr>
      </w:pPr>
      <w:r>
        <w:t>检验后流程管理</w:t>
      </w:r>
    </w:p>
    <w:p w14:paraId="526564EB">
      <w:pPr>
        <w:pStyle w:val="173"/>
        <w:bidi w:val="0"/>
        <w:rPr>
          <w:rFonts w:hint="eastAsia"/>
        </w:rPr>
      </w:pPr>
      <w:r>
        <w:rPr>
          <w:rFonts w:hint="eastAsia"/>
        </w:rPr>
        <w:t>规范报告发布、标本存储及满意度反馈，支持区域结果互认与持续改进。</w:t>
      </w:r>
    </w:p>
    <w:p w14:paraId="3FCE09C1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1. 报告发布</w:t>
      </w:r>
    </w:p>
    <w:p w14:paraId="6DA2383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多级审核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49F0E5CB">
      <w:pPr>
        <w:keepNext w:val="0"/>
        <w:keepLines w:val="0"/>
        <w:widowControl/>
        <w:numPr>
          <w:ilvl w:val="1"/>
          <w:numId w:val="106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支持一级审核、二级审核（可配置）</w:t>
      </w:r>
    </w:p>
    <w:p w14:paraId="05F00878">
      <w:pPr>
        <w:keepNext w:val="0"/>
        <w:keepLines w:val="0"/>
        <w:widowControl/>
        <w:numPr>
          <w:ilvl w:val="1"/>
          <w:numId w:val="106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危急值等高风险报告强制二级审核</w:t>
      </w:r>
    </w:p>
    <w:p w14:paraId="7DEDEB68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发布权限控制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151B4846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仅审核人员有发布权限</w:t>
      </w:r>
    </w:p>
    <w:p w14:paraId="1F148F22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发布后自动推送至HIS/临床</w:t>
      </w:r>
    </w:p>
    <w:p w14:paraId="52BDD499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版本管理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0FC3B9A6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报告修改后自动生成新版本</w:t>
      </w:r>
    </w:p>
    <w:p w14:paraId="11AAA68F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保留历史版本，支持版本对比</w:t>
      </w:r>
    </w:p>
    <w:p w14:paraId="6E1DDDCF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修改记录完整留痕</w:t>
      </w:r>
    </w:p>
    <w:p w14:paraId="3C86B39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2. 结果互认</w:t>
      </w:r>
    </w:p>
    <w:p w14:paraId="56A1B9F6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区域检验结果互认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259C1217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支持与区域检验平台对接</w:t>
      </w:r>
    </w:p>
    <w:p w14:paraId="148C2438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互认标识自动标注</w:t>
      </w:r>
    </w:p>
    <w:p w14:paraId="1792AC1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数据共享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51B4D458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支持同一患者跨科室/跨院区检验结果共享</w:t>
      </w:r>
    </w:p>
    <w:p w14:paraId="27450C91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减少重复检验</w:t>
      </w:r>
    </w:p>
    <w:p w14:paraId="4893FEBD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权限控制：仅授权人员可查看</w:t>
      </w:r>
    </w:p>
    <w:p w14:paraId="5B02D72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3. 标本存储</w:t>
      </w:r>
    </w:p>
    <w:p w14:paraId="070C1E80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标本保存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5CD9F72F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记录保存位置（冰箱/冷库/架位）</w:t>
      </w:r>
    </w:p>
    <w:p w14:paraId="507CE493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保存条件监控（温度、湿度）</w:t>
      </w:r>
    </w:p>
    <w:p w14:paraId="22B98BE6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保存期限管理（按项目配置）</w:t>
      </w:r>
    </w:p>
    <w:p w14:paraId="6B76398A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标本销毁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7F72C8E8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到期自动提醒销毁</w:t>
      </w:r>
    </w:p>
    <w:p w14:paraId="400F6FD1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销毁记录：销毁人、销毁时间、销毁方式</w:t>
      </w:r>
    </w:p>
    <w:p w14:paraId="43F82C0C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追溯管理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609F3B50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支持从报告反查原始标本信息</w:t>
      </w:r>
    </w:p>
    <w:p w14:paraId="7826F0D1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支持按标本条码查询完整存储记录</w:t>
      </w:r>
    </w:p>
    <w:p w14:paraId="1B66930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4. 满意度调查</w:t>
      </w:r>
    </w:p>
    <w:p w14:paraId="6468017C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临床满意度反馈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26E2F437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调查内容：报告及时性、结果准确性、服务态度等</w:t>
      </w:r>
    </w:p>
    <w:p w14:paraId="5282E00B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支持按科室、时间汇总分析</w:t>
      </w:r>
    </w:p>
    <w:p w14:paraId="4651602A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持续改进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</w:t>
      </w:r>
    </w:p>
    <w:p w14:paraId="140B5085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不满意项自动生成整改任务</w:t>
      </w:r>
    </w:p>
    <w:p w14:paraId="7342DA15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整改闭环跟踪</w:t>
      </w:r>
    </w:p>
    <w:p w14:paraId="55F0A2CD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满意度趋势分析报表</w:t>
      </w:r>
    </w:p>
    <w:p w14:paraId="7DB88DCA">
      <w:pPr>
        <w:pStyle w:val="173"/>
        <w:bidi w:val="0"/>
        <w:ind w:left="0" w:leftChars="0" w:firstLine="720" w:firstLineChars="0"/>
        <w:rPr>
          <w:rFonts w:hint="eastAsia"/>
        </w:rPr>
      </w:pPr>
    </w:p>
    <w:p w14:paraId="45420F36">
      <w:pPr>
        <w:pStyle w:val="167"/>
        <w:numPr>
          <w:ilvl w:val="1"/>
          <w:numId w:val="7"/>
        </w:numPr>
      </w:pPr>
      <w:r>
        <w:t>复杂报告管理</w:t>
      </w:r>
    </w:p>
    <w:p w14:paraId="6F1AE363">
      <w:pPr>
        <w:pStyle w:val="173"/>
        <w:bidi w:val="0"/>
        <w:rPr>
          <w:rFonts w:hint="eastAsia"/>
        </w:rPr>
      </w:pPr>
      <w:r>
        <w:rPr>
          <w:rFonts w:hint="eastAsia"/>
        </w:rPr>
        <w:t>实现可视化、可配置的检验报告模板管理，满足不同科室、项目的个性化报告需求。</w:t>
      </w:r>
    </w:p>
    <w:p w14:paraId="4188AF9F">
      <w:pPr>
        <w:pStyle w:val="173"/>
        <w:bidi w:val="0"/>
        <w:ind w:left="0" w:leftChars="0" w:firstLine="0" w:firstLineChars="0"/>
        <w:rPr>
          <w:rFonts w:hint="eastAsia"/>
        </w:rPr>
      </w:pPr>
    </w:p>
    <w:p w14:paraId="471A81EA">
      <w:pPr>
        <w:pStyle w:val="168"/>
        <w:numPr>
          <w:ilvl w:val="2"/>
          <w:numId w:val="7"/>
        </w:numPr>
      </w:pPr>
      <w:r>
        <w:t>报告模板管理</w:t>
      </w:r>
    </w:p>
    <w:p w14:paraId="632E6200">
      <w:pPr>
        <w:pStyle w:val="170"/>
        <w:numPr>
          <w:ilvl w:val="0"/>
          <w:numId w:val="119"/>
        </w:numPr>
        <w:ind w:left="720" w:leftChars="0" w:hanging="425" w:firstLineChars="0"/>
      </w:pPr>
      <w:r>
        <w:t>模板自定义：可视化报告模板设计、自由布局；</w:t>
      </w:r>
    </w:p>
    <w:p w14:paraId="5BE374C4">
      <w:pPr>
        <w:pStyle w:val="170"/>
        <w:numPr>
          <w:ilvl w:val="0"/>
          <w:numId w:val="119"/>
        </w:numPr>
        <w:ind w:left="720" w:leftChars="0" w:hanging="425" w:firstLineChars="0"/>
      </w:pPr>
      <w:r>
        <w:t>模板分类：按科室、项目、设备分类管理；</w:t>
      </w:r>
    </w:p>
    <w:p w14:paraId="12C702F0">
      <w:pPr>
        <w:pStyle w:val="170"/>
        <w:numPr>
          <w:ilvl w:val="0"/>
          <w:numId w:val="119"/>
        </w:numPr>
        <w:ind w:left="720" w:leftChars="0" w:hanging="425" w:firstLineChars="0"/>
      </w:pPr>
      <w:r>
        <w:t>智能模板：历史数据引用、结果自动带入；</w:t>
      </w:r>
    </w:p>
    <w:p w14:paraId="44D087D0">
      <w:pPr>
        <w:pStyle w:val="170"/>
        <w:numPr>
          <w:ilvl w:val="0"/>
          <w:numId w:val="119"/>
        </w:numPr>
        <w:ind w:left="720" w:leftChars="0" w:hanging="425" w:firstLineChars="0"/>
      </w:pPr>
      <w:r>
        <w:t>格式标准化：符合医疗文书规范、支持打印导出。</w:t>
      </w:r>
    </w:p>
    <w:p w14:paraId="41B46AD0">
      <w:pPr>
        <w:pStyle w:val="168"/>
        <w:numPr>
          <w:ilvl w:val="2"/>
          <w:numId w:val="7"/>
        </w:numPr>
      </w:pPr>
      <w:r>
        <w:t>高级报告功能</w:t>
      </w:r>
    </w:p>
    <w:p w14:paraId="2BD23EF7">
      <w:pPr>
        <w:pStyle w:val="170"/>
        <w:numPr>
          <w:ilvl w:val="0"/>
          <w:numId w:val="120"/>
        </w:numPr>
        <w:ind w:left="720" w:leftChars="0" w:hanging="425" w:firstLineChars="0"/>
      </w:pPr>
      <w:r>
        <w:t>图文报告：支持图像插入、图文一体化报告；</w:t>
      </w:r>
    </w:p>
    <w:p w14:paraId="20E526BA">
      <w:pPr>
        <w:pStyle w:val="170"/>
        <w:numPr>
          <w:ilvl w:val="0"/>
          <w:numId w:val="120"/>
        </w:numPr>
        <w:ind w:left="720" w:leftChars="0" w:hanging="425" w:firstLineChars="0"/>
      </w:pPr>
      <w:r>
        <w:t>组合报告：多项目组合报告、历史结果对比；</w:t>
      </w:r>
    </w:p>
    <w:p w14:paraId="57991551">
      <w:pPr>
        <w:pStyle w:val="170"/>
        <w:numPr>
          <w:ilvl w:val="0"/>
          <w:numId w:val="120"/>
        </w:numPr>
        <w:ind w:left="720" w:leftChars="0" w:hanging="425" w:firstLineChars="0"/>
      </w:pPr>
      <w:r>
        <w:t>趋势分析：检验结果趋势图、变化分析；</w:t>
      </w:r>
    </w:p>
    <w:p w14:paraId="24D9C007">
      <w:pPr>
        <w:pStyle w:val="170"/>
        <w:numPr>
          <w:ilvl w:val="0"/>
          <w:numId w:val="120"/>
        </w:numPr>
        <w:ind w:left="720" w:leftChars="0" w:hanging="425" w:firstLineChars="0"/>
      </w:pPr>
      <w:r>
        <w:t>智能解读：结果异常自动标注、临床意义提示。</w:t>
      </w:r>
    </w:p>
    <w:p w14:paraId="7B76E57B">
      <w:pPr>
        <w:pStyle w:val="167"/>
        <w:numPr>
          <w:ilvl w:val="1"/>
          <w:numId w:val="7"/>
        </w:numPr>
      </w:pPr>
      <w:r>
        <w:t>统计分析与决策支持</w:t>
      </w:r>
    </w:p>
    <w:p w14:paraId="16FD1404">
      <w:pPr>
        <w:pStyle w:val="170"/>
        <w:numPr>
          <w:ilvl w:val="0"/>
          <w:numId w:val="121"/>
        </w:numPr>
        <w:ind w:left="720" w:leftChars="0" w:hanging="425" w:firstLineChars="0"/>
      </w:pPr>
      <w:r>
        <w:t>业务统计：工作量统计、设备使用率、科室统计；</w:t>
      </w:r>
    </w:p>
    <w:p w14:paraId="29E73DAF">
      <w:pPr>
        <w:pStyle w:val="170"/>
        <w:numPr>
          <w:ilvl w:val="0"/>
          <w:numId w:val="121"/>
        </w:numPr>
        <w:ind w:left="720" w:leftChars="0" w:hanging="425" w:firstLineChars="0"/>
      </w:pPr>
      <w:r>
        <w:t>质量统计：质控合格率、比对合格率、危急值统计；</w:t>
      </w:r>
    </w:p>
    <w:p w14:paraId="6B85EF6E">
      <w:pPr>
        <w:pStyle w:val="170"/>
        <w:numPr>
          <w:ilvl w:val="0"/>
          <w:numId w:val="121"/>
        </w:numPr>
        <w:ind w:left="720" w:leftChars="0" w:hanging="425" w:firstLineChars="0"/>
      </w:pPr>
      <w:r>
        <w:t>效率统计：检验周转时间（TAT）、超时分析；</w:t>
      </w:r>
    </w:p>
    <w:p w14:paraId="144D6BC3">
      <w:pPr>
        <w:pStyle w:val="170"/>
        <w:numPr>
          <w:ilvl w:val="0"/>
          <w:numId w:val="121"/>
        </w:numPr>
        <w:ind w:left="720" w:leftChars="0" w:hanging="425" w:firstLineChars="0"/>
      </w:pPr>
      <w:r>
        <w:t>决策支持：数据可视化大屏、多维度分析报表。</w:t>
      </w:r>
    </w:p>
    <w:p w14:paraId="47C353E1">
      <w:pPr>
        <w:pStyle w:val="167"/>
        <w:numPr>
          <w:ilvl w:val="1"/>
          <w:numId w:val="7"/>
        </w:numPr>
      </w:pPr>
      <w:r>
        <w:t>系统扩展功能</w:t>
      </w:r>
    </w:p>
    <w:p w14:paraId="6ED1128D">
      <w:pPr>
        <w:pStyle w:val="170"/>
        <w:numPr>
          <w:ilvl w:val="0"/>
          <w:numId w:val="122"/>
        </w:numPr>
        <w:ind w:left="720" w:leftChars="0" w:hanging="425" w:firstLineChars="0"/>
      </w:pPr>
      <w:r>
        <w:t>科研管理：科研数据提取、数据筛选、导出；</w:t>
      </w:r>
    </w:p>
    <w:p w14:paraId="2880DB79">
      <w:pPr>
        <w:pStyle w:val="170"/>
        <w:numPr>
          <w:ilvl w:val="0"/>
          <w:numId w:val="122"/>
        </w:numPr>
        <w:ind w:left="720" w:leftChars="0" w:hanging="425" w:firstLineChars="0"/>
      </w:pPr>
      <w:r>
        <w:t>教学管理：教学案例管理、实习人员培训考核；</w:t>
      </w:r>
    </w:p>
    <w:p w14:paraId="20919B77">
      <w:pPr>
        <w:pStyle w:val="170"/>
        <w:numPr>
          <w:ilvl w:val="0"/>
          <w:numId w:val="122"/>
        </w:numPr>
        <w:ind w:left="720" w:leftChars="0" w:hanging="425" w:firstLineChars="0"/>
      </w:pPr>
      <w:r>
        <w:t>区域协同：区域POCT数据共享、远程质控；</w:t>
      </w:r>
    </w:p>
    <w:p w14:paraId="433377B4">
      <w:pPr>
        <w:pStyle w:val="170"/>
        <w:numPr>
          <w:ilvl w:val="0"/>
          <w:numId w:val="122"/>
        </w:numPr>
        <w:ind w:left="720" w:leftChars="0" w:hanging="425" w:firstLineChars="0"/>
      </w:pPr>
      <w:r>
        <w:t>移动应用：移动端审核、查询、预警提醒。</w:t>
      </w:r>
    </w:p>
    <w:p w14:paraId="36D78540">
      <w:pPr>
        <w:pStyle w:val="167"/>
        <w:numPr>
          <w:ilvl w:val="1"/>
          <w:numId w:val="7"/>
        </w:numPr>
      </w:pPr>
      <w:r>
        <w:t>旧LIS系统替换</w:t>
      </w:r>
    </w:p>
    <w:p w14:paraId="7C9E29AE">
      <w:pPr>
        <w:pStyle w:val="170"/>
        <w:numPr>
          <w:ilvl w:val="0"/>
          <w:numId w:val="123"/>
        </w:numPr>
        <w:ind w:left="720" w:leftChars="0" w:hanging="425" w:firstLineChars="0"/>
      </w:pPr>
      <w:r>
        <w:t>数据迁移：历史检验数据完整迁移、格式转换；</w:t>
      </w:r>
    </w:p>
    <w:p w14:paraId="06545993">
      <w:pPr>
        <w:pStyle w:val="170"/>
        <w:numPr>
          <w:ilvl w:val="0"/>
          <w:numId w:val="123"/>
        </w:numPr>
        <w:ind w:left="720" w:leftChars="0" w:hanging="425" w:firstLineChars="0"/>
      </w:pPr>
      <w:r>
        <w:t>流程切换：新旧系统并行、平滑切换；</w:t>
      </w:r>
    </w:p>
    <w:p w14:paraId="6042ED73">
      <w:pPr>
        <w:pStyle w:val="170"/>
        <w:numPr>
          <w:ilvl w:val="0"/>
          <w:numId w:val="123"/>
        </w:numPr>
        <w:ind w:left="720" w:leftChars="0" w:hanging="425" w:firstLineChars="0"/>
      </w:pPr>
      <w:r>
        <w:t>功能验证：全面功能验证、确保业务连续性；</w:t>
      </w:r>
    </w:p>
    <w:p w14:paraId="440FD2BE">
      <w:pPr>
        <w:pStyle w:val="170"/>
        <w:numPr>
          <w:ilvl w:val="0"/>
          <w:numId w:val="123"/>
        </w:numPr>
        <w:ind w:left="720" w:leftChars="0" w:hanging="425" w:firstLineChars="0"/>
      </w:pPr>
      <w:r>
        <w:t>系统下线：旧LIS系统安全下线、数据归档。</w:t>
      </w:r>
    </w:p>
    <w:p w14:paraId="4E9C4F72">
      <w:pPr>
        <w:pStyle w:val="166"/>
        <w:numPr>
          <w:ilvl w:val="0"/>
          <w:numId w:val="7"/>
        </w:numPr>
      </w:pPr>
      <w:r>
        <w:t>实施流程与部署方案</w:t>
      </w:r>
    </w:p>
    <w:p w14:paraId="52A74E3B">
      <w:pPr>
        <w:pStyle w:val="167"/>
        <w:numPr>
          <w:ilvl w:val="1"/>
          <w:numId w:val="7"/>
        </w:numPr>
      </w:pPr>
      <w:r>
        <w:t>项目实施总流程</w:t>
      </w:r>
    </w:p>
    <w:p w14:paraId="091F1652">
      <w:pPr>
        <w:pStyle w:val="171"/>
      </w:pPr>
      <w:r>
        <w:t>项目实施遵循标准化流程，确保质量与进度：</w:t>
      </w:r>
    </w:p>
    <w:p w14:paraId="689D1489">
      <w:pPr>
        <w:pStyle w:val="170"/>
      </w:pPr>
      <w:r>
        <w:t>项目启动→需求调研→系统设计→开发实现→系统测试→部署上线→培训验收→运维保障</w:t>
      </w:r>
    </w:p>
    <w:p w14:paraId="0BA84FFF">
      <w:pPr>
        <w:pStyle w:val="167"/>
        <w:numPr>
          <w:ilvl w:val="1"/>
          <w:numId w:val="7"/>
        </w:numPr>
      </w:pPr>
      <w:r>
        <w:t>详细实施流程</w:t>
      </w:r>
    </w:p>
    <w:p w14:paraId="6A700CC8">
      <w:pPr>
        <w:pStyle w:val="168"/>
        <w:numPr>
          <w:ilvl w:val="2"/>
          <w:numId w:val="7"/>
        </w:numPr>
      </w:pPr>
      <w:r>
        <w:t>项目启动阶段</w:t>
      </w:r>
    </w:p>
    <w:p w14:paraId="423192CA">
      <w:pPr>
        <w:pStyle w:val="170"/>
        <w:numPr>
          <w:ilvl w:val="0"/>
          <w:numId w:val="124"/>
        </w:numPr>
        <w:ind w:left="720" w:leftChars="0" w:hanging="425" w:firstLineChars="0"/>
      </w:pPr>
      <w:r>
        <w:t>成立项目组：明确组织架构、人员分工、职责权限；</w:t>
      </w:r>
    </w:p>
    <w:p w14:paraId="7CEEFFA2">
      <w:pPr>
        <w:pStyle w:val="170"/>
        <w:numPr>
          <w:ilvl w:val="0"/>
          <w:numId w:val="124"/>
        </w:numPr>
        <w:ind w:left="720" w:leftChars="0" w:hanging="425" w:firstLineChars="0"/>
      </w:pPr>
      <w:r>
        <w:t>项目计划：制定详细实施计划、沟通计划、质量计划；</w:t>
      </w:r>
    </w:p>
    <w:p w14:paraId="2188BB3F">
      <w:pPr>
        <w:pStyle w:val="170"/>
        <w:numPr>
          <w:ilvl w:val="0"/>
          <w:numId w:val="124"/>
        </w:numPr>
        <w:ind w:left="720" w:leftChars="0" w:hanging="425" w:firstLineChars="0"/>
      </w:pPr>
      <w:r>
        <w:t>启动会议：召开项目启动会，明确目标与要求。</w:t>
      </w:r>
    </w:p>
    <w:p w14:paraId="07B1882B">
      <w:pPr>
        <w:pStyle w:val="168"/>
        <w:numPr>
          <w:ilvl w:val="2"/>
          <w:numId w:val="7"/>
        </w:numPr>
      </w:pPr>
      <w:r>
        <w:t>需求调研阶段</w:t>
      </w:r>
    </w:p>
    <w:p w14:paraId="3D0E4AF7">
      <w:pPr>
        <w:pStyle w:val="170"/>
        <w:numPr>
          <w:ilvl w:val="0"/>
          <w:numId w:val="125"/>
        </w:numPr>
        <w:ind w:left="720" w:leftChars="0" w:hanging="425" w:firstLineChars="0"/>
      </w:pPr>
      <w:r>
        <w:t>现场调研：深入各科室调研业务流程、操作习惯、需求痛点；</w:t>
      </w:r>
    </w:p>
    <w:p w14:paraId="05469DBF">
      <w:pPr>
        <w:pStyle w:val="170"/>
        <w:numPr>
          <w:ilvl w:val="0"/>
          <w:numId w:val="125"/>
        </w:numPr>
        <w:ind w:left="720" w:leftChars="0" w:hanging="425" w:firstLineChars="0"/>
      </w:pPr>
      <w:r>
        <w:t>需求分析：整理分析需求，形成需求规格说明书；</w:t>
      </w:r>
    </w:p>
    <w:p w14:paraId="5628DA16">
      <w:pPr>
        <w:pStyle w:val="170"/>
        <w:numPr>
          <w:ilvl w:val="0"/>
          <w:numId w:val="125"/>
        </w:numPr>
        <w:ind w:left="720" w:leftChars="0" w:hanging="425" w:firstLineChars="0"/>
      </w:pPr>
      <w:r>
        <w:t>需求确认：与医院共同确认需求，签字确认。</w:t>
      </w:r>
    </w:p>
    <w:p w14:paraId="2430495D">
      <w:pPr>
        <w:pStyle w:val="168"/>
        <w:numPr>
          <w:ilvl w:val="2"/>
          <w:numId w:val="7"/>
        </w:numPr>
      </w:pPr>
      <w:r>
        <w:t>系统设计阶段</w:t>
      </w:r>
    </w:p>
    <w:p w14:paraId="2C8BFB3A">
      <w:pPr>
        <w:pStyle w:val="170"/>
        <w:numPr>
          <w:ilvl w:val="0"/>
          <w:numId w:val="126"/>
        </w:numPr>
        <w:ind w:left="720" w:leftChars="0" w:hanging="425" w:firstLineChars="0"/>
      </w:pPr>
      <w:r>
        <w:t>架构设计：系统总体架构、技术架构、数据架构设计；</w:t>
      </w:r>
    </w:p>
    <w:p w14:paraId="55F831BB">
      <w:pPr>
        <w:pStyle w:val="170"/>
        <w:numPr>
          <w:ilvl w:val="0"/>
          <w:numId w:val="126"/>
        </w:numPr>
        <w:ind w:left="720" w:leftChars="0" w:hanging="425" w:firstLineChars="0"/>
      </w:pPr>
      <w:r>
        <w:t>功能设计：详细功能设计、界面设计、流程设计；</w:t>
      </w:r>
    </w:p>
    <w:p w14:paraId="4927FC17">
      <w:pPr>
        <w:pStyle w:val="170"/>
        <w:numPr>
          <w:ilvl w:val="0"/>
          <w:numId w:val="126"/>
        </w:numPr>
        <w:ind w:left="720" w:leftChars="0" w:hanging="425" w:firstLineChars="0"/>
      </w:pPr>
      <w:r>
        <w:t>接口设计：与HIS、设备等外部系统接口设计；</w:t>
      </w:r>
    </w:p>
    <w:p w14:paraId="40E35D90">
      <w:pPr>
        <w:pStyle w:val="170"/>
        <w:numPr>
          <w:ilvl w:val="0"/>
          <w:numId w:val="126"/>
        </w:numPr>
        <w:ind w:left="720" w:leftChars="0" w:hanging="425" w:firstLineChars="0"/>
      </w:pPr>
      <w:r>
        <w:t>设计评审：组织设计评审，确保设计合理性。</w:t>
      </w:r>
    </w:p>
    <w:p w14:paraId="56055F87">
      <w:pPr>
        <w:pStyle w:val="168"/>
        <w:numPr>
          <w:ilvl w:val="2"/>
          <w:numId w:val="7"/>
        </w:numPr>
      </w:pPr>
      <w:r>
        <w:t>开发实现阶段</w:t>
      </w:r>
    </w:p>
    <w:p w14:paraId="6E500D7F">
      <w:pPr>
        <w:pStyle w:val="170"/>
        <w:numPr>
          <w:ilvl w:val="0"/>
          <w:numId w:val="127"/>
        </w:numPr>
        <w:ind w:left="720" w:leftChars="0" w:hanging="425" w:firstLineChars="0"/>
      </w:pPr>
      <w:r>
        <w:t>模块开发：按功能模块并行开发、迭代开发；</w:t>
      </w:r>
    </w:p>
    <w:p w14:paraId="0F3A6D19">
      <w:pPr>
        <w:pStyle w:val="170"/>
        <w:numPr>
          <w:ilvl w:val="0"/>
          <w:numId w:val="127"/>
        </w:numPr>
        <w:ind w:left="720" w:leftChars="0" w:hanging="425" w:firstLineChars="0"/>
      </w:pPr>
      <w:r>
        <w:t>代码管理：标准化编码、版本控制、代码审查；</w:t>
      </w:r>
    </w:p>
    <w:p w14:paraId="65C7801F">
      <w:pPr>
        <w:pStyle w:val="170"/>
        <w:numPr>
          <w:ilvl w:val="0"/>
          <w:numId w:val="127"/>
        </w:numPr>
        <w:ind w:left="720" w:leftChars="0" w:hanging="425" w:firstLineChars="0"/>
      </w:pPr>
      <w:r>
        <w:t>单元测试：开发完成后单元测试、功能验证。</w:t>
      </w:r>
    </w:p>
    <w:p w14:paraId="301B6212">
      <w:pPr>
        <w:pStyle w:val="168"/>
        <w:numPr>
          <w:ilvl w:val="2"/>
          <w:numId w:val="7"/>
        </w:numPr>
      </w:pPr>
      <w:r>
        <w:t>系统测试阶段</w:t>
      </w:r>
    </w:p>
    <w:p w14:paraId="62CE5678">
      <w:pPr>
        <w:pStyle w:val="170"/>
        <w:numPr>
          <w:ilvl w:val="0"/>
          <w:numId w:val="128"/>
        </w:numPr>
        <w:ind w:left="720" w:leftChars="0" w:hanging="425" w:firstLineChars="0"/>
      </w:pPr>
      <w:r>
        <w:t>测试环境：搭建完整测试环境、数据准备；</w:t>
      </w:r>
    </w:p>
    <w:p w14:paraId="3CAD0300">
      <w:pPr>
        <w:pStyle w:val="170"/>
        <w:numPr>
          <w:ilvl w:val="0"/>
          <w:numId w:val="128"/>
        </w:numPr>
        <w:ind w:left="720" w:leftChars="0" w:hanging="425" w:firstLineChars="0"/>
      </w:pPr>
      <w:r>
        <w:t>功能测试：全面功能测试、流程测试、异常测试；</w:t>
      </w:r>
    </w:p>
    <w:p w14:paraId="424058D0">
      <w:pPr>
        <w:pStyle w:val="170"/>
        <w:numPr>
          <w:ilvl w:val="0"/>
          <w:numId w:val="128"/>
        </w:numPr>
        <w:ind w:left="720" w:leftChars="0" w:hanging="425" w:firstLineChars="0"/>
      </w:pPr>
      <w:r>
        <w:t>接口测试：外部接口联调测试、数据交互测试；</w:t>
      </w:r>
    </w:p>
    <w:p w14:paraId="499650BF">
      <w:pPr>
        <w:pStyle w:val="170"/>
        <w:numPr>
          <w:ilvl w:val="0"/>
          <w:numId w:val="128"/>
        </w:numPr>
        <w:ind w:left="720" w:leftChars="0" w:hanging="425" w:firstLineChars="0"/>
      </w:pPr>
      <w:r>
        <w:t>性能测试：并发测试、压力测试、稳定性测试；</w:t>
      </w:r>
    </w:p>
    <w:p w14:paraId="51C03C31">
      <w:pPr>
        <w:pStyle w:val="170"/>
        <w:numPr>
          <w:ilvl w:val="0"/>
          <w:numId w:val="128"/>
        </w:numPr>
        <w:ind w:left="720" w:leftChars="0" w:hanging="425" w:firstLineChars="0"/>
      </w:pPr>
      <w:r>
        <w:t>测试报告：输出测试报告，修复问题后回归测试。</w:t>
      </w:r>
    </w:p>
    <w:p w14:paraId="06921706">
      <w:pPr>
        <w:pStyle w:val="168"/>
        <w:numPr>
          <w:ilvl w:val="2"/>
          <w:numId w:val="7"/>
        </w:numPr>
      </w:pPr>
      <w:r>
        <w:t>部署上线阶段</w:t>
      </w:r>
    </w:p>
    <w:p w14:paraId="6ACA474D">
      <w:pPr>
        <w:pStyle w:val="170"/>
        <w:numPr>
          <w:ilvl w:val="0"/>
          <w:numId w:val="129"/>
        </w:numPr>
        <w:ind w:left="720" w:leftChars="0" w:hanging="425" w:firstLineChars="0"/>
      </w:pPr>
      <w:r>
        <w:t>环境准备：服务器环境、网络环境、安全环境部署；</w:t>
      </w:r>
    </w:p>
    <w:p w14:paraId="4ABDEE7A">
      <w:pPr>
        <w:pStyle w:val="170"/>
        <w:numPr>
          <w:ilvl w:val="0"/>
          <w:numId w:val="129"/>
        </w:numPr>
        <w:ind w:left="720" w:leftChars="0" w:hanging="425" w:firstLineChars="0"/>
      </w:pPr>
      <w:r>
        <w:t>系统部署：程序部署、数据库部署、初始化配置；</w:t>
      </w:r>
    </w:p>
    <w:p w14:paraId="1E7E843D">
      <w:pPr>
        <w:pStyle w:val="170"/>
        <w:numPr>
          <w:ilvl w:val="0"/>
          <w:numId w:val="129"/>
        </w:numPr>
        <w:ind w:left="720" w:leftChars="0" w:hanging="425" w:firstLineChars="0"/>
      </w:pPr>
      <w:r>
        <w:t>数据初始化：基础数据、字典数据、历史数据导入；</w:t>
      </w:r>
    </w:p>
    <w:p w14:paraId="46C86417">
      <w:pPr>
        <w:pStyle w:val="170"/>
        <w:numPr>
          <w:ilvl w:val="0"/>
          <w:numId w:val="129"/>
        </w:numPr>
        <w:ind w:left="720" w:leftChars="0" w:hanging="425" w:firstLineChars="0"/>
      </w:pPr>
      <w:r>
        <w:t>试运行：系统试运行、问题收集、优化调整。</w:t>
      </w:r>
    </w:p>
    <w:p w14:paraId="0364AEC8">
      <w:pPr>
        <w:pStyle w:val="168"/>
        <w:numPr>
          <w:ilvl w:val="2"/>
          <w:numId w:val="7"/>
        </w:numPr>
      </w:pPr>
      <w:r>
        <w:t>培训验收阶段</w:t>
      </w:r>
    </w:p>
    <w:p w14:paraId="447D3CB8">
      <w:pPr>
        <w:pStyle w:val="170"/>
        <w:numPr>
          <w:ilvl w:val="0"/>
          <w:numId w:val="130"/>
        </w:numPr>
        <w:ind w:left="720" w:leftChars="0" w:hanging="425" w:firstLineChars="0"/>
      </w:pPr>
      <w:r>
        <w:t>分层培训：管理员、操作员、不同科室分层培训；</w:t>
      </w:r>
    </w:p>
    <w:p w14:paraId="137803EA">
      <w:pPr>
        <w:pStyle w:val="170"/>
        <w:numPr>
          <w:ilvl w:val="0"/>
          <w:numId w:val="130"/>
        </w:numPr>
        <w:ind w:left="720" w:leftChars="0" w:hanging="425" w:firstLineChars="0"/>
      </w:pPr>
      <w:r>
        <w:t>实操培训：理论培训+实操演练+操作手册；</w:t>
      </w:r>
    </w:p>
    <w:p w14:paraId="7D72C125">
      <w:pPr>
        <w:pStyle w:val="170"/>
        <w:numPr>
          <w:ilvl w:val="0"/>
          <w:numId w:val="130"/>
        </w:numPr>
        <w:ind w:left="720" w:leftChars="0" w:hanging="425" w:firstLineChars="0"/>
      </w:pPr>
      <w:r>
        <w:t>项目验收：功能验收、性能验收、文档验收；</w:t>
      </w:r>
    </w:p>
    <w:p w14:paraId="203039B4">
      <w:pPr>
        <w:pStyle w:val="170"/>
        <w:numPr>
          <w:ilvl w:val="0"/>
          <w:numId w:val="130"/>
        </w:numPr>
        <w:ind w:left="720" w:leftChars="0" w:hanging="425" w:firstLineChars="0"/>
      </w:pPr>
      <w:r>
        <w:t>项目交付：系统交付、资料交付、版权交付。</w:t>
      </w:r>
    </w:p>
    <w:p w14:paraId="7B2E8D03">
      <w:pPr>
        <w:pStyle w:val="167"/>
        <w:numPr>
          <w:ilvl w:val="1"/>
          <w:numId w:val="7"/>
        </w:numPr>
      </w:pPr>
      <w:r>
        <w:t>部署方案</w:t>
      </w:r>
    </w:p>
    <w:p w14:paraId="217FBEC4">
      <w:pPr>
        <w:pStyle w:val="168"/>
        <w:numPr>
          <w:ilvl w:val="2"/>
          <w:numId w:val="7"/>
        </w:numPr>
      </w:pPr>
      <w:r>
        <w:t>部署架构</w:t>
      </w:r>
    </w:p>
    <w:p w14:paraId="7BD16786">
      <w:pPr>
        <w:pStyle w:val="171"/>
      </w:pPr>
      <w:r>
        <w:t>采用B/S架构，支持院内局域网部署，支持多院区统一管理：</w:t>
      </w:r>
    </w:p>
    <w:p w14:paraId="28E3BD4F">
      <w:pPr>
        <w:pStyle w:val="170"/>
        <w:numPr>
          <w:ilvl w:val="0"/>
          <w:numId w:val="131"/>
        </w:numPr>
        <w:ind w:left="720" w:leftChars="0" w:hanging="425" w:firstLineChars="0"/>
      </w:pPr>
      <w:r>
        <w:t>应用服务器：部署系统应用服务；</w:t>
      </w:r>
    </w:p>
    <w:p w14:paraId="12090E40">
      <w:pPr>
        <w:pStyle w:val="170"/>
        <w:numPr>
          <w:ilvl w:val="0"/>
          <w:numId w:val="131"/>
        </w:numPr>
        <w:ind w:left="720" w:leftChars="0" w:hanging="425" w:firstLineChars="0"/>
      </w:pPr>
      <w:r>
        <w:t>数据库服务器：存储业务数据、配置数据；</w:t>
      </w:r>
    </w:p>
    <w:p w14:paraId="5901AE4C">
      <w:pPr>
        <w:pStyle w:val="170"/>
        <w:numPr>
          <w:ilvl w:val="0"/>
          <w:numId w:val="131"/>
        </w:numPr>
        <w:ind w:left="720" w:leftChars="0" w:hanging="425" w:firstLineChars="0"/>
      </w:pPr>
      <w:r>
        <w:t>文件服务器：存储报告、图片、文档等文件；</w:t>
      </w:r>
    </w:p>
    <w:p w14:paraId="132CB49A">
      <w:pPr>
        <w:pStyle w:val="170"/>
        <w:numPr>
          <w:ilvl w:val="0"/>
          <w:numId w:val="131"/>
        </w:numPr>
        <w:ind w:left="720" w:leftChars="0" w:hanging="425" w:firstLineChars="0"/>
      </w:pPr>
      <w:r>
        <w:t>备份服务器：数据自动备份、灾难恢复。</w:t>
      </w:r>
    </w:p>
    <w:p w14:paraId="4184EDEA">
      <w:pPr>
        <w:pStyle w:val="168"/>
        <w:numPr>
          <w:ilvl w:val="2"/>
          <w:numId w:val="7"/>
        </w:numPr>
      </w:pPr>
      <w:r>
        <w:t>部署要求</w:t>
      </w:r>
    </w:p>
    <w:p w14:paraId="58E41796">
      <w:pPr>
        <w:pStyle w:val="170"/>
        <w:numPr>
          <w:ilvl w:val="0"/>
          <w:numId w:val="132"/>
        </w:numPr>
        <w:ind w:left="720" w:leftChars="0" w:hanging="425" w:firstLineChars="0"/>
      </w:pPr>
      <w:r>
        <w:t>服务器配置：满足系统运行性能要求，支持扩容；</w:t>
      </w:r>
    </w:p>
    <w:p w14:paraId="6CF3726A">
      <w:pPr>
        <w:pStyle w:val="170"/>
        <w:numPr>
          <w:ilvl w:val="0"/>
          <w:numId w:val="132"/>
        </w:numPr>
        <w:ind w:left="720" w:leftChars="0" w:hanging="425" w:firstLineChars="0"/>
      </w:pPr>
      <w:r>
        <w:t>网络要求：稳定局域网，支持设备接入；</w:t>
      </w:r>
    </w:p>
    <w:p w14:paraId="24A245F7">
      <w:pPr>
        <w:pStyle w:val="170"/>
        <w:numPr>
          <w:ilvl w:val="0"/>
          <w:numId w:val="132"/>
        </w:numPr>
        <w:ind w:left="720" w:leftChars="0" w:hanging="425" w:firstLineChars="0"/>
      </w:pPr>
      <w:r>
        <w:t>安全要求：符合医院信息安全规范，三级等保；</w:t>
      </w:r>
    </w:p>
    <w:p w14:paraId="16F3E654">
      <w:pPr>
        <w:pStyle w:val="170"/>
        <w:numPr>
          <w:ilvl w:val="0"/>
          <w:numId w:val="132"/>
        </w:numPr>
        <w:ind w:left="720" w:leftChars="0" w:hanging="425" w:firstLineChars="0"/>
      </w:pPr>
      <w:r>
        <w:t>环境要求：7×24小时稳定运行环境。</w:t>
      </w:r>
    </w:p>
    <w:p w14:paraId="315CA975">
      <w:pPr>
        <w:pStyle w:val="166"/>
        <w:numPr>
          <w:ilvl w:val="0"/>
          <w:numId w:val="7"/>
        </w:numPr>
      </w:pPr>
      <w:r>
        <w:t>系统接口设计</w:t>
      </w:r>
    </w:p>
    <w:p w14:paraId="7CEFA0D1">
      <w:pPr>
        <w:pStyle w:val="167"/>
        <w:numPr>
          <w:ilvl w:val="1"/>
          <w:numId w:val="7"/>
        </w:numPr>
      </w:pPr>
      <w:r>
        <w:t>外部系统接口</w:t>
      </w:r>
    </w:p>
    <w:p w14:paraId="12152A91">
      <w:pPr>
        <w:pStyle w:val="168"/>
        <w:numPr>
          <w:ilvl w:val="2"/>
          <w:numId w:val="7"/>
        </w:numPr>
      </w:pPr>
      <w:r>
        <w:t>HIS系统接口</w:t>
      </w:r>
    </w:p>
    <w:p w14:paraId="7F597CB1">
      <w:pPr>
        <w:pStyle w:val="170"/>
        <w:numPr>
          <w:ilvl w:val="0"/>
          <w:numId w:val="133"/>
        </w:numPr>
        <w:ind w:left="720" w:leftChars="0" w:hanging="425" w:firstLineChars="0"/>
      </w:pPr>
      <w:r>
        <w:t>患者信息接口：获取门诊/住院患者基本信息；</w:t>
      </w:r>
    </w:p>
    <w:p w14:paraId="1B52AB21">
      <w:pPr>
        <w:pStyle w:val="170"/>
        <w:numPr>
          <w:ilvl w:val="0"/>
          <w:numId w:val="133"/>
        </w:numPr>
        <w:ind w:left="720" w:leftChars="0" w:hanging="425" w:firstLineChars="0"/>
      </w:pPr>
      <w:r>
        <w:t>医嘱接口：获取检验医嘱信息、执行状态反馈；</w:t>
      </w:r>
    </w:p>
    <w:p w14:paraId="50BA353E">
      <w:pPr>
        <w:pStyle w:val="170"/>
        <w:numPr>
          <w:ilvl w:val="0"/>
          <w:numId w:val="133"/>
        </w:numPr>
        <w:ind w:left="720" w:leftChars="0" w:hanging="425" w:firstLineChars="0"/>
      </w:pPr>
      <w:r>
        <w:t>报告接口：检验报告推送至HIS，供临床查阅；</w:t>
      </w:r>
    </w:p>
    <w:p w14:paraId="64ACFD5B">
      <w:pPr>
        <w:pStyle w:val="170"/>
        <w:numPr>
          <w:ilvl w:val="0"/>
          <w:numId w:val="133"/>
        </w:numPr>
        <w:ind w:left="720" w:leftChars="0" w:hanging="425" w:firstLineChars="0"/>
      </w:pPr>
      <w:r>
        <w:t>计费接口：检验项目计费、退费信息交互。</w:t>
      </w:r>
    </w:p>
    <w:p w14:paraId="14477F7F">
      <w:pPr>
        <w:pStyle w:val="168"/>
        <w:numPr>
          <w:ilvl w:val="2"/>
          <w:numId w:val="7"/>
        </w:numPr>
        <w:rPr>
          <w:rFonts w:hint="eastAsia"/>
          <w:lang w:val="en-US" w:eastAsia="zh-CN"/>
        </w:rPr>
      </w:pPr>
      <w:r>
        <w:t>POCT设备接口</w:t>
      </w:r>
    </w:p>
    <w:p w14:paraId="0F1EBF0E">
      <w:pPr>
        <w:pStyle w:val="168"/>
        <w:numPr>
          <w:ilvl w:val="2"/>
          <w:numId w:val="7"/>
        </w:numPr>
        <w:rPr>
          <w:rFonts w:hint="default"/>
          <w:lang w:val="en-US" w:eastAsia="zh-CN"/>
        </w:rPr>
      </w:pPr>
      <w:r>
        <w:t>支持国内外各种设备接口</w:t>
      </w:r>
    </w:p>
    <w:p w14:paraId="0445567A">
      <w:pPr>
        <w:pStyle w:val="170"/>
        <w:numPr>
          <w:ilvl w:val="0"/>
          <w:numId w:val="134"/>
        </w:numPr>
        <w:ind w:left="720" w:leftChars="0" w:hanging="425" w:firstLineChars="0"/>
      </w:pPr>
      <w:r>
        <w:t>数据采集接口：实时采集设备检测数据；</w:t>
      </w:r>
    </w:p>
    <w:p w14:paraId="23DF538E">
      <w:pPr>
        <w:pStyle w:val="170"/>
        <w:numPr>
          <w:ilvl w:val="0"/>
          <w:numId w:val="134"/>
        </w:numPr>
        <w:ind w:left="720" w:leftChars="0" w:hanging="425" w:firstLineChars="0"/>
      </w:pPr>
      <w:r>
        <w:t>设备状态接口：获取设备运行状态、故障信息；</w:t>
      </w:r>
    </w:p>
    <w:p w14:paraId="7D084D56">
      <w:pPr>
        <w:pStyle w:val="170"/>
        <w:numPr>
          <w:ilvl w:val="0"/>
          <w:numId w:val="134"/>
        </w:numPr>
        <w:ind w:left="720" w:leftChars="0" w:hanging="425" w:firstLineChars="0"/>
      </w:pPr>
      <w:r>
        <w:t>质控数据接口：自动采集质控数据、质控结果；</w:t>
      </w:r>
    </w:p>
    <w:p w14:paraId="3ABDBFD4">
      <w:pPr>
        <w:pStyle w:val="170"/>
        <w:numPr>
          <w:ilvl w:val="0"/>
          <w:numId w:val="134"/>
        </w:numPr>
        <w:ind w:left="720" w:leftChars="0" w:hanging="425" w:firstLineChars="0"/>
      </w:pPr>
      <w:r>
        <w:t>指令控制接口：远程指令发送、设备锁定/解锁。</w:t>
      </w:r>
    </w:p>
    <w:p w14:paraId="7D71CDE1">
      <w:pPr>
        <w:pStyle w:val="168"/>
        <w:numPr>
          <w:ilvl w:val="2"/>
          <w:numId w:val="7"/>
        </w:numPr>
      </w:pPr>
      <w:r>
        <w:t>其他系统接口</w:t>
      </w:r>
    </w:p>
    <w:p w14:paraId="415130CA">
      <w:pPr>
        <w:pStyle w:val="170"/>
        <w:numPr>
          <w:ilvl w:val="0"/>
          <w:numId w:val="135"/>
        </w:numPr>
        <w:ind w:left="720" w:leftChars="0" w:hanging="425" w:firstLineChars="0"/>
      </w:pPr>
      <w:r>
        <w:t>EMR接口：检验结果推送至电子病历系统；</w:t>
      </w:r>
    </w:p>
    <w:p w14:paraId="0071EAE3">
      <w:pPr>
        <w:pStyle w:val="170"/>
        <w:numPr>
          <w:ilvl w:val="0"/>
          <w:numId w:val="135"/>
        </w:numPr>
        <w:ind w:left="720" w:leftChars="0" w:hanging="425" w:firstLineChars="0"/>
      </w:pPr>
      <w:r>
        <w:t>危急值接口：危急值信息推送至相关系统；</w:t>
      </w:r>
    </w:p>
    <w:p w14:paraId="153B3796">
      <w:pPr>
        <w:pStyle w:val="170"/>
        <w:numPr>
          <w:ilvl w:val="0"/>
          <w:numId w:val="135"/>
        </w:numPr>
        <w:ind w:left="720" w:leftChars="0" w:hanging="425" w:firstLineChars="0"/>
      </w:pPr>
      <w:r>
        <w:t>区域平台接口：区域检验数据共享、结果互认；</w:t>
      </w:r>
    </w:p>
    <w:p w14:paraId="7E652088">
      <w:pPr>
        <w:pStyle w:val="170"/>
        <w:numPr>
          <w:ilvl w:val="0"/>
          <w:numId w:val="135"/>
        </w:numPr>
        <w:ind w:left="720" w:leftChars="0" w:hanging="425" w:firstLineChars="0"/>
      </w:pPr>
      <w:r>
        <w:t>质控平台接口：室间质评数据上报。</w:t>
      </w:r>
    </w:p>
    <w:p w14:paraId="1C13E140">
      <w:pPr>
        <w:pStyle w:val="167"/>
        <w:numPr>
          <w:ilvl w:val="1"/>
          <w:numId w:val="7"/>
        </w:numPr>
      </w:pPr>
      <w:r>
        <w:t>接口标准</w:t>
      </w:r>
    </w:p>
    <w:p w14:paraId="41432CB8">
      <w:pPr>
        <w:pStyle w:val="170"/>
        <w:numPr>
          <w:ilvl w:val="0"/>
          <w:numId w:val="136"/>
        </w:numPr>
        <w:ind w:left="720" w:leftChars="0" w:hanging="425" w:firstLineChars="0"/>
      </w:pPr>
      <w:r>
        <w:t>通讯协议：支持HL7、WebService、HTTP/HTTPS、Socket、文本、电子表格等；</w:t>
      </w:r>
    </w:p>
    <w:p w14:paraId="2D602AD3">
      <w:pPr>
        <w:pStyle w:val="170"/>
        <w:numPr>
          <w:ilvl w:val="0"/>
          <w:numId w:val="136"/>
        </w:numPr>
        <w:ind w:left="720" w:leftChars="0" w:hanging="425" w:firstLineChars="0"/>
      </w:pPr>
      <w:r>
        <w:t>数据格式：JSON、XML标准数据格式；</w:t>
      </w:r>
    </w:p>
    <w:p w14:paraId="0747085A">
      <w:pPr>
        <w:pStyle w:val="170"/>
        <w:numPr>
          <w:ilvl w:val="0"/>
          <w:numId w:val="136"/>
        </w:numPr>
        <w:ind w:left="720" w:leftChars="0" w:hanging="425" w:firstLineChars="0"/>
      </w:pPr>
      <w:r>
        <w:t>安全规范：数据加密传输、身份认证、权限校验；</w:t>
      </w:r>
    </w:p>
    <w:p w14:paraId="145C0AE4">
      <w:pPr>
        <w:pStyle w:val="170"/>
        <w:numPr>
          <w:ilvl w:val="0"/>
          <w:numId w:val="136"/>
        </w:numPr>
        <w:ind w:left="720" w:leftChars="0" w:hanging="425" w:firstLineChars="0"/>
      </w:pPr>
      <w:r>
        <w:t>可靠性：支持断线重连、数据补发、一致性校验。</w:t>
      </w:r>
    </w:p>
    <w:p w14:paraId="15E40CFE">
      <w:pPr>
        <w:pStyle w:val="166"/>
        <w:numPr>
          <w:ilvl w:val="0"/>
          <w:numId w:val="7"/>
        </w:numPr>
      </w:pPr>
      <w:r>
        <w:t>质量控制与保障措施</w:t>
      </w:r>
    </w:p>
    <w:p w14:paraId="15592983">
      <w:pPr>
        <w:pStyle w:val="167"/>
        <w:numPr>
          <w:ilvl w:val="1"/>
          <w:numId w:val="7"/>
        </w:numPr>
      </w:pPr>
      <w:r>
        <w:t>项目质量控制</w:t>
      </w:r>
    </w:p>
    <w:p w14:paraId="684C4084">
      <w:pPr>
        <w:pStyle w:val="168"/>
        <w:numPr>
          <w:ilvl w:val="2"/>
          <w:numId w:val="7"/>
        </w:numPr>
      </w:pPr>
      <w:r>
        <w:t>质量目标</w:t>
      </w:r>
    </w:p>
    <w:p w14:paraId="7309781C">
      <w:pPr>
        <w:pStyle w:val="170"/>
        <w:numPr>
          <w:ilvl w:val="0"/>
          <w:numId w:val="137"/>
        </w:numPr>
        <w:ind w:left="720" w:leftChars="0" w:hanging="425" w:firstLineChars="0"/>
      </w:pPr>
      <w:r>
        <w:t>功能满足率：100%满足需求规格说明书要求；</w:t>
      </w:r>
    </w:p>
    <w:p w14:paraId="14E91A2F">
      <w:pPr>
        <w:pStyle w:val="170"/>
        <w:numPr>
          <w:ilvl w:val="0"/>
          <w:numId w:val="137"/>
        </w:numPr>
        <w:ind w:left="720" w:leftChars="0" w:hanging="425" w:firstLineChars="0"/>
      </w:pPr>
      <w:r>
        <w:t>系统可用性：≥99.5%，7×24小时稳定运行；</w:t>
      </w:r>
    </w:p>
    <w:p w14:paraId="6F54B00C">
      <w:pPr>
        <w:pStyle w:val="170"/>
        <w:numPr>
          <w:ilvl w:val="0"/>
          <w:numId w:val="137"/>
        </w:numPr>
        <w:ind w:left="720" w:leftChars="0" w:hanging="425" w:firstLineChars="0"/>
      </w:pPr>
      <w:r>
        <w:t>数据准确率：100%，确保检验数据准确无误；</w:t>
      </w:r>
    </w:p>
    <w:p w14:paraId="510C38EA">
      <w:pPr>
        <w:pStyle w:val="170"/>
        <w:numPr>
          <w:ilvl w:val="0"/>
          <w:numId w:val="137"/>
        </w:numPr>
        <w:ind w:left="720" w:leftChars="0" w:hanging="425" w:firstLineChars="0"/>
      </w:pPr>
      <w:r>
        <w:t>用户满意度：≥95%，满足临床使用需求。</w:t>
      </w:r>
    </w:p>
    <w:p w14:paraId="2F6E4A07">
      <w:pPr>
        <w:pStyle w:val="168"/>
        <w:numPr>
          <w:ilvl w:val="2"/>
          <w:numId w:val="7"/>
        </w:numPr>
      </w:pPr>
      <w:r>
        <w:t>质量控制措施</w:t>
      </w:r>
    </w:p>
    <w:p w14:paraId="44360812">
      <w:pPr>
        <w:pStyle w:val="170"/>
        <w:numPr>
          <w:ilvl w:val="0"/>
          <w:numId w:val="138"/>
        </w:numPr>
        <w:ind w:left="720" w:leftChars="0" w:hanging="425" w:firstLineChars="0"/>
      </w:pPr>
      <w:r>
        <w:t>需求控制：严格需求变更管理，避免需求蔓延；</w:t>
      </w:r>
    </w:p>
    <w:p w14:paraId="74F68C9D">
      <w:pPr>
        <w:pStyle w:val="170"/>
        <w:numPr>
          <w:ilvl w:val="0"/>
          <w:numId w:val="138"/>
        </w:numPr>
        <w:ind w:left="720" w:leftChars="0" w:hanging="425" w:firstLineChars="0"/>
      </w:pPr>
      <w:r>
        <w:t>设计控制：设计评审、设计验证、设计确认；</w:t>
      </w:r>
    </w:p>
    <w:p w14:paraId="63219213">
      <w:pPr>
        <w:pStyle w:val="170"/>
        <w:numPr>
          <w:ilvl w:val="0"/>
          <w:numId w:val="138"/>
        </w:numPr>
        <w:ind w:left="720" w:leftChars="0" w:hanging="425" w:firstLineChars="0"/>
      </w:pPr>
      <w:r>
        <w:t>开发控制：标准化开发、代码审查、单元测试；</w:t>
      </w:r>
    </w:p>
    <w:p w14:paraId="44732A5A">
      <w:pPr>
        <w:pStyle w:val="170"/>
        <w:numPr>
          <w:ilvl w:val="0"/>
          <w:numId w:val="138"/>
        </w:numPr>
        <w:ind w:left="720" w:leftChars="0" w:hanging="425" w:firstLineChars="0"/>
      </w:pPr>
      <w:r>
        <w:t>测试控制：全面测试、回归测试、压力测试；</w:t>
      </w:r>
    </w:p>
    <w:p w14:paraId="71FB6829">
      <w:pPr>
        <w:pStyle w:val="170"/>
        <w:numPr>
          <w:ilvl w:val="0"/>
          <w:numId w:val="138"/>
        </w:numPr>
        <w:ind w:left="720" w:leftChars="0" w:hanging="425" w:firstLineChars="0"/>
      </w:pPr>
      <w:r>
        <w:t>验收控制：严格验收标准，逐项验证功能。</w:t>
      </w:r>
    </w:p>
    <w:p w14:paraId="4B788DDF">
      <w:pPr>
        <w:pStyle w:val="167"/>
        <w:numPr>
          <w:ilvl w:val="1"/>
          <w:numId w:val="7"/>
        </w:numPr>
      </w:pPr>
      <w:r>
        <w:t>系统质量保障</w:t>
      </w:r>
    </w:p>
    <w:p w14:paraId="5F2ECC21">
      <w:pPr>
        <w:pStyle w:val="168"/>
        <w:numPr>
          <w:ilvl w:val="2"/>
          <w:numId w:val="7"/>
        </w:numPr>
      </w:pPr>
      <w:r>
        <w:t>功能保障</w:t>
      </w:r>
    </w:p>
    <w:p w14:paraId="6B3A0235">
      <w:pPr>
        <w:pStyle w:val="170"/>
        <w:numPr>
          <w:ilvl w:val="0"/>
          <w:numId w:val="139"/>
        </w:numPr>
        <w:ind w:left="720" w:leftChars="0" w:hanging="425" w:firstLineChars="0"/>
      </w:pPr>
      <w:r>
        <w:t>标准化功能：符合国家政策法规、行业标准；</w:t>
      </w:r>
    </w:p>
    <w:p w14:paraId="4219DAED">
      <w:pPr>
        <w:pStyle w:val="170"/>
        <w:numPr>
          <w:ilvl w:val="0"/>
          <w:numId w:val="139"/>
        </w:numPr>
        <w:ind w:left="720" w:leftChars="0" w:hanging="425" w:firstLineChars="0"/>
      </w:pPr>
      <w:r>
        <w:t>实用性保障：贴合临床实际，操作简便易用；</w:t>
      </w:r>
    </w:p>
    <w:p w14:paraId="2C442004">
      <w:pPr>
        <w:pStyle w:val="170"/>
        <w:numPr>
          <w:ilvl w:val="0"/>
          <w:numId w:val="139"/>
        </w:numPr>
        <w:ind w:left="720" w:leftChars="0" w:hanging="425" w:firstLineChars="0"/>
      </w:pPr>
      <w:r>
        <w:t>稳定性保障：7×24小时稳定运行，无崩溃卡顿；</w:t>
      </w:r>
    </w:p>
    <w:p w14:paraId="5D5A142E">
      <w:pPr>
        <w:pStyle w:val="170"/>
        <w:numPr>
          <w:ilvl w:val="0"/>
          <w:numId w:val="139"/>
        </w:numPr>
        <w:ind w:left="720" w:leftChars="0" w:hanging="425" w:firstLineChars="0"/>
      </w:pPr>
      <w:r>
        <w:t>扩展性保障：支持功能扩展、设备扩展、用户扩展。</w:t>
      </w:r>
    </w:p>
    <w:p w14:paraId="6E38CE98">
      <w:pPr>
        <w:pStyle w:val="168"/>
        <w:numPr>
          <w:ilvl w:val="2"/>
          <w:numId w:val="7"/>
        </w:numPr>
      </w:pPr>
      <w:r>
        <w:t>数据保障</w:t>
      </w:r>
    </w:p>
    <w:p w14:paraId="6AE6AFD1">
      <w:pPr>
        <w:pStyle w:val="170"/>
        <w:numPr>
          <w:ilvl w:val="0"/>
          <w:numId w:val="140"/>
        </w:numPr>
        <w:ind w:left="720" w:leftChars="0" w:hanging="425" w:firstLineChars="0"/>
      </w:pPr>
      <w:r>
        <w:t>数据准确性：多重数据校验，确保准确无误；</w:t>
      </w:r>
    </w:p>
    <w:p w14:paraId="6B30E83B">
      <w:pPr>
        <w:pStyle w:val="170"/>
        <w:numPr>
          <w:ilvl w:val="0"/>
          <w:numId w:val="140"/>
        </w:numPr>
        <w:ind w:left="720" w:leftChars="0" w:hanging="425" w:firstLineChars="0"/>
      </w:pPr>
      <w:r>
        <w:t>数据安全性：数据加密、权限控制、操作审计；</w:t>
      </w:r>
    </w:p>
    <w:p w14:paraId="443E865D">
      <w:pPr>
        <w:pStyle w:val="170"/>
        <w:numPr>
          <w:ilvl w:val="0"/>
          <w:numId w:val="140"/>
        </w:numPr>
        <w:ind w:left="720" w:leftChars="0" w:hanging="425" w:firstLineChars="0"/>
      </w:pPr>
      <w:r>
        <w:t>数据完整性：完整数据记录，支持追溯查询；</w:t>
      </w:r>
    </w:p>
    <w:p w14:paraId="347195FE">
      <w:pPr>
        <w:pStyle w:val="170"/>
        <w:numPr>
          <w:ilvl w:val="0"/>
          <w:numId w:val="140"/>
        </w:numPr>
        <w:ind w:left="720" w:leftChars="0" w:hanging="425" w:firstLineChars="0"/>
      </w:pPr>
      <w:r>
        <w:t>数据备份：自动定时备份，支持快速恢复。</w:t>
      </w:r>
    </w:p>
    <w:p w14:paraId="1D18C43B">
      <w:pPr>
        <w:pStyle w:val="166"/>
        <w:numPr>
          <w:ilvl w:val="0"/>
          <w:numId w:val="7"/>
        </w:numPr>
      </w:pPr>
      <w:r>
        <w:t>培训与服务方案</w:t>
      </w:r>
    </w:p>
    <w:p w14:paraId="62B3346E">
      <w:pPr>
        <w:pStyle w:val="167"/>
        <w:numPr>
          <w:ilvl w:val="1"/>
          <w:numId w:val="7"/>
        </w:numPr>
      </w:pPr>
      <w:r>
        <w:t>培训方案</w:t>
      </w:r>
    </w:p>
    <w:p w14:paraId="1B36258C">
      <w:pPr>
        <w:pStyle w:val="168"/>
        <w:numPr>
          <w:ilvl w:val="2"/>
          <w:numId w:val="7"/>
        </w:numPr>
      </w:pPr>
      <w:r>
        <w:t>培训目标</w:t>
      </w:r>
    </w:p>
    <w:p w14:paraId="06EBE4AC">
      <w:r>
        <w:t>使所有操作人员熟练掌握系统功能，能够独立完成日常操作；使管理员掌握系统维护、配置管理技能；确保系统规范使用，充分发挥系统价值。</w:t>
      </w:r>
    </w:p>
    <w:p w14:paraId="31EEAACE">
      <w:pPr>
        <w:pStyle w:val="168"/>
        <w:numPr>
          <w:ilvl w:val="2"/>
          <w:numId w:val="7"/>
        </w:numPr>
      </w:pPr>
      <w:r>
        <w:t>培训体系</w:t>
      </w:r>
    </w:p>
    <w:p w14:paraId="6FDB7139">
      <w:pPr>
        <w:pStyle w:val="171"/>
      </w:pPr>
      <w:r>
        <w:t>建立分层分类培训体系：</w:t>
      </w:r>
    </w:p>
    <w:p w14:paraId="6AF7ABD2">
      <w:pPr>
        <w:pStyle w:val="170"/>
        <w:numPr>
          <w:ilvl w:val="0"/>
          <w:numId w:val="141"/>
        </w:numPr>
        <w:ind w:left="720" w:leftChars="0" w:hanging="425" w:firstLineChars="0"/>
      </w:pPr>
      <w:r>
        <w:t>管理员培训：系统配置、权限管理、数据维护；</w:t>
      </w:r>
    </w:p>
    <w:p w14:paraId="7F5DC7B2">
      <w:pPr>
        <w:pStyle w:val="170"/>
        <w:numPr>
          <w:ilvl w:val="0"/>
          <w:numId w:val="141"/>
        </w:numPr>
        <w:ind w:left="720" w:leftChars="0" w:hanging="425" w:firstLineChars="0"/>
      </w:pPr>
      <w:r>
        <w:t>操作员培训：日常操作、报告处理、设备对接；</w:t>
      </w:r>
    </w:p>
    <w:p w14:paraId="4C38DDBF">
      <w:pPr>
        <w:pStyle w:val="170"/>
        <w:numPr>
          <w:ilvl w:val="0"/>
          <w:numId w:val="141"/>
        </w:numPr>
        <w:ind w:left="720" w:leftChars="0" w:hanging="425" w:firstLineChars="0"/>
      </w:pPr>
      <w:r>
        <w:t>科室培训：各科室专项业务操作培训；</w:t>
      </w:r>
    </w:p>
    <w:p w14:paraId="6724A5D2">
      <w:pPr>
        <w:pStyle w:val="170"/>
        <w:numPr>
          <w:ilvl w:val="0"/>
          <w:numId w:val="141"/>
        </w:numPr>
        <w:ind w:left="720" w:leftChars="0" w:hanging="425" w:firstLineChars="0"/>
      </w:pPr>
      <w:r>
        <w:t>进阶培训：高级功能、统计分析、问题处理。</w:t>
      </w:r>
    </w:p>
    <w:p w14:paraId="2FB0CE32">
      <w:pPr>
        <w:pStyle w:val="168"/>
        <w:numPr>
          <w:ilvl w:val="2"/>
          <w:numId w:val="7"/>
        </w:numPr>
      </w:pPr>
      <w:r>
        <w:t>培训方式</w:t>
      </w:r>
    </w:p>
    <w:p w14:paraId="4F1A14DB">
      <w:pPr>
        <w:pStyle w:val="170"/>
        <w:numPr>
          <w:ilvl w:val="0"/>
          <w:numId w:val="142"/>
        </w:numPr>
        <w:ind w:left="720" w:leftChars="0" w:hanging="425" w:firstLineChars="0"/>
      </w:pPr>
      <w:r>
        <w:t>集中培训：统一理论授课、集中实操演练；</w:t>
      </w:r>
    </w:p>
    <w:p w14:paraId="7C6B16F3">
      <w:pPr>
        <w:pStyle w:val="170"/>
        <w:numPr>
          <w:ilvl w:val="0"/>
          <w:numId w:val="142"/>
        </w:numPr>
        <w:ind w:left="720" w:leftChars="0" w:hanging="425" w:firstLineChars="0"/>
      </w:pPr>
      <w:r>
        <w:t>现场培训：科室现场指导、一对一实操教学；</w:t>
      </w:r>
    </w:p>
    <w:p w14:paraId="61E677EA">
      <w:pPr>
        <w:pStyle w:val="170"/>
        <w:numPr>
          <w:ilvl w:val="0"/>
          <w:numId w:val="142"/>
        </w:numPr>
        <w:ind w:left="720" w:leftChars="0" w:hanging="425" w:firstLineChars="0"/>
      </w:pPr>
      <w:r>
        <w:t>在线培训：视频教程、在线学习、在线考试；</w:t>
      </w:r>
    </w:p>
    <w:p w14:paraId="455DF9D4">
      <w:pPr>
        <w:pStyle w:val="170"/>
        <w:numPr>
          <w:ilvl w:val="0"/>
          <w:numId w:val="142"/>
        </w:numPr>
        <w:ind w:left="720" w:leftChars="0" w:hanging="425" w:firstLineChars="0"/>
      </w:pPr>
      <w:r>
        <w:t>资料培训：操作手册、视频教程、常见问题FAQ。</w:t>
      </w:r>
    </w:p>
    <w:p w14:paraId="6CCBA48E">
      <w:pPr>
        <w:pStyle w:val="167"/>
        <w:numPr>
          <w:ilvl w:val="1"/>
          <w:numId w:val="7"/>
        </w:numPr>
      </w:pPr>
      <w:r>
        <w:t>服务方案</w:t>
      </w:r>
    </w:p>
    <w:p w14:paraId="4B81A543">
      <w:pPr>
        <w:pStyle w:val="168"/>
        <w:numPr>
          <w:ilvl w:val="2"/>
          <w:numId w:val="7"/>
        </w:numPr>
      </w:pPr>
      <w:r>
        <w:t>服务承诺</w:t>
      </w:r>
    </w:p>
    <w:p w14:paraId="7A19F225">
      <w:pPr>
        <w:pStyle w:val="170"/>
        <w:numPr>
          <w:ilvl w:val="0"/>
          <w:numId w:val="143"/>
        </w:numPr>
        <w:ind w:left="720" w:leftChars="0" w:hanging="425" w:firstLineChars="0"/>
      </w:pPr>
      <w:r>
        <w:t>响应时间：7×24小时服务，工作时间30分钟响应；</w:t>
      </w:r>
    </w:p>
    <w:p w14:paraId="6C626F86">
      <w:pPr>
        <w:pStyle w:val="170"/>
        <w:numPr>
          <w:ilvl w:val="0"/>
          <w:numId w:val="143"/>
        </w:numPr>
        <w:ind w:left="720" w:leftChars="0" w:hanging="425" w:firstLineChars="0"/>
      </w:pPr>
      <w:r>
        <w:t>解决时间：一般问题2小时解决，重大问题24小时解决；</w:t>
      </w:r>
    </w:p>
    <w:p w14:paraId="35D6DAAA">
      <w:pPr>
        <w:pStyle w:val="170"/>
        <w:numPr>
          <w:ilvl w:val="0"/>
          <w:numId w:val="143"/>
        </w:numPr>
        <w:ind w:left="720" w:leftChars="0" w:hanging="425" w:firstLineChars="0"/>
      </w:pPr>
      <w:r>
        <w:t>服务方式：远程服务、现场服务、电话服务、微信服务；</w:t>
      </w:r>
    </w:p>
    <w:p w14:paraId="1953408C">
      <w:pPr>
        <w:pStyle w:val="170"/>
        <w:numPr>
          <w:ilvl w:val="0"/>
          <w:numId w:val="143"/>
        </w:numPr>
        <w:ind w:left="720" w:leftChars="0" w:hanging="425" w:firstLineChars="0"/>
      </w:pPr>
      <w:r>
        <w:t>服务质量：专业高效、及时响应、持续改进。</w:t>
      </w:r>
    </w:p>
    <w:p w14:paraId="193FDC22">
      <w:pPr>
        <w:pStyle w:val="168"/>
        <w:numPr>
          <w:ilvl w:val="2"/>
          <w:numId w:val="7"/>
        </w:numPr>
      </w:pPr>
      <w:r>
        <w:t>售后服务内容</w:t>
      </w:r>
    </w:p>
    <w:p w14:paraId="22503EB5">
      <w:pPr>
        <w:pStyle w:val="170"/>
        <w:numPr>
          <w:ilvl w:val="0"/>
          <w:numId w:val="144"/>
        </w:numPr>
        <w:ind w:left="720" w:leftChars="0" w:hanging="425" w:firstLineChars="0"/>
      </w:pPr>
      <w:r>
        <w:t>系统维护：系统故障排除、性能优化、版本升级；</w:t>
      </w:r>
    </w:p>
    <w:p w14:paraId="7A6A22F3">
      <w:pPr>
        <w:pStyle w:val="170"/>
        <w:numPr>
          <w:ilvl w:val="0"/>
          <w:numId w:val="144"/>
        </w:numPr>
        <w:ind w:left="720" w:leftChars="0" w:hanging="425" w:firstLineChars="0"/>
      </w:pPr>
      <w:r>
        <w:t>技术支持：日常操作指导、问题解答、技术咨询；</w:t>
      </w:r>
    </w:p>
    <w:p w14:paraId="4CB03FD8">
      <w:pPr>
        <w:pStyle w:val="170"/>
        <w:numPr>
          <w:ilvl w:val="0"/>
          <w:numId w:val="144"/>
        </w:numPr>
        <w:ind w:left="720" w:leftChars="0" w:hanging="425" w:firstLineChars="0"/>
      </w:pPr>
      <w:r>
        <w:t>数据维护：数据备份、数据恢复、数据清理；</w:t>
      </w:r>
    </w:p>
    <w:p w14:paraId="0A352E20">
      <w:pPr>
        <w:pStyle w:val="170"/>
        <w:numPr>
          <w:ilvl w:val="0"/>
          <w:numId w:val="144"/>
        </w:numPr>
        <w:ind w:left="720" w:leftChars="0" w:hanging="425" w:firstLineChars="0"/>
      </w:pPr>
      <w:r>
        <w:t>接口维护：外部接口维护、对接调试、问题处理。</w:t>
      </w:r>
    </w:p>
    <w:p w14:paraId="08C0C74E">
      <w:pPr>
        <w:pStyle w:val="166"/>
        <w:numPr>
          <w:ilvl w:val="0"/>
          <w:numId w:val="7"/>
        </w:numPr>
      </w:pPr>
      <w:r>
        <w:t>项目验收标准</w:t>
      </w:r>
    </w:p>
    <w:p w14:paraId="2C579DBA">
      <w:pPr>
        <w:pStyle w:val="167"/>
        <w:numPr>
          <w:ilvl w:val="1"/>
          <w:numId w:val="7"/>
        </w:numPr>
      </w:pPr>
      <w:r>
        <w:t>验收依据</w:t>
      </w:r>
    </w:p>
    <w:p w14:paraId="7C9B5260">
      <w:pPr>
        <w:pStyle w:val="170"/>
        <w:numPr>
          <w:ilvl w:val="0"/>
          <w:numId w:val="145"/>
        </w:numPr>
        <w:ind w:left="720" w:leftChars="0" w:hanging="425" w:firstLineChars="0"/>
      </w:pPr>
      <w:r>
        <w:t>需求规格说明书及确认文件；</w:t>
      </w:r>
    </w:p>
    <w:p w14:paraId="2E2DFB0A">
      <w:pPr>
        <w:pStyle w:val="170"/>
        <w:numPr>
          <w:ilvl w:val="0"/>
          <w:numId w:val="145"/>
        </w:numPr>
        <w:ind w:left="720" w:leftChars="0" w:hanging="425" w:firstLineChars="0"/>
      </w:pPr>
      <w:r>
        <w:t>国家相关标准规范：GB/T29790-2020等；</w:t>
      </w:r>
    </w:p>
    <w:p w14:paraId="533A32C7">
      <w:pPr>
        <w:pStyle w:val="170"/>
        <w:numPr>
          <w:ilvl w:val="0"/>
          <w:numId w:val="145"/>
        </w:numPr>
        <w:ind w:left="720" w:leftChars="0" w:hanging="425" w:firstLineChars="0"/>
      </w:pPr>
      <w:r>
        <w:t>项目合同及相关技术协议；</w:t>
      </w:r>
    </w:p>
    <w:p w14:paraId="169F448A">
      <w:pPr>
        <w:pStyle w:val="170"/>
        <w:numPr>
          <w:ilvl w:val="0"/>
          <w:numId w:val="145"/>
        </w:numPr>
        <w:ind w:left="720" w:leftChars="0" w:hanging="425" w:firstLineChars="0"/>
      </w:pPr>
      <w:r>
        <w:t>系统设计文档、测试报告。</w:t>
      </w:r>
    </w:p>
    <w:p w14:paraId="3135EBB7">
      <w:pPr>
        <w:pStyle w:val="167"/>
        <w:numPr>
          <w:ilvl w:val="1"/>
          <w:numId w:val="7"/>
        </w:numPr>
      </w:pPr>
      <w:r>
        <w:t>分期验收标准</w:t>
      </w:r>
    </w:p>
    <w:p w14:paraId="2EA5A646">
      <w:pPr>
        <w:pStyle w:val="168"/>
        <w:numPr>
          <w:ilvl w:val="2"/>
          <w:numId w:val="7"/>
        </w:numPr>
      </w:pPr>
      <w:r>
        <w:t>第一期验收标准</w:t>
      </w:r>
    </w:p>
    <w:p w14:paraId="343418BB">
      <w:pPr>
        <w:pStyle w:val="170"/>
        <w:numPr>
          <w:ilvl w:val="0"/>
          <w:numId w:val="146"/>
        </w:numPr>
        <w:ind w:left="720" w:leftChars="0" w:hanging="425" w:firstLineChars="0"/>
      </w:pPr>
      <w:r>
        <w:t>功能验收：人员管理、仪器质控、检验系统、HIS对接功能全部实现；</w:t>
      </w:r>
    </w:p>
    <w:p w14:paraId="0A6CE68D">
      <w:pPr>
        <w:pStyle w:val="170"/>
        <w:numPr>
          <w:ilvl w:val="0"/>
          <w:numId w:val="146"/>
        </w:numPr>
        <w:ind w:left="720" w:leftChars="0" w:hanging="425" w:firstLineChars="0"/>
      </w:pPr>
      <w:r>
        <w:t>性能验收：系统响应迅速、稳定运行、数据采集准确；</w:t>
      </w:r>
    </w:p>
    <w:p w14:paraId="394D15A1">
      <w:pPr>
        <w:pStyle w:val="170"/>
        <w:numPr>
          <w:ilvl w:val="0"/>
          <w:numId w:val="146"/>
        </w:numPr>
        <w:ind w:left="720" w:leftChars="0" w:hanging="425" w:firstLineChars="0"/>
      </w:pPr>
      <w:r>
        <w:t>接口验收：与HIS系统、POCT设备对接正常，数据交互顺畅；</w:t>
      </w:r>
    </w:p>
    <w:p w14:paraId="555DE94A">
      <w:pPr>
        <w:pStyle w:val="170"/>
        <w:numPr>
          <w:ilvl w:val="0"/>
          <w:numId w:val="146"/>
        </w:numPr>
        <w:ind w:left="720" w:leftChars="0" w:hanging="425" w:firstLineChars="0"/>
      </w:pPr>
      <w:r>
        <w:t>文档验收：交付完整项目文档、操作手册。</w:t>
      </w:r>
    </w:p>
    <w:p w14:paraId="16DE6697">
      <w:pPr>
        <w:pStyle w:val="168"/>
        <w:numPr>
          <w:ilvl w:val="2"/>
          <w:numId w:val="7"/>
        </w:numPr>
      </w:pPr>
      <w:r>
        <w:t>第二期验收标准</w:t>
      </w:r>
    </w:p>
    <w:p w14:paraId="3C3166C5">
      <w:pPr>
        <w:pStyle w:val="170"/>
        <w:numPr>
          <w:ilvl w:val="0"/>
          <w:numId w:val="147"/>
        </w:numPr>
        <w:ind w:left="720" w:leftChars="0" w:hanging="425" w:firstLineChars="0"/>
      </w:pPr>
      <w:r>
        <w:t>功能验收：检验全流程控制、复杂报告等LIS功能全部实现；</w:t>
      </w:r>
    </w:p>
    <w:p w14:paraId="17806CA0">
      <w:pPr>
        <w:pStyle w:val="170"/>
        <w:numPr>
          <w:ilvl w:val="0"/>
          <w:numId w:val="147"/>
        </w:numPr>
        <w:ind w:left="720" w:leftChars="0" w:hanging="425" w:firstLineChars="0"/>
      </w:pPr>
      <w:r>
        <w:t>替换验收：旧LIS系统功能全面替换，业务正常运行；</w:t>
      </w:r>
    </w:p>
    <w:p w14:paraId="1500F9CE">
      <w:pPr>
        <w:pStyle w:val="170"/>
        <w:numPr>
          <w:ilvl w:val="0"/>
          <w:numId w:val="147"/>
        </w:numPr>
        <w:ind w:left="720" w:leftChars="0" w:hanging="425" w:firstLineChars="0"/>
      </w:pPr>
      <w:r>
        <w:t>数据验收：历史数据完整迁移，数据准确一致；</w:t>
      </w:r>
    </w:p>
    <w:p w14:paraId="5F4CA91A">
      <w:pPr>
        <w:pStyle w:val="170"/>
        <w:numPr>
          <w:ilvl w:val="0"/>
          <w:numId w:val="147"/>
        </w:numPr>
        <w:ind w:left="720" w:leftChars="0" w:hanging="425" w:firstLineChars="0"/>
      </w:pPr>
      <w:r>
        <w:t>整体验收：系统整体运行稳定，满足医院全部需求。</w:t>
      </w:r>
    </w:p>
    <w:p w14:paraId="0A84C0B3">
      <w:pPr>
        <w:pStyle w:val="167"/>
        <w:numPr>
          <w:ilvl w:val="1"/>
          <w:numId w:val="7"/>
        </w:numPr>
      </w:pPr>
      <w:r>
        <w:t>验收流程</w:t>
      </w:r>
    </w:p>
    <w:p w14:paraId="08D80486">
      <w:pPr>
        <w:pStyle w:val="170"/>
        <w:numPr>
          <w:ilvl w:val="0"/>
          <w:numId w:val="148"/>
        </w:numPr>
        <w:ind w:left="720" w:leftChars="0" w:hanging="425" w:firstLineChars="0"/>
      </w:pPr>
      <w:r>
        <w:t>验收申请：项目完成后提交验收申请及相关资料；</w:t>
      </w:r>
    </w:p>
    <w:p w14:paraId="563532B5">
      <w:pPr>
        <w:pStyle w:val="170"/>
        <w:numPr>
          <w:ilvl w:val="0"/>
          <w:numId w:val="148"/>
        </w:numPr>
        <w:ind w:left="720" w:leftChars="0" w:hanging="425" w:firstLineChars="0"/>
      </w:pPr>
      <w:r>
        <w:t>功能验证：逐项验证功能，现场演示操作；</w:t>
      </w:r>
    </w:p>
    <w:p w14:paraId="3B076B8F">
      <w:pPr>
        <w:pStyle w:val="170"/>
        <w:numPr>
          <w:ilvl w:val="0"/>
          <w:numId w:val="148"/>
        </w:numPr>
        <w:ind w:left="720" w:leftChars="0" w:hanging="425" w:firstLineChars="0"/>
      </w:pPr>
      <w:r>
        <w:t>性能测试：现场测试系统性能、响应速度；</w:t>
      </w:r>
    </w:p>
    <w:p w14:paraId="0E95FD31">
      <w:pPr>
        <w:pStyle w:val="170"/>
        <w:numPr>
          <w:ilvl w:val="0"/>
          <w:numId w:val="148"/>
        </w:numPr>
        <w:ind w:left="720" w:leftChars="0" w:hanging="425" w:firstLineChars="0"/>
      </w:pPr>
      <w:r>
        <w:t>资料审查：审查项目文档、技术资料完整性；</w:t>
      </w:r>
    </w:p>
    <w:p w14:paraId="22721EBB">
      <w:pPr>
        <w:pStyle w:val="170"/>
        <w:numPr>
          <w:ilvl w:val="0"/>
          <w:numId w:val="148"/>
        </w:numPr>
        <w:ind w:left="720" w:leftChars="0" w:hanging="425" w:firstLineChars="0"/>
      </w:pPr>
      <w:r>
        <w:t>验收结论：形成验收报告，签字确认验收结论。</w:t>
      </w:r>
    </w:p>
    <w:p w14:paraId="3AE32277">
      <w:pPr>
        <w:pStyle w:val="166"/>
        <w:numPr>
          <w:ilvl w:val="0"/>
          <w:numId w:val="7"/>
        </w:numPr>
      </w:pPr>
      <w:r>
        <w:t>应急预案与安全保障</w:t>
      </w:r>
    </w:p>
    <w:p w14:paraId="33A9CA09">
      <w:pPr>
        <w:pStyle w:val="167"/>
        <w:numPr>
          <w:ilvl w:val="1"/>
          <w:numId w:val="7"/>
        </w:numPr>
      </w:pPr>
      <w:r>
        <w:t>应急预案</w:t>
      </w:r>
    </w:p>
    <w:p w14:paraId="1E4B5E1D">
      <w:pPr>
        <w:pStyle w:val="168"/>
        <w:numPr>
          <w:ilvl w:val="2"/>
          <w:numId w:val="7"/>
        </w:numPr>
      </w:pPr>
      <w:r>
        <w:t>系统故障应急预案</w:t>
      </w:r>
    </w:p>
    <w:p w14:paraId="193CA53C">
      <w:pPr>
        <w:pStyle w:val="170"/>
        <w:numPr>
          <w:ilvl w:val="0"/>
          <w:numId w:val="149"/>
        </w:numPr>
        <w:ind w:left="720" w:leftChars="0" w:hanging="425" w:firstLineChars="0"/>
      </w:pPr>
      <w:r>
        <w:t>故障分级：一般故障、重大故障、系统瘫痪；</w:t>
      </w:r>
    </w:p>
    <w:p w14:paraId="06C4BB32">
      <w:pPr>
        <w:pStyle w:val="170"/>
        <w:numPr>
          <w:ilvl w:val="0"/>
          <w:numId w:val="149"/>
        </w:numPr>
        <w:ind w:left="720" w:leftChars="0" w:hanging="425" w:firstLineChars="0"/>
      </w:pPr>
      <w:r>
        <w:t>响应流程：故障发现→上报→诊断→处理→恢复→复盘；</w:t>
      </w:r>
    </w:p>
    <w:p w14:paraId="48DACB5E">
      <w:pPr>
        <w:pStyle w:val="170"/>
        <w:numPr>
          <w:ilvl w:val="0"/>
          <w:numId w:val="149"/>
        </w:numPr>
        <w:ind w:left="720" w:leftChars="0" w:hanging="425" w:firstLineChars="0"/>
      </w:pPr>
      <w:r>
        <w:t>应急措施：系统重启、服务恢复、数据恢复；</w:t>
      </w:r>
    </w:p>
    <w:p w14:paraId="69AA22A4">
      <w:pPr>
        <w:pStyle w:val="170"/>
        <w:numPr>
          <w:ilvl w:val="0"/>
          <w:numId w:val="149"/>
        </w:numPr>
        <w:ind w:left="720" w:leftChars="0" w:hanging="425" w:firstLineChars="0"/>
      </w:pPr>
      <w:r>
        <w:t>备用方案：启用备用服务器、手工应急流程。</w:t>
      </w:r>
    </w:p>
    <w:p w14:paraId="2F5CEB28">
      <w:pPr>
        <w:pStyle w:val="168"/>
        <w:numPr>
          <w:ilvl w:val="2"/>
          <w:numId w:val="7"/>
        </w:numPr>
      </w:pPr>
      <w:r>
        <w:t>数据安全应急预案</w:t>
      </w:r>
    </w:p>
    <w:p w14:paraId="323581E1">
      <w:pPr>
        <w:pStyle w:val="170"/>
        <w:numPr>
          <w:ilvl w:val="0"/>
          <w:numId w:val="150"/>
        </w:numPr>
        <w:ind w:left="720" w:leftChars="0" w:hanging="425" w:firstLineChars="0"/>
      </w:pPr>
      <w:r>
        <w:t>数据备份：自动定时备份，异地备份；</w:t>
      </w:r>
    </w:p>
    <w:p w14:paraId="428F1A92">
      <w:pPr>
        <w:pStyle w:val="170"/>
        <w:numPr>
          <w:ilvl w:val="0"/>
          <w:numId w:val="150"/>
        </w:numPr>
        <w:ind w:left="720" w:leftChars="0" w:hanging="425" w:firstLineChars="0"/>
      </w:pPr>
      <w:r>
        <w:t>数据恢复：快速数据恢复，确保数据完整；</w:t>
      </w:r>
    </w:p>
    <w:p w14:paraId="0EC6DF8B">
      <w:pPr>
        <w:pStyle w:val="170"/>
        <w:numPr>
          <w:ilvl w:val="0"/>
          <w:numId w:val="150"/>
        </w:numPr>
        <w:ind w:left="720" w:leftChars="0" w:hanging="425" w:firstLineChars="0"/>
      </w:pPr>
      <w:r>
        <w:t>安全事件：病毒攻击、数据泄露应急处理；</w:t>
      </w:r>
    </w:p>
    <w:p w14:paraId="3D6FE088">
      <w:pPr>
        <w:pStyle w:val="170"/>
        <w:numPr>
          <w:ilvl w:val="0"/>
          <w:numId w:val="150"/>
        </w:numPr>
        <w:ind w:left="720" w:leftChars="0" w:hanging="425" w:firstLineChars="0"/>
      </w:pPr>
      <w:r>
        <w:t>审计追溯：安全事件审计、责任追溯。</w:t>
      </w:r>
    </w:p>
    <w:p w14:paraId="29FE92D0">
      <w:pPr>
        <w:pStyle w:val="168"/>
        <w:numPr>
          <w:ilvl w:val="2"/>
          <w:numId w:val="7"/>
        </w:numPr>
      </w:pPr>
      <w:r>
        <w:t>设备故障应急预案</w:t>
      </w:r>
    </w:p>
    <w:p w14:paraId="7FE0B8CE">
      <w:pPr>
        <w:pStyle w:val="170"/>
        <w:numPr>
          <w:ilvl w:val="0"/>
          <w:numId w:val="151"/>
        </w:numPr>
        <w:ind w:left="720" w:leftChars="0" w:hanging="425" w:firstLineChars="0"/>
      </w:pPr>
      <w:r>
        <w:t>设备故障：故障诊断、临时替代、维修更换；</w:t>
      </w:r>
    </w:p>
    <w:p w14:paraId="625FC764">
      <w:pPr>
        <w:pStyle w:val="170"/>
        <w:numPr>
          <w:ilvl w:val="0"/>
          <w:numId w:val="151"/>
        </w:numPr>
        <w:ind w:left="720" w:leftChars="0" w:hanging="425" w:firstLineChars="0"/>
      </w:pPr>
      <w:r>
        <w:t>数据采集：离线数据缓存，恢复后自动上传；</w:t>
      </w:r>
    </w:p>
    <w:p w14:paraId="2F0D60F3">
      <w:pPr>
        <w:pStyle w:val="170"/>
        <w:numPr>
          <w:ilvl w:val="0"/>
          <w:numId w:val="151"/>
        </w:numPr>
        <w:ind w:left="720" w:leftChars="0" w:hanging="425" w:firstLineChars="0"/>
      </w:pPr>
      <w:r>
        <w:t>应急检验：保障急诊检验业务正常开展。</w:t>
      </w:r>
    </w:p>
    <w:p w14:paraId="7389054D">
      <w:pPr>
        <w:pStyle w:val="167"/>
        <w:numPr>
          <w:ilvl w:val="1"/>
          <w:numId w:val="7"/>
        </w:numPr>
      </w:pPr>
      <w:r>
        <w:t>安全保障</w:t>
      </w:r>
    </w:p>
    <w:p w14:paraId="73FDDF02">
      <w:pPr>
        <w:pStyle w:val="168"/>
        <w:numPr>
          <w:ilvl w:val="2"/>
          <w:numId w:val="7"/>
        </w:numPr>
      </w:pPr>
      <w:r>
        <w:t>系统安全</w:t>
      </w:r>
    </w:p>
    <w:p w14:paraId="1A0A8C5A">
      <w:pPr>
        <w:pStyle w:val="170"/>
        <w:numPr>
          <w:ilvl w:val="0"/>
          <w:numId w:val="152"/>
        </w:numPr>
        <w:ind w:left="720" w:leftChars="0" w:hanging="425" w:firstLineChars="0"/>
      </w:pPr>
      <w:r>
        <w:t>身份认证：用户账号密码、角色权限、操作授权；</w:t>
      </w:r>
    </w:p>
    <w:p w14:paraId="326C02DE">
      <w:pPr>
        <w:pStyle w:val="170"/>
        <w:numPr>
          <w:ilvl w:val="0"/>
          <w:numId w:val="152"/>
        </w:numPr>
        <w:ind w:left="720" w:leftChars="0" w:hanging="425" w:firstLineChars="0"/>
      </w:pPr>
      <w:r>
        <w:t>访问控制：最小权限原则、访问日志审计；</w:t>
      </w:r>
    </w:p>
    <w:p w14:paraId="0525848D">
      <w:pPr>
        <w:pStyle w:val="170"/>
        <w:numPr>
          <w:ilvl w:val="0"/>
          <w:numId w:val="152"/>
        </w:numPr>
        <w:ind w:left="720" w:leftChars="0" w:hanging="425" w:firstLineChars="0"/>
      </w:pPr>
      <w:r>
        <w:t>操作审计：全程操作日志，可追溯可查询；</w:t>
      </w:r>
    </w:p>
    <w:p w14:paraId="3101BB37">
      <w:pPr>
        <w:pStyle w:val="170"/>
        <w:numPr>
          <w:ilvl w:val="0"/>
          <w:numId w:val="152"/>
        </w:numPr>
        <w:ind w:left="720" w:leftChars="0" w:hanging="425" w:firstLineChars="0"/>
      </w:pPr>
      <w:r>
        <w:t>安全加固：系统漏洞修复、安全防护配置。</w:t>
      </w:r>
    </w:p>
    <w:p w14:paraId="46A61A65">
      <w:pPr>
        <w:pStyle w:val="168"/>
        <w:numPr>
          <w:ilvl w:val="2"/>
          <w:numId w:val="7"/>
        </w:numPr>
      </w:pPr>
      <w:r>
        <w:t>数据安全</w:t>
      </w:r>
    </w:p>
    <w:p w14:paraId="1B08387C">
      <w:pPr>
        <w:pStyle w:val="170"/>
        <w:numPr>
          <w:ilvl w:val="0"/>
          <w:numId w:val="153"/>
        </w:numPr>
        <w:ind w:left="720" w:leftChars="0" w:hanging="425" w:firstLineChars="0"/>
      </w:pPr>
      <w:r>
        <w:t>数据加密：传输加密、存储加密、敏感数据脱敏；</w:t>
      </w:r>
    </w:p>
    <w:p w14:paraId="1BF225C1">
      <w:pPr>
        <w:pStyle w:val="170"/>
        <w:numPr>
          <w:ilvl w:val="0"/>
          <w:numId w:val="153"/>
        </w:numPr>
        <w:ind w:left="720" w:leftChars="0" w:hanging="425" w:firstLineChars="0"/>
      </w:pPr>
      <w:r>
        <w:t>隐私保护：患者隐私保护，符合法律法规要求；</w:t>
      </w:r>
    </w:p>
    <w:p w14:paraId="1F288899">
      <w:pPr>
        <w:pStyle w:val="170"/>
        <w:numPr>
          <w:ilvl w:val="0"/>
          <w:numId w:val="153"/>
        </w:numPr>
        <w:ind w:left="720" w:leftChars="0" w:hanging="425" w:firstLineChars="0"/>
      </w:pPr>
      <w:r>
        <w:t>权限控制：数据访问权限严格控制；</w:t>
      </w:r>
    </w:p>
    <w:p w14:paraId="0D88C4D4">
      <w:pPr>
        <w:pStyle w:val="170"/>
        <w:numPr>
          <w:ilvl w:val="0"/>
          <w:numId w:val="153"/>
        </w:numPr>
        <w:ind w:left="720" w:leftChars="0" w:hanging="425" w:firstLineChars="0"/>
      </w:pPr>
      <w:r>
        <w:t>安全审计：数据操作全程审计，异常行为监控。</w:t>
      </w:r>
    </w:p>
    <w:p w14:paraId="3EDA1BF7">
      <w:pPr>
        <w:pStyle w:val="166"/>
        <w:numPr>
          <w:ilvl w:val="0"/>
          <w:numId w:val="7"/>
        </w:numPr>
      </w:pPr>
      <w:r>
        <w:t>附件</w:t>
      </w:r>
    </w:p>
    <w:p w14:paraId="04724DDE">
      <w:pPr>
        <w:pStyle w:val="167"/>
        <w:numPr>
          <w:ilvl w:val="1"/>
          <w:numId w:val="7"/>
        </w:numPr>
      </w:pPr>
      <w:r>
        <w:t>附件清单</w:t>
      </w:r>
    </w:p>
    <w:p w14:paraId="2D8E4FCF">
      <w:pPr>
        <w:pStyle w:val="170"/>
      </w:pPr>
      <w:r>
        <w:t>附件1：POCT设备清单及对接要求；</w:t>
      </w:r>
    </w:p>
    <w:p w14:paraId="26EE7AA7">
      <w:pPr>
        <w:pStyle w:val="170"/>
      </w:pPr>
      <w:r>
        <w:t>附件2：医院科室分布及业务流程说明；</w:t>
      </w:r>
    </w:p>
    <w:p w14:paraId="4F25AB22">
      <w:pPr>
        <w:pStyle w:val="170"/>
      </w:pPr>
      <w:r>
        <w:t>附件3：HIS系统接口规范说明；</w:t>
      </w:r>
    </w:p>
    <w:p w14:paraId="6178957C">
      <w:pPr>
        <w:pStyle w:val="170"/>
      </w:pPr>
      <w:r>
        <w:t>附件4：相关政策法规标准清单；</w:t>
      </w:r>
    </w:p>
    <w:p w14:paraId="17EC4B5F">
      <w:pPr>
        <w:pStyle w:val="170"/>
      </w:pPr>
      <w:r>
        <w:t>附件5：项目实施计划甘特图；</w:t>
      </w:r>
    </w:p>
    <w:p w14:paraId="7E03A449">
      <w:pPr>
        <w:pStyle w:val="170"/>
      </w:pPr>
      <w:r>
        <w:t>附件6：系统操作手册（培训版）；</w:t>
      </w:r>
    </w:p>
    <w:p w14:paraId="2D5CF161">
      <w:pPr>
        <w:pStyle w:val="170"/>
      </w:pPr>
      <w:r>
        <w:t>附件7：验收标准明细表格。</w:t>
      </w:r>
    </w:p>
    <w:p w14:paraId="3FE93B63">
      <w:pPr>
        <w:pStyle w:val="167"/>
        <w:numPr>
          <w:ilvl w:val="1"/>
          <w:numId w:val="7"/>
        </w:numPr>
      </w:pPr>
      <w:r>
        <w:t>相关标准规范</w:t>
      </w:r>
    </w:p>
    <w:p w14:paraId="72F240EA">
      <w:pPr>
        <w:pStyle w:val="170"/>
        <w:numPr>
          <w:ilvl w:val="0"/>
          <w:numId w:val="154"/>
        </w:numPr>
        <w:ind w:left="720" w:leftChars="0" w:hanging="425" w:firstLineChars="0"/>
      </w:pPr>
      <w:r>
        <w:t>GB/T29790-2020《即时检验 质量和能力的要求》；</w:t>
      </w:r>
    </w:p>
    <w:p w14:paraId="7A0645B7">
      <w:pPr>
        <w:pStyle w:val="170"/>
        <w:numPr>
          <w:ilvl w:val="0"/>
          <w:numId w:val="154"/>
        </w:numPr>
        <w:ind w:left="720" w:leftChars="0" w:hanging="425" w:firstLineChars="0"/>
      </w:pPr>
      <w:r>
        <w:t>《三级医院评审标准（2022年版）》；</w:t>
      </w:r>
    </w:p>
    <w:p w14:paraId="39683765">
      <w:pPr>
        <w:pStyle w:val="170"/>
        <w:numPr>
          <w:ilvl w:val="0"/>
          <w:numId w:val="154"/>
        </w:numPr>
        <w:ind w:left="720" w:leftChars="0" w:hanging="425" w:firstLineChars="0"/>
      </w:pPr>
      <w:r>
        <w:t>《即时检测（POCT）信息化质量管理中国专家共识》；</w:t>
      </w:r>
    </w:p>
    <w:p w14:paraId="6C2B73C4">
      <w:pPr>
        <w:pStyle w:val="170"/>
        <w:numPr>
          <w:ilvl w:val="0"/>
          <w:numId w:val="154"/>
        </w:numPr>
        <w:ind w:left="720" w:leftChars="0" w:hanging="425" w:firstLineChars="0"/>
      </w:pPr>
      <w:r>
        <w:t>WS/T 781-2021《便携式血糖仪临床操作和质量管理指南》；</w:t>
      </w:r>
    </w:p>
    <w:p w14:paraId="37ACBF1D">
      <w:pPr>
        <w:pStyle w:val="170"/>
        <w:numPr>
          <w:ilvl w:val="0"/>
          <w:numId w:val="154"/>
        </w:numPr>
        <w:ind w:left="720" w:leftChars="0" w:hanging="425" w:firstLineChars="0"/>
      </w:pPr>
      <w:r>
        <w:t>ISO15189《医学实验室质量和能力要求》。</w:t>
      </w:r>
    </w:p>
    <w:p w14:paraId="0BB76A55">
      <w:pPr>
        <w:pStyle w:val="166"/>
        <w:numPr>
          <w:ilvl w:val="0"/>
          <w:numId w:val="7"/>
        </w:numPr>
      </w:pPr>
      <w:r>
        <w:t>系统发展预期</w:t>
      </w:r>
    </w:p>
    <w:p w14:paraId="1A47094A">
      <w:pPr>
        <w:pStyle w:val="170"/>
        <w:numPr>
          <w:ilvl w:val="0"/>
          <w:numId w:val="0"/>
        </w:numPr>
        <w:spacing w:after="60" w:line="276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根据项目背景及两期计划，系统发展预期总结如下：</w:t>
      </w:r>
    </w:p>
    <w:p w14:paraId="15F15AC7">
      <w:pPr>
        <w:pStyle w:val="17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短期目标（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个月）：以POCT规范化管理为核心，完成人员资质管控、仪器质控、检验数据采集及与HIS系统对接等基础功能建设，实现临床POCT业务从无序到合规的转变，快速响应并解决急诊、ICU、手术室等一线场景的实际管理痛点。</w:t>
      </w:r>
    </w:p>
    <w:p w14:paraId="179A61EA">
      <w:pPr>
        <w:pStyle w:val="17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长期目标（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个月）：在POCT管理基础之上，全面升级至全院级LIS系统，实现检验全流程闭环控制、复杂报告管理及完整质控体系，完成对旧LIS系统的平滑替换。</w:t>
      </w:r>
    </w:p>
    <w:p w14:paraId="7B27C62E">
      <w:pPr>
        <w:pStyle w:val="17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80" w:firstLineChars="200"/>
        <w:textAlignment w:val="auto"/>
      </w:pPr>
      <w:r>
        <w:rPr>
          <w:rFonts w:hint="eastAsia"/>
        </w:rPr>
        <w:t>覆盖范围扩展：系统具备从单院区POCT管理向多层级医疗机构延伸的交付能力，可依次覆盖社区医疗（一级）、县区级医院（二级）及地市级/省级综合医院（三级）的专业实验室LIS系统建设，实现检验信息互联互通与区域协同管理。</w:t>
      </w:r>
    </w:p>
    <w:p w14:paraId="672137DC">
      <w:pPr>
        <w:pStyle w:val="170"/>
        <w:numPr>
          <w:ilvl w:val="0"/>
          <w:numId w:val="0"/>
        </w:numPr>
        <w:spacing w:after="60" w:line="276" w:lineRule="auto"/>
        <w:rPr>
          <w:rFonts w:hint="default"/>
          <w:lang w:val="en-US" w:eastAsia="zh-CN"/>
        </w:rPr>
      </w:pPr>
    </w:p>
    <w:p w14:paraId="2863AC3B">
      <w:pPr>
        <w:pStyle w:val="166"/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合作方式</w:t>
      </w:r>
    </w:p>
    <w:p w14:paraId="0A49CFF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一、第一期项目付款计划（总计15万元）</w:t>
      </w:r>
    </w:p>
    <w:tbl>
      <w:tblPr>
        <w:tblStyle w:val="34"/>
        <w:tblW w:w="85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947"/>
        <w:gridCol w:w="5710"/>
      </w:tblGrid>
      <w:tr w14:paraId="6324C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8" w:hRule="atLeast"/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42715E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  <w:t>节点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F0627B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  <w:t>金额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E40912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  <w:t>说明</w:t>
            </w:r>
          </w:p>
        </w:tc>
      </w:tr>
      <w:tr w14:paraId="46CA4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037A8A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项目启动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811784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4B82D3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合同签订后7个工作日内支付</w:t>
            </w:r>
          </w:p>
        </w:tc>
      </w:tr>
      <w:tr w14:paraId="638C0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045B37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第一个项目上线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CD6B6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00719B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POCT规范化管理平台上线并稳定运行后支付</w:t>
            </w:r>
          </w:p>
        </w:tc>
      </w:tr>
      <w:tr w14:paraId="2EB2D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3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01238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第一个项目验收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D75C72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4B9F9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完成第一期全部功能验收，双方签署验收报告后支付</w:t>
            </w:r>
          </w:p>
        </w:tc>
      </w:tr>
    </w:tbl>
    <w:p w14:paraId="66B80DFE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135"/>
          <w:rFonts w:hint="eastAsia" w:ascii="宋体" w:hAnsi="宋体" w:eastAsia="宋体" w:cs="宋体"/>
          <w:b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第一期交付内容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：人员管理、仪器质控、数据采集、HIS对接等基础核心功能。</w:t>
      </w:r>
    </w:p>
    <w:p w14:paraId="307194A8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二、第二期项目付款计划（总计15万元）</w:t>
      </w:r>
    </w:p>
    <w:tbl>
      <w:tblPr>
        <w:tblStyle w:val="34"/>
        <w:tblW w:w="71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2"/>
        <w:gridCol w:w="1125"/>
        <w:gridCol w:w="3731"/>
      </w:tblGrid>
      <w:tr w14:paraId="2256D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98B6F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节点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1BE06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金额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230A23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24CA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ECA95E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第二期启动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33E014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EE014E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第二期项目启动时支付</w:t>
            </w:r>
          </w:p>
        </w:tc>
      </w:tr>
      <w:tr w14:paraId="36A8B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7BB15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第二期项目上线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74942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9A7785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第一个实验室上线时支付</w:t>
            </w:r>
          </w:p>
        </w:tc>
      </w:tr>
      <w:tr w14:paraId="3D79E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D5E68F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第二期验收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0373C0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C782C7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实验室管理系统完成后支付</w:t>
            </w:r>
          </w:p>
        </w:tc>
      </w:tr>
    </w:tbl>
    <w:p w14:paraId="0690B051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第二期交付内容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：检验全流程控制、复杂报告管理、质控体系、旧LIS替换等。</w:t>
      </w:r>
    </w:p>
    <w:p w14:paraId="02D44950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三、后续新增项目及服务费用</w:t>
      </w:r>
    </w:p>
    <w:tbl>
      <w:tblPr>
        <w:tblStyle w:val="34"/>
        <w:tblW w:w="85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2034"/>
        <w:gridCol w:w="5152"/>
      </w:tblGrid>
      <w:tr w14:paraId="48707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5" w:hRule="atLeast"/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BCF892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费用类型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BE403F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收费标准</w:t>
            </w:r>
          </w:p>
        </w:tc>
        <w:tc>
          <w:tcPr>
            <w:tcW w:w="5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8B704B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3CCE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C3491E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入场费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FD95B5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2～5万元/客户</w:t>
            </w:r>
          </w:p>
        </w:tc>
        <w:tc>
          <w:tcPr>
            <w:tcW w:w="5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E4EFA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根据新增医院的规模（如仪器数量）评估确定</w:t>
            </w:r>
          </w:p>
        </w:tc>
      </w:tr>
      <w:tr w14:paraId="7A07C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3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EE8156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仪器接口费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B38765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5000元/台</w:t>
            </w:r>
          </w:p>
        </w:tc>
        <w:tc>
          <w:tcPr>
            <w:tcW w:w="5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B24911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每台POCT设备或检验仪器接入系统的接口开发费用</w:t>
            </w:r>
          </w:p>
        </w:tc>
      </w:tr>
    </w:tbl>
    <w:p w14:paraId="4997ABA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四、知识产权归属</w:t>
      </w:r>
    </w:p>
    <w:p w14:paraId="0B984599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本项目开发所产生的全部源代码、技术文档、设计成果及相关知识产权，版权归甲方所有。</w:t>
      </w:r>
    </w:p>
    <w:p w14:paraId="02CA86F2">
      <w:pPr>
        <w:pStyle w:val="170"/>
        <w:numPr>
          <w:ilvl w:val="0"/>
          <w:numId w:val="0"/>
        </w:numPr>
        <w:spacing w:after="60" w:line="276" w:lineRule="auto"/>
        <w:rPr>
          <w:rFonts w:hint="default"/>
          <w:lang w:val="en-US" w:eastAsia="zh-CN"/>
        </w:rPr>
      </w:pPr>
    </w:p>
    <w:p w14:paraId="52F55766">
      <w:pPr>
        <w:pStyle w:val="170"/>
        <w:numPr>
          <w:ilvl w:val="0"/>
          <w:numId w:val="0"/>
        </w:numPr>
        <w:spacing w:after="60" w:line="276" w:lineRule="auto"/>
        <w:rPr>
          <w:rFonts w:hint="default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B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5E05B"/>
    <w:multiLevelType w:val="multilevel"/>
    <w:tmpl w:val="80E5E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136B100"/>
    <w:multiLevelType w:val="multilevel"/>
    <w:tmpl w:val="8136B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1CA03EE"/>
    <w:multiLevelType w:val="singleLevel"/>
    <w:tmpl w:val="81CA03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25ED835"/>
    <w:multiLevelType w:val="singleLevel"/>
    <w:tmpl w:val="825ED8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82B1B8FD"/>
    <w:multiLevelType w:val="singleLevel"/>
    <w:tmpl w:val="82B1B8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87540580"/>
    <w:multiLevelType w:val="singleLevel"/>
    <w:tmpl w:val="8754058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87CE39E9"/>
    <w:multiLevelType w:val="multilevel"/>
    <w:tmpl w:val="87CE3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887618FD"/>
    <w:multiLevelType w:val="multilevel"/>
    <w:tmpl w:val="88761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89041A67"/>
    <w:multiLevelType w:val="singleLevel"/>
    <w:tmpl w:val="89041A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8999CD21"/>
    <w:multiLevelType w:val="multilevel"/>
    <w:tmpl w:val="8999C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8B035A47"/>
    <w:multiLevelType w:val="singleLevel"/>
    <w:tmpl w:val="8B035A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8BE1CD7F"/>
    <w:multiLevelType w:val="multilevel"/>
    <w:tmpl w:val="8BE1C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8C355FDF"/>
    <w:multiLevelType w:val="multilevel"/>
    <w:tmpl w:val="8C355F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8F04F2CE"/>
    <w:multiLevelType w:val="singleLevel"/>
    <w:tmpl w:val="8F04F2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92C5762B"/>
    <w:multiLevelType w:val="multilevel"/>
    <w:tmpl w:val="92C57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93184C77"/>
    <w:multiLevelType w:val="singleLevel"/>
    <w:tmpl w:val="93184C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93C76B58"/>
    <w:multiLevelType w:val="multilevel"/>
    <w:tmpl w:val="93C76B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991A8308"/>
    <w:multiLevelType w:val="multilevel"/>
    <w:tmpl w:val="991A83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9A44ECB2"/>
    <w:multiLevelType w:val="multilevel"/>
    <w:tmpl w:val="9A44E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9D80E9D7"/>
    <w:multiLevelType w:val="multilevel"/>
    <w:tmpl w:val="9D80E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A0BD4247"/>
    <w:multiLevelType w:val="multilevel"/>
    <w:tmpl w:val="A0BD4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A5056126"/>
    <w:multiLevelType w:val="multilevel"/>
    <w:tmpl w:val="A5056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A6F9CD7F"/>
    <w:multiLevelType w:val="multilevel"/>
    <w:tmpl w:val="A6F9C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A708DC5B"/>
    <w:multiLevelType w:val="multilevel"/>
    <w:tmpl w:val="A708D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A95C8661"/>
    <w:multiLevelType w:val="multilevel"/>
    <w:tmpl w:val="A95C86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AA428840"/>
    <w:multiLevelType w:val="singleLevel"/>
    <w:tmpl w:val="AA4288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AAE078AC"/>
    <w:multiLevelType w:val="singleLevel"/>
    <w:tmpl w:val="AAE078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ACDD41F5"/>
    <w:multiLevelType w:val="singleLevel"/>
    <w:tmpl w:val="ACDD41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8">
    <w:nsid w:val="AE278187"/>
    <w:multiLevelType w:val="singleLevel"/>
    <w:tmpl w:val="AE2781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AFE18451"/>
    <w:multiLevelType w:val="multilevel"/>
    <w:tmpl w:val="AFE18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B0B5E3E1"/>
    <w:multiLevelType w:val="multilevel"/>
    <w:tmpl w:val="B0B5E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B0B68562"/>
    <w:multiLevelType w:val="multilevel"/>
    <w:tmpl w:val="B0B68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B1B1ADA9"/>
    <w:multiLevelType w:val="multilevel"/>
    <w:tmpl w:val="B1B1A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B6FE1A27"/>
    <w:multiLevelType w:val="multilevel"/>
    <w:tmpl w:val="B6FE1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B7083BC1"/>
    <w:multiLevelType w:val="multilevel"/>
    <w:tmpl w:val="B7083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BFB5FD8E"/>
    <w:multiLevelType w:val="multilevel"/>
    <w:tmpl w:val="BFB5F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C56ABA36"/>
    <w:multiLevelType w:val="multilevel"/>
    <w:tmpl w:val="C56AB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C5850A3A"/>
    <w:multiLevelType w:val="singleLevel"/>
    <w:tmpl w:val="C5850A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8">
    <w:nsid w:val="C622DE75"/>
    <w:multiLevelType w:val="singleLevel"/>
    <w:tmpl w:val="C622DE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CAC6D208"/>
    <w:multiLevelType w:val="multilevel"/>
    <w:tmpl w:val="CAC6D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D04F380A"/>
    <w:multiLevelType w:val="singleLevel"/>
    <w:tmpl w:val="D04F38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1">
    <w:nsid w:val="D2C655B2"/>
    <w:multiLevelType w:val="singleLevel"/>
    <w:tmpl w:val="D2C655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2">
    <w:nsid w:val="D4FE3BC2"/>
    <w:multiLevelType w:val="singleLevel"/>
    <w:tmpl w:val="D4FE3B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3">
    <w:nsid w:val="D7770A73"/>
    <w:multiLevelType w:val="multilevel"/>
    <w:tmpl w:val="D7770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D94919D9"/>
    <w:multiLevelType w:val="singleLevel"/>
    <w:tmpl w:val="D94919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5">
    <w:nsid w:val="DBC4243A"/>
    <w:multiLevelType w:val="singleLevel"/>
    <w:tmpl w:val="DBC424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6">
    <w:nsid w:val="DE70C5E9"/>
    <w:multiLevelType w:val="multilevel"/>
    <w:tmpl w:val="DE70C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DF92665E"/>
    <w:multiLevelType w:val="singleLevel"/>
    <w:tmpl w:val="DF9266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8">
    <w:nsid w:val="E0347F95"/>
    <w:multiLevelType w:val="multilevel"/>
    <w:tmpl w:val="E0347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E59977C7"/>
    <w:multiLevelType w:val="multilevel"/>
    <w:tmpl w:val="E5997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E66C10D6"/>
    <w:multiLevelType w:val="multilevel"/>
    <w:tmpl w:val="E66C1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E9C5109E"/>
    <w:multiLevelType w:val="singleLevel"/>
    <w:tmpl w:val="E9C510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2">
    <w:nsid w:val="E9E488D9"/>
    <w:multiLevelType w:val="multilevel"/>
    <w:tmpl w:val="E9E48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EB5390B8"/>
    <w:multiLevelType w:val="multilevel"/>
    <w:tmpl w:val="EB539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000196D"/>
    <w:multiLevelType w:val="multilevel"/>
    <w:tmpl w:val="F0001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F166D5D3"/>
    <w:multiLevelType w:val="multilevel"/>
    <w:tmpl w:val="F166D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F33E28A2"/>
    <w:multiLevelType w:val="multilevel"/>
    <w:tmpl w:val="F33E2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F3B94AC4"/>
    <w:multiLevelType w:val="multilevel"/>
    <w:tmpl w:val="F3B94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F400A5C5"/>
    <w:multiLevelType w:val="singleLevel"/>
    <w:tmpl w:val="F400A5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9">
    <w:nsid w:val="F4580012"/>
    <w:multiLevelType w:val="multilevel"/>
    <w:tmpl w:val="F4580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F5CC17B0"/>
    <w:multiLevelType w:val="multilevel"/>
    <w:tmpl w:val="F5CC1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F6729EA3"/>
    <w:multiLevelType w:val="multilevel"/>
    <w:tmpl w:val="F6729E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F6D8213A"/>
    <w:multiLevelType w:val="multilevel"/>
    <w:tmpl w:val="F6D82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F7E16769"/>
    <w:multiLevelType w:val="multilevel"/>
    <w:tmpl w:val="F7E16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FB259698"/>
    <w:multiLevelType w:val="multilevel"/>
    <w:tmpl w:val="FB259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FD1939BA"/>
    <w:multiLevelType w:val="multilevel"/>
    <w:tmpl w:val="FD193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FEB6F73E"/>
    <w:multiLevelType w:val="multilevel"/>
    <w:tmpl w:val="FEB6F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8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9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0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1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2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3">
    <w:nsid w:val="001A5966"/>
    <w:multiLevelType w:val="multilevel"/>
    <w:tmpl w:val="001A59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"/>
      <w:lvlJc w:val="left"/>
      <w:pPr>
        <w:ind w:left="0" w:firstLine="0"/>
      </w:pPr>
    </w:lvl>
    <w:lvl w:ilvl="2" w:tentative="0">
      <w:start w:val="1"/>
      <w:numFmt w:val="decimal"/>
      <w:lvlText w:val="%1.%2.%3"/>
      <w:lvlJc w:val="left"/>
      <w:pPr>
        <w:ind w:left="0" w:firstLine="0"/>
      </w:pPr>
    </w:lvl>
  </w:abstractNum>
  <w:abstractNum w:abstractNumId="75">
    <w:nsid w:val="010D4AD9"/>
    <w:multiLevelType w:val="multilevel"/>
    <w:tmpl w:val="010D4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054B305B"/>
    <w:multiLevelType w:val="multilevel"/>
    <w:tmpl w:val="054B3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06B4137C"/>
    <w:multiLevelType w:val="multilevel"/>
    <w:tmpl w:val="06B41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06F88CEF"/>
    <w:multiLevelType w:val="singleLevel"/>
    <w:tmpl w:val="06F88C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9">
    <w:nsid w:val="093245CD"/>
    <w:multiLevelType w:val="singleLevel"/>
    <w:tmpl w:val="093245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0">
    <w:nsid w:val="0CEB8C97"/>
    <w:multiLevelType w:val="multilevel"/>
    <w:tmpl w:val="0CEB8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0EE07C05"/>
    <w:multiLevelType w:val="multilevel"/>
    <w:tmpl w:val="0EE07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0F2C75C6"/>
    <w:multiLevelType w:val="singleLevel"/>
    <w:tmpl w:val="0F2C75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3">
    <w:nsid w:val="10A12D4F"/>
    <w:multiLevelType w:val="multilevel"/>
    <w:tmpl w:val="10A12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11CC0742"/>
    <w:multiLevelType w:val="multilevel"/>
    <w:tmpl w:val="11CC0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11E2747B"/>
    <w:multiLevelType w:val="singleLevel"/>
    <w:tmpl w:val="11E274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6">
    <w:nsid w:val="164CA6C0"/>
    <w:multiLevelType w:val="multilevel"/>
    <w:tmpl w:val="164CA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18B20273"/>
    <w:multiLevelType w:val="multilevel"/>
    <w:tmpl w:val="18B202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18D87D4A"/>
    <w:multiLevelType w:val="singleLevel"/>
    <w:tmpl w:val="18D87D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9">
    <w:nsid w:val="1B25295B"/>
    <w:multiLevelType w:val="multilevel"/>
    <w:tmpl w:val="1B2529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1C7BFCE8"/>
    <w:multiLevelType w:val="multilevel"/>
    <w:tmpl w:val="1C7BF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1DE69AA5"/>
    <w:multiLevelType w:val="multilevel"/>
    <w:tmpl w:val="1DE69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1E197CE9"/>
    <w:multiLevelType w:val="singleLevel"/>
    <w:tmpl w:val="1E197C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3">
    <w:nsid w:val="1E95DCA8"/>
    <w:multiLevelType w:val="multilevel"/>
    <w:tmpl w:val="1E95DC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20993935"/>
    <w:multiLevelType w:val="singleLevel"/>
    <w:tmpl w:val="209939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5">
    <w:nsid w:val="20B8C573"/>
    <w:multiLevelType w:val="singleLevel"/>
    <w:tmpl w:val="20B8C5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6">
    <w:nsid w:val="2753330F"/>
    <w:multiLevelType w:val="multilevel"/>
    <w:tmpl w:val="27533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7">
    <w:nsid w:val="282977B6"/>
    <w:multiLevelType w:val="multilevel"/>
    <w:tmpl w:val="28297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3303C363"/>
    <w:multiLevelType w:val="multilevel"/>
    <w:tmpl w:val="3303C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9">
    <w:nsid w:val="350F9CC2"/>
    <w:multiLevelType w:val="singleLevel"/>
    <w:tmpl w:val="350F9C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0">
    <w:nsid w:val="3D337153"/>
    <w:multiLevelType w:val="multilevel"/>
    <w:tmpl w:val="3D337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1">
    <w:nsid w:val="3F9CF1A2"/>
    <w:multiLevelType w:val="multilevel"/>
    <w:tmpl w:val="3F9CF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2">
    <w:nsid w:val="409BB1A9"/>
    <w:multiLevelType w:val="multilevel"/>
    <w:tmpl w:val="409BB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4221E36B"/>
    <w:multiLevelType w:val="multilevel"/>
    <w:tmpl w:val="4221E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46D85735"/>
    <w:multiLevelType w:val="multilevel"/>
    <w:tmpl w:val="46D85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48238A4B"/>
    <w:multiLevelType w:val="singleLevel"/>
    <w:tmpl w:val="48238A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6">
    <w:nsid w:val="4922A282"/>
    <w:multiLevelType w:val="singleLevel"/>
    <w:tmpl w:val="4922A2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7">
    <w:nsid w:val="4A49A4D2"/>
    <w:multiLevelType w:val="singleLevel"/>
    <w:tmpl w:val="4A49A4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8">
    <w:nsid w:val="4D4ED519"/>
    <w:multiLevelType w:val="singleLevel"/>
    <w:tmpl w:val="4D4ED5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9">
    <w:nsid w:val="5142FE4D"/>
    <w:multiLevelType w:val="multilevel"/>
    <w:tmpl w:val="5142F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0">
    <w:nsid w:val="54BD9CB3"/>
    <w:multiLevelType w:val="singleLevel"/>
    <w:tmpl w:val="54BD9C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1">
    <w:nsid w:val="56418C71"/>
    <w:multiLevelType w:val="multilevel"/>
    <w:tmpl w:val="56418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2">
    <w:nsid w:val="5C5C28ED"/>
    <w:multiLevelType w:val="multilevel"/>
    <w:tmpl w:val="5C5C2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3">
    <w:nsid w:val="5D0BA08F"/>
    <w:multiLevelType w:val="singleLevel"/>
    <w:tmpl w:val="5D0BA0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4">
    <w:nsid w:val="5EB13C22"/>
    <w:multiLevelType w:val="singleLevel"/>
    <w:tmpl w:val="5EB13C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5">
    <w:nsid w:val="60CC1A53"/>
    <w:multiLevelType w:val="singleLevel"/>
    <w:tmpl w:val="60CC1A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6">
    <w:nsid w:val="64CA26BC"/>
    <w:multiLevelType w:val="multilevel"/>
    <w:tmpl w:val="64CA2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7">
    <w:nsid w:val="6CCD6015"/>
    <w:multiLevelType w:val="multilevel"/>
    <w:tmpl w:val="6CCD6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8">
    <w:nsid w:val="6F2F9998"/>
    <w:multiLevelType w:val="singleLevel"/>
    <w:tmpl w:val="6F2F99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9">
    <w:nsid w:val="6F3B3422"/>
    <w:multiLevelType w:val="multilevel"/>
    <w:tmpl w:val="6F3B3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0">
    <w:nsid w:val="71B318C5"/>
    <w:multiLevelType w:val="multilevel"/>
    <w:tmpl w:val="71B31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1">
    <w:nsid w:val="7B976CEE"/>
    <w:multiLevelType w:val="multilevel"/>
    <w:tmpl w:val="7B976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2">
    <w:nsid w:val="7F84E7A7"/>
    <w:multiLevelType w:val="multilevel"/>
    <w:tmpl w:val="7F84E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8"/>
  </w:num>
  <w:num w:numId="2">
    <w:abstractNumId w:val="71"/>
  </w:num>
  <w:num w:numId="3">
    <w:abstractNumId w:val="72"/>
  </w:num>
  <w:num w:numId="4">
    <w:abstractNumId w:val="69"/>
  </w:num>
  <w:num w:numId="5">
    <w:abstractNumId w:val="67"/>
  </w:num>
  <w:num w:numId="6">
    <w:abstractNumId w:val="70"/>
  </w:num>
  <w:num w:numId="7">
    <w:abstractNumId w:val="74"/>
  </w:num>
  <w:num w:numId="8">
    <w:abstractNumId w:val="25"/>
  </w:num>
  <w:num w:numId="9">
    <w:abstractNumId w:val="37"/>
  </w:num>
  <w:num w:numId="10">
    <w:abstractNumId w:val="45"/>
  </w:num>
  <w:num w:numId="11">
    <w:abstractNumId w:val="52"/>
  </w:num>
  <w:num w:numId="12">
    <w:abstractNumId w:val="113"/>
  </w:num>
  <w:num w:numId="13">
    <w:abstractNumId w:val="56"/>
  </w:num>
  <w:num w:numId="14">
    <w:abstractNumId w:val="19"/>
  </w:num>
  <w:num w:numId="15">
    <w:abstractNumId w:val="20"/>
  </w:num>
  <w:num w:numId="16">
    <w:abstractNumId w:val="33"/>
  </w:num>
  <w:num w:numId="17">
    <w:abstractNumId w:val="21"/>
  </w:num>
  <w:num w:numId="18">
    <w:abstractNumId w:val="57"/>
  </w:num>
  <w:num w:numId="19">
    <w:abstractNumId w:val="61"/>
  </w:num>
  <w:num w:numId="20">
    <w:abstractNumId w:val="121"/>
  </w:num>
  <w:num w:numId="21">
    <w:abstractNumId w:val="103"/>
  </w:num>
  <w:num w:numId="22">
    <w:abstractNumId w:val="60"/>
  </w:num>
  <w:num w:numId="23">
    <w:abstractNumId w:val="14"/>
  </w:num>
  <w:num w:numId="24">
    <w:abstractNumId w:val="119"/>
  </w:num>
  <w:num w:numId="25">
    <w:abstractNumId w:val="81"/>
  </w:num>
  <w:num w:numId="26">
    <w:abstractNumId w:val="30"/>
  </w:num>
  <w:num w:numId="27">
    <w:abstractNumId w:val="17"/>
  </w:num>
  <w:num w:numId="28">
    <w:abstractNumId w:val="101"/>
  </w:num>
  <w:num w:numId="29">
    <w:abstractNumId w:val="63"/>
  </w:num>
  <w:num w:numId="30">
    <w:abstractNumId w:val="117"/>
  </w:num>
  <w:num w:numId="31">
    <w:abstractNumId w:val="84"/>
  </w:num>
  <w:num w:numId="32">
    <w:abstractNumId w:val="6"/>
  </w:num>
  <w:num w:numId="33">
    <w:abstractNumId w:val="83"/>
  </w:num>
  <w:num w:numId="34">
    <w:abstractNumId w:val="0"/>
  </w:num>
  <w:num w:numId="35">
    <w:abstractNumId w:val="23"/>
  </w:num>
  <w:num w:numId="36">
    <w:abstractNumId w:val="36"/>
  </w:num>
  <w:num w:numId="37">
    <w:abstractNumId w:val="32"/>
  </w:num>
  <w:num w:numId="38">
    <w:abstractNumId w:val="116"/>
  </w:num>
  <w:num w:numId="39">
    <w:abstractNumId w:val="77"/>
  </w:num>
  <w:num w:numId="40">
    <w:abstractNumId w:val="98"/>
  </w:num>
  <w:num w:numId="41">
    <w:abstractNumId w:val="93"/>
  </w:num>
  <w:num w:numId="42">
    <w:abstractNumId w:val="86"/>
  </w:num>
  <w:num w:numId="43">
    <w:abstractNumId w:val="65"/>
  </w:num>
  <w:num w:numId="44">
    <w:abstractNumId w:val="16"/>
  </w:num>
  <w:num w:numId="45">
    <w:abstractNumId w:val="55"/>
  </w:num>
  <w:num w:numId="46">
    <w:abstractNumId w:val="112"/>
  </w:num>
  <w:num w:numId="47">
    <w:abstractNumId w:val="122"/>
  </w:num>
  <w:num w:numId="48">
    <w:abstractNumId w:val="64"/>
  </w:num>
  <w:num w:numId="49">
    <w:abstractNumId w:val="7"/>
  </w:num>
  <w:num w:numId="50">
    <w:abstractNumId w:val="111"/>
  </w:num>
  <w:num w:numId="51">
    <w:abstractNumId w:val="91"/>
  </w:num>
  <w:num w:numId="52">
    <w:abstractNumId w:val="75"/>
  </w:num>
  <w:num w:numId="53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9"/>
  </w:num>
  <w:num w:numId="55">
    <w:abstractNumId w:val="39"/>
  </w:num>
  <w:num w:numId="56">
    <w:abstractNumId w:val="120"/>
  </w:num>
  <w:num w:numId="57">
    <w:abstractNumId w:val="35"/>
  </w:num>
  <w:num w:numId="5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53"/>
  </w:num>
  <w:num w:numId="6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76"/>
  </w:num>
  <w:num w:numId="63">
    <w:abstractNumId w:val="54"/>
  </w:num>
  <w:num w:numId="64">
    <w:abstractNumId w:val="96"/>
  </w:num>
  <w:num w:numId="65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59"/>
  </w:num>
  <w:num w:numId="67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09"/>
  </w:num>
  <w:num w:numId="69">
    <w:abstractNumId w:val="50"/>
  </w:num>
  <w:num w:numId="70">
    <w:abstractNumId w:val="43"/>
  </w:num>
  <w:num w:numId="71">
    <w:abstractNumId w:val="73"/>
  </w:num>
  <w:num w:numId="72">
    <w:abstractNumId w:val="102"/>
  </w:num>
  <w:num w:numId="73">
    <w:abstractNumId w:val="80"/>
  </w:num>
  <w:num w:numId="74">
    <w:abstractNumId w:val="22"/>
  </w:num>
  <w:num w:numId="75">
    <w:abstractNumId w:val="31"/>
  </w:num>
  <w:num w:numId="76">
    <w:abstractNumId w:val="29"/>
  </w:num>
  <w:num w:numId="77">
    <w:abstractNumId w:val="48"/>
  </w:num>
  <w:num w:numId="78">
    <w:abstractNumId w:val="87"/>
  </w:num>
  <w:num w:numId="79">
    <w:abstractNumId w:val="12"/>
  </w:num>
  <w:num w:numId="80">
    <w:abstractNumId w:val="1"/>
  </w:num>
  <w:num w:numId="81">
    <w:abstractNumId w:val="66"/>
  </w:num>
  <w:num w:numId="82">
    <w:abstractNumId w:val="46"/>
  </w:num>
  <w:num w:numId="8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00"/>
  </w:num>
  <w:num w:numId="8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89"/>
  </w:num>
  <w:num w:numId="90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62"/>
  </w:num>
  <w:num w:numId="94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34"/>
  </w:num>
  <w:num w:numId="9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49"/>
  </w:num>
  <w:num w:numId="9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1"/>
  </w:num>
  <w:num w:numId="1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04"/>
  </w:num>
  <w:num w:numId="105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8"/>
  </w:num>
  <w:num w:numId="10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97"/>
  </w:num>
  <w:num w:numId="110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24"/>
  </w:num>
  <w:num w:numId="1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90"/>
  </w:num>
  <w:num w:numId="117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05"/>
  </w:num>
  <w:num w:numId="120">
    <w:abstractNumId w:val="79"/>
  </w:num>
  <w:num w:numId="121">
    <w:abstractNumId w:val="26"/>
  </w:num>
  <w:num w:numId="122">
    <w:abstractNumId w:val="95"/>
  </w:num>
  <w:num w:numId="123">
    <w:abstractNumId w:val="106"/>
  </w:num>
  <w:num w:numId="124">
    <w:abstractNumId w:val="78"/>
  </w:num>
  <w:num w:numId="125">
    <w:abstractNumId w:val="8"/>
  </w:num>
  <w:num w:numId="126">
    <w:abstractNumId w:val="13"/>
  </w:num>
  <w:num w:numId="127">
    <w:abstractNumId w:val="4"/>
  </w:num>
  <w:num w:numId="128">
    <w:abstractNumId w:val="42"/>
  </w:num>
  <w:num w:numId="129">
    <w:abstractNumId w:val="92"/>
  </w:num>
  <w:num w:numId="130">
    <w:abstractNumId w:val="10"/>
  </w:num>
  <w:num w:numId="131">
    <w:abstractNumId w:val="51"/>
  </w:num>
  <w:num w:numId="132">
    <w:abstractNumId w:val="99"/>
  </w:num>
  <w:num w:numId="133">
    <w:abstractNumId w:val="88"/>
  </w:num>
  <w:num w:numId="134">
    <w:abstractNumId w:val="110"/>
  </w:num>
  <w:num w:numId="135">
    <w:abstractNumId w:val="28"/>
  </w:num>
  <w:num w:numId="136">
    <w:abstractNumId w:val="38"/>
  </w:num>
  <w:num w:numId="137">
    <w:abstractNumId w:val="40"/>
  </w:num>
  <w:num w:numId="138">
    <w:abstractNumId w:val="118"/>
  </w:num>
  <w:num w:numId="139">
    <w:abstractNumId w:val="94"/>
  </w:num>
  <w:num w:numId="140">
    <w:abstractNumId w:val="47"/>
  </w:num>
  <w:num w:numId="141">
    <w:abstractNumId w:val="115"/>
  </w:num>
  <w:num w:numId="142">
    <w:abstractNumId w:val="114"/>
  </w:num>
  <w:num w:numId="143">
    <w:abstractNumId w:val="41"/>
  </w:num>
  <w:num w:numId="144">
    <w:abstractNumId w:val="27"/>
  </w:num>
  <w:num w:numId="145">
    <w:abstractNumId w:val="107"/>
  </w:num>
  <w:num w:numId="146">
    <w:abstractNumId w:val="58"/>
  </w:num>
  <w:num w:numId="147">
    <w:abstractNumId w:val="5"/>
  </w:num>
  <w:num w:numId="148">
    <w:abstractNumId w:val="85"/>
  </w:num>
  <w:num w:numId="149">
    <w:abstractNumId w:val="15"/>
  </w:num>
  <w:num w:numId="150">
    <w:abstractNumId w:val="108"/>
  </w:num>
  <w:num w:numId="151">
    <w:abstractNumId w:val="2"/>
  </w:num>
  <w:num w:numId="152">
    <w:abstractNumId w:val="82"/>
  </w:num>
  <w:num w:numId="153">
    <w:abstractNumId w:val="44"/>
  </w:num>
  <w:num w:numId="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ZhOWQ4M2VlMTM2MDY5MTQ5ZjAxYjlmMDc2YWEyN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13147"/>
    <w:rsid w:val="02F51F0C"/>
    <w:rsid w:val="0D4E0CB1"/>
    <w:rsid w:val="0E070933"/>
    <w:rsid w:val="0F612EE7"/>
    <w:rsid w:val="12205761"/>
    <w:rsid w:val="12F14A20"/>
    <w:rsid w:val="15B91B16"/>
    <w:rsid w:val="161F5E70"/>
    <w:rsid w:val="1C150DD6"/>
    <w:rsid w:val="22CC42BA"/>
    <w:rsid w:val="23DE5CA3"/>
    <w:rsid w:val="242128EC"/>
    <w:rsid w:val="26E2748C"/>
    <w:rsid w:val="28C21E62"/>
    <w:rsid w:val="2AB35B13"/>
    <w:rsid w:val="2AF757D2"/>
    <w:rsid w:val="2FD61B58"/>
    <w:rsid w:val="34806104"/>
    <w:rsid w:val="3AAD15EC"/>
    <w:rsid w:val="3F0A3AFD"/>
    <w:rsid w:val="40A1610D"/>
    <w:rsid w:val="483F501C"/>
    <w:rsid w:val="520B1520"/>
    <w:rsid w:val="537C6A6E"/>
    <w:rsid w:val="59E15073"/>
    <w:rsid w:val="5A9E2F4C"/>
    <w:rsid w:val="5BEA5EBF"/>
    <w:rsid w:val="5D1458EA"/>
    <w:rsid w:val="5F2C14BF"/>
    <w:rsid w:val="630E4B89"/>
    <w:rsid w:val="63EE65D7"/>
    <w:rsid w:val="643257DB"/>
    <w:rsid w:val="67096703"/>
    <w:rsid w:val="68217440"/>
    <w:rsid w:val="6A8A1AB3"/>
    <w:rsid w:val="6B977512"/>
    <w:rsid w:val="6D4A2BB6"/>
    <w:rsid w:val="6DDE5826"/>
    <w:rsid w:val="6E893ABD"/>
    <w:rsid w:val="7251239D"/>
    <w:rsid w:val="76EF3E60"/>
    <w:rsid w:val="786D47D0"/>
    <w:rsid w:val="79466CD3"/>
    <w:rsid w:val="7B4C7052"/>
    <w:rsid w:val="7E40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4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46"/>
    <w:unhideWhenUsed/>
    <w:qFormat/>
    <w:uiPriority w:val="99"/>
    <w:pPr>
      <w:spacing w:after="120"/>
    </w:pPr>
  </w:style>
  <w:style w:type="paragraph" w:styleId="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Normal Indent"/>
    <w:basedOn w:val="1"/>
    <w:unhideWhenUsed/>
    <w:qFormat/>
    <w:uiPriority w:val="0"/>
    <w:pPr>
      <w:ind w:firstLine="420" w:firstLineChars="200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9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qFormat/>
    <w:uiPriority w:val="99"/>
  </w:style>
  <w:style w:type="character" w:customStyle="1" w:styleId="138">
    <w:name w:val="Footer Char"/>
    <w:basedOn w:val="134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2"/>
    <w:qFormat/>
    <w:uiPriority w:val="99"/>
  </w:style>
  <w:style w:type="character" w:customStyle="1" w:styleId="147">
    <w:name w:val="Body Text 2 Char"/>
    <w:basedOn w:val="134"/>
    <w:link w:val="29"/>
    <w:qFormat/>
    <w:uiPriority w:val="99"/>
  </w:style>
  <w:style w:type="character" w:customStyle="1" w:styleId="148">
    <w:name w:val="Body Text 3 Char"/>
    <w:basedOn w:val="134"/>
    <w:link w:val="19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4"/>
    <w:next w:val="1"/>
    <w:semiHidden/>
    <w:unhideWhenUsed/>
    <w:qFormat/>
    <w:uiPriority w:val="39"/>
    <w:pPr>
      <w:outlineLvl w:val="9"/>
    </w:pPr>
  </w:style>
  <w:style w:type="paragraph" w:customStyle="1" w:styleId="166">
    <w:name w:val="Heading 1 Custom"/>
    <w:qFormat/>
    <w:uiPriority w:val="0"/>
    <w:pPr>
      <w:spacing w:after="360" w:line="276" w:lineRule="auto"/>
      <w:ind w:firstLine="0"/>
      <w:jc w:val="center"/>
      <w:outlineLvl w:val="0"/>
    </w:pPr>
    <w:rPr>
      <w:rFonts w:ascii="黑体" w:hAnsi="黑体" w:eastAsia="黑体" w:cstheme="minorBidi"/>
      <w:b/>
      <w:color w:val="000000"/>
      <w:sz w:val="40"/>
      <w:szCs w:val="22"/>
      <w:lang w:val="en-US" w:eastAsia="en-US" w:bidi="ar-SA"/>
    </w:rPr>
  </w:style>
  <w:style w:type="paragraph" w:customStyle="1" w:styleId="167">
    <w:name w:val="Heading 2 Custom"/>
    <w:qFormat/>
    <w:uiPriority w:val="0"/>
    <w:pPr>
      <w:spacing w:before="240" w:after="240" w:line="276" w:lineRule="auto"/>
      <w:ind w:firstLine="0"/>
      <w:outlineLvl w:val="1"/>
    </w:pPr>
    <w:rPr>
      <w:rFonts w:ascii="黑体" w:hAnsi="黑体" w:eastAsia="黑体" w:cstheme="minorBidi"/>
      <w:b/>
      <w:color w:val="000000"/>
      <w:sz w:val="32"/>
      <w:szCs w:val="22"/>
      <w:lang w:val="en-US" w:eastAsia="en-US" w:bidi="ar-SA"/>
    </w:rPr>
  </w:style>
  <w:style w:type="paragraph" w:customStyle="1" w:styleId="168">
    <w:name w:val="Heading 3 Custom"/>
    <w:qFormat/>
    <w:uiPriority w:val="0"/>
    <w:pPr>
      <w:spacing w:before="160" w:after="160" w:line="276" w:lineRule="auto"/>
      <w:ind w:firstLine="0"/>
      <w:outlineLvl w:val="2"/>
    </w:pPr>
    <w:rPr>
      <w:rFonts w:ascii="黑体" w:hAnsi="黑体" w:eastAsia="黑体" w:cstheme="minorBidi"/>
      <w:b/>
      <w:color w:val="000000"/>
      <w:sz w:val="28"/>
      <w:szCs w:val="22"/>
      <w:lang w:val="en-US" w:eastAsia="en-US" w:bidi="ar-SA"/>
    </w:rPr>
  </w:style>
  <w:style w:type="paragraph" w:customStyle="1" w:styleId="169">
    <w:name w:val="Heading 4 Custom"/>
    <w:qFormat/>
    <w:uiPriority w:val="0"/>
    <w:pPr>
      <w:spacing w:before="120" w:after="120" w:line="276" w:lineRule="auto"/>
      <w:ind w:firstLine="0"/>
    </w:pPr>
    <w:rPr>
      <w:rFonts w:ascii="黑体" w:hAnsi="黑体" w:eastAsia="黑体" w:cstheme="minorBidi"/>
      <w:b/>
      <w:color w:val="000000"/>
      <w:sz w:val="26"/>
      <w:szCs w:val="22"/>
      <w:lang w:val="en-US" w:eastAsia="en-US" w:bidi="ar-SA"/>
    </w:rPr>
  </w:style>
  <w:style w:type="paragraph" w:customStyle="1" w:styleId="170">
    <w:name w:val="List Style"/>
    <w:qFormat/>
    <w:uiPriority w:val="0"/>
    <w:pPr>
      <w:spacing w:after="60" w:line="276" w:lineRule="auto"/>
      <w:ind w:left="480"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71">
    <w:name w:val="Emphasis Style"/>
    <w:qFormat/>
    <w:uiPriority w:val="0"/>
    <w:pPr>
      <w:spacing w:after="200" w:line="276" w:lineRule="auto"/>
      <w:ind w:firstLine="480"/>
    </w:pPr>
    <w:rPr>
      <w:rFonts w:ascii="宋体" w:hAnsi="宋体" w:eastAsia="宋体" w:cstheme="minorBidi"/>
      <w:b/>
      <w:sz w:val="24"/>
      <w:szCs w:val="22"/>
      <w:lang w:val="en-US" w:eastAsia="en-US" w:bidi="ar-SA"/>
    </w:rPr>
  </w:style>
  <w:style w:type="paragraph" w:customStyle="1" w:styleId="172">
    <w:name w:val="Table Style"/>
    <w:qFormat/>
    <w:uiPriority w:val="0"/>
    <w:pPr>
      <w:spacing w:after="200" w:line="276" w:lineRule="auto"/>
      <w:ind w:firstLine="0"/>
      <w:jc w:val="center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customStyle="1" w:styleId="173">
    <w:name w:val="样式 正文缩进 + 首行缩进:  2 字符"/>
    <w:basedOn w:val="16"/>
    <w:qFormat/>
    <w:uiPriority w:val="0"/>
    <w:pPr>
      <w:ind w:firstLine="200"/>
    </w:pPr>
    <w:rPr>
      <w:rFonts w:ascii="Calibri" w:hAnsi="Calibri" w:cs="宋体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2531</Words>
  <Characters>2737</Characters>
  <Lines>0</Lines>
  <Paragraphs>0</Paragraphs>
  <TotalTime>945</TotalTime>
  <ScaleCrop>false</ScaleCrop>
  <LinksUpToDate>false</LinksUpToDate>
  <CharactersWithSpaces>2745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技术老马</cp:lastModifiedBy>
  <dcterms:modified xsi:type="dcterms:W3CDTF">2026-08-31T18:00:35Z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eyJoZGlkIjoiODk4NGJlOGIxNDc3YmFjMGY4Mzk4YjUwYTUxNWZiMTIiLCJ1c2VySWQiOiI0MTY0MjU5MDEifQ==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D5F89B60838242BAADD5B43B0394109B_13</vt:lpwstr>
  </property>
</Properties>
</file>