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900565" cy="5953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565" cy="59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434343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highlight w:val="white"/>
          <w:rtl w:val="0"/>
        </w:rPr>
        <w:t xml:space="preserve">Rollun</w:t>
      </w:r>
      <w:r w:rsidDel="00000000" w:rsidR="00000000" w:rsidRPr="00000000">
        <w:rPr>
          <w:rFonts w:ascii="Montserrat" w:cs="Montserrat" w:eastAsia="Montserrat" w:hAnsi="Montserrat"/>
          <w:color w:val="434343"/>
          <w:highlight w:val="white"/>
          <w:rtl w:val="0"/>
        </w:rPr>
        <w:t xml:space="preserve"> LC</w:t>
      </w:r>
    </w:p>
    <w:p w:rsidR="00000000" w:rsidDel="00000000" w:rsidP="00000000" w:rsidRDefault="00000000" w:rsidRPr="00000000" w14:paraId="00000006">
      <w:pPr>
        <w:shd w:fill="ffffff" w:val="clear"/>
        <w:rPr>
          <w:rFonts w:ascii="Montserrat" w:cs="Montserrat" w:eastAsia="Montserrat" w:hAnsi="Montserrat"/>
          <w:color w:val="434343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highlight w:val="white"/>
          <w:rtl w:val="0"/>
        </w:rPr>
        <w:t xml:space="preserve">30 N Gould St STE 4370 Sheridan WY 82801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color w:val="434343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highlight w:val="white"/>
          <w:rtl w:val="0"/>
        </w:rPr>
        <w:t xml:space="preserve">www.rollun.com llc@rollun.com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Montserrat" w:cs="Montserrat" w:eastAsia="Montserrat" w:hAnsi="Montserrat"/>
          <w:color w:val="434343"/>
          <w:highlight w:val="white"/>
          <w:rtl w:val="0"/>
        </w:rPr>
        <w:t xml:space="preserve">T: (307) 920-0149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95925" cy="7667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https://dilovod.crisp.help/uk/article/nalashtuvannya-dvofaktornoyi-avtentifikaciyi-cherez-google-authenticator-7o7fk8/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ilovod.crisp.help/uk/article/nalashtuvannya-dvofaktornoyi-avtentifikaciyi-cherez-google-authenticator-7o7fk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