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pPr>
        <w:pStyle w:val="Heading2"/>
      </w:pPr>
      <w:r>
        <w:t>Section 1. Term and Termination</w:t>
      </w:r>
    </w:p>
    <w:p>
      <w:r>
        <w:t>This Agreement shall commence on the Effective Date and continue for an initial term of twelve (12) months. Either party may terminate this Agreement for convenience upon thirty (30) days written notice.</w:t>
      </w:r>
    </w:p>
    <w:p>
      <w:pPr>
        <w:pStyle w:val="Heading2"/>
      </w:pPr>
      <w:r>
        <w:t>Section 2. Limitation of Liability</w:t>
      </w:r>
    </w:p>
    <w:p>
      <w:r>
        <w:t>In no event shall either party be liable for any indirect, incidental, special, consequential, or punitive damages. The total aggregate liability shall not exceed the fees paid in the preceding six (6) months.</w:t>
      </w:r>
    </w:p>
    <w:p>
      <w:pPr>
        <w:pStyle w:val="Heading2"/>
      </w:pPr>
      <w:r>
        <w:t>Section 3. Intellectual Property</w:t>
      </w:r>
    </w:p>
    <w:p>
      <w:r>
        <w:t>All intellectual property rights in the deliverables shall vest in the Customer upon full payment. The Vendor retains no rights to the deliverables.</w:t>
      </w:r>
    </w:p>
    <w:tbl>
      <w:tblPr>
        <w:tblW w:type="auto" w:w="0"/>
        <w:tblLook w:firstColumn="1" w:firstRow="1" w:lastColumn="0" w:lastRow="0" w:noHBand="0" w:noVBand="1" w:val="04A0"/>
      </w:tblPr>
      <w:tblGrid>
        <w:gridCol w:w="4320"/>
        <w:gridCol w:w="4320"/>
      </w:tblGrid>
      <w:tr>
        <w:tc>
          <w:tcPr>
            <w:tcW w:type="dxa" w:w="4320"/>
          </w:tcPr>
          <w:p>
            <w:r>
              <w:t>Fee Type</w:t>
            </w:r>
          </w:p>
        </w:tc>
        <w:tc>
          <w:tcPr>
            <w:tcW w:type="dxa" w:w="4320"/>
          </w:tcPr>
          <w:p>
            <w:r>
              <w:t>Amount</w:t>
            </w:r>
          </w:p>
        </w:tc>
      </w:tr>
      <w:tr>
        <w:tc>
          <w:tcPr>
            <w:tcW w:type="dxa" w:w="4320"/>
          </w:tcPr>
          <w:p>
            <w:r>
              <w:t>Monthly License</w:t>
            </w:r>
          </w:p>
        </w:tc>
        <w:tc>
          <w:tcPr>
            <w:tcW w:type="dxa" w:w="4320"/>
          </w:tcPr>
          <w:p>
            <w:r>
              <w:t>$5,000</w:t>
            </w:r>
          </w:p>
        </w:tc>
      </w:tr>
      <w:tr>
        <w:tc>
          <w:tcPr>
            <w:tcW w:type="dxa" w:w="4320"/>
          </w:tcPr>
          <w:p>
            <w:r>
              <w:t>Setup Fee</w:t>
            </w:r>
          </w:p>
        </w:tc>
        <w:tc>
          <w:tcPr>
            <w:tcW w:type="dxa" w:w="4320"/>
          </w:tcPr>
          <w:p>
            <w:r>
              <w:t>$10,000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