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4128" w:rsidRPr="00C50803" w:rsidRDefault="004D2F96" w:rsidP="00113DBE">
      <w:pPr>
        <w:pStyle w:val="Heading2"/>
        <w:rPr>
          <w:lang w:eastAsia="en-US" w:bidi="ar-SA"/>
        </w:rPr>
      </w:pPr>
      <w:r w:rsidRPr="00C50803">
        <w:rPr>
          <w:lang w:eastAsia="en-US" w:bidi="ar-SA"/>
        </w:rPr>
        <w:t>1. Define workflow</w:t>
      </w:r>
      <w:r w:rsidR="00797378" w:rsidRPr="00C50803">
        <w:rPr>
          <w:lang w:eastAsia="en-US" w:bidi="ar-SA"/>
        </w:rPr>
        <w:t xml:space="preserve"> </w:t>
      </w:r>
    </w:p>
    <w:p w:rsidR="009B4D91" w:rsidRPr="00C50803" w:rsidRDefault="009B4D91" w:rsidP="00152DEA">
      <w:pPr>
        <w:rPr>
          <w:rFonts w:cs="Arial"/>
          <w:szCs w:val="24"/>
          <w:lang w:eastAsia="en-US" w:bidi="ar-SA"/>
        </w:rPr>
      </w:pPr>
    </w:p>
    <w:p w:rsidR="009C164D" w:rsidRPr="00C50803" w:rsidRDefault="00994128" w:rsidP="00152DEA">
      <w:pPr>
        <w:rPr>
          <w:rFonts w:cs="Arial"/>
          <w:szCs w:val="24"/>
          <w:lang w:eastAsia="en-US" w:bidi="ar-SA"/>
        </w:rPr>
      </w:pPr>
      <w:r w:rsidRPr="00C50803">
        <w:rPr>
          <w:rFonts w:cs="Arial"/>
          <w:szCs w:val="24"/>
          <w:lang w:eastAsia="en-US" w:bidi="ar-SA"/>
        </w:rPr>
        <w:t>To define a process or work-flow t</w:t>
      </w:r>
      <w:r w:rsidR="00797378" w:rsidRPr="00C50803">
        <w:rPr>
          <w:rFonts w:cs="Arial"/>
          <w:szCs w:val="24"/>
          <w:lang w:eastAsia="en-US" w:bidi="ar-SA"/>
        </w:rPr>
        <w:t xml:space="preserve">he ED must be able to specify a dataset or collection of datasets selected from a set of </w:t>
      </w:r>
      <w:r w:rsidR="00F631B5" w:rsidRPr="00C50803">
        <w:rPr>
          <w:rFonts w:cs="Arial"/>
          <w:szCs w:val="24"/>
          <w:lang w:eastAsia="en-US" w:bidi="ar-SA"/>
        </w:rPr>
        <w:t>preloaded data</w:t>
      </w:r>
      <w:r w:rsidR="00797378" w:rsidRPr="00C50803">
        <w:rPr>
          <w:rFonts w:cs="Arial"/>
          <w:szCs w:val="24"/>
          <w:lang w:eastAsia="en-US" w:bidi="ar-SA"/>
        </w:rPr>
        <w:t>. From the</w:t>
      </w:r>
      <w:r w:rsidRPr="00C50803">
        <w:rPr>
          <w:rFonts w:cs="Arial"/>
          <w:szCs w:val="24"/>
          <w:lang w:eastAsia="en-US" w:bidi="ar-SA"/>
        </w:rPr>
        <w:t xml:space="preserve"> data </w:t>
      </w:r>
      <w:r w:rsidR="00797378" w:rsidRPr="00C50803">
        <w:rPr>
          <w:rFonts w:cs="Arial"/>
          <w:szCs w:val="24"/>
          <w:lang w:eastAsia="en-US" w:bidi="ar-SA"/>
        </w:rPr>
        <w:t xml:space="preserve">the ED </w:t>
      </w:r>
      <w:r w:rsidR="005F758F" w:rsidRPr="00C50803">
        <w:rPr>
          <w:rFonts w:cs="Arial"/>
          <w:szCs w:val="24"/>
          <w:lang w:eastAsia="en-US" w:bidi="ar-SA"/>
        </w:rPr>
        <w:t>needs</w:t>
      </w:r>
      <w:r w:rsidR="00797378" w:rsidRPr="00C50803">
        <w:rPr>
          <w:rFonts w:cs="Arial"/>
          <w:szCs w:val="24"/>
          <w:lang w:eastAsia="en-US" w:bidi="ar-SA"/>
        </w:rPr>
        <w:t xml:space="preserve"> to define a geographical region or single point to study</w:t>
      </w:r>
      <w:r w:rsidRPr="00C50803">
        <w:rPr>
          <w:rFonts w:cs="Arial"/>
          <w:szCs w:val="24"/>
          <w:lang w:eastAsia="en-US" w:bidi="ar-SA"/>
        </w:rPr>
        <w:t>. The ED requires a high level of control of the temporal dimensions of the data. The</w:t>
      </w:r>
      <w:r w:rsidR="005F758F" w:rsidRPr="00C50803">
        <w:rPr>
          <w:rFonts w:cs="Arial"/>
          <w:szCs w:val="24"/>
          <w:lang w:eastAsia="en-US" w:bidi="ar-SA"/>
        </w:rPr>
        <w:t xml:space="preserve">y will define </w:t>
      </w:r>
      <w:r w:rsidRPr="00C50803">
        <w:rPr>
          <w:rFonts w:cs="Arial"/>
          <w:szCs w:val="24"/>
          <w:lang w:eastAsia="en-US" w:bidi="ar-SA"/>
        </w:rPr>
        <w:t xml:space="preserve">the start and end dates </w:t>
      </w:r>
      <w:r w:rsidR="005F758F" w:rsidRPr="00C50803">
        <w:rPr>
          <w:rFonts w:cs="Arial"/>
          <w:szCs w:val="24"/>
          <w:lang w:eastAsia="en-US" w:bidi="ar-SA"/>
        </w:rPr>
        <w:t>and may need to specific that</w:t>
      </w:r>
      <w:r w:rsidRPr="00C50803">
        <w:rPr>
          <w:rFonts w:cs="Arial"/>
          <w:szCs w:val="24"/>
          <w:lang w:eastAsia="en-US" w:bidi="ar-SA"/>
        </w:rPr>
        <w:t xml:space="preserve"> analysis </w:t>
      </w:r>
      <w:r w:rsidR="005F758F" w:rsidRPr="00C50803">
        <w:rPr>
          <w:rFonts w:cs="Arial"/>
          <w:szCs w:val="24"/>
          <w:lang w:eastAsia="en-US" w:bidi="ar-SA"/>
        </w:rPr>
        <w:t>takes place on</w:t>
      </w:r>
      <w:r w:rsidRPr="00C50803">
        <w:rPr>
          <w:rFonts w:cs="Arial"/>
          <w:szCs w:val="24"/>
          <w:lang w:eastAsia="en-US" w:bidi="ar-SA"/>
        </w:rPr>
        <w:t xml:space="preserve"> recurring time-periods within </w:t>
      </w:r>
      <w:r w:rsidR="009C164D" w:rsidRPr="00C50803">
        <w:rPr>
          <w:rFonts w:cs="Arial"/>
          <w:szCs w:val="24"/>
          <w:lang w:eastAsia="en-US" w:bidi="ar-SA"/>
        </w:rPr>
        <w:t xml:space="preserve">the </w:t>
      </w:r>
      <w:r w:rsidRPr="00C50803">
        <w:rPr>
          <w:rFonts w:cs="Arial"/>
          <w:szCs w:val="24"/>
          <w:lang w:eastAsia="en-US" w:bidi="ar-SA"/>
        </w:rPr>
        <w:t>data</w:t>
      </w:r>
      <w:r w:rsidR="005F758F" w:rsidRPr="00C50803">
        <w:rPr>
          <w:rFonts w:cs="Arial"/>
          <w:szCs w:val="24"/>
          <w:lang w:eastAsia="en-US" w:bidi="ar-SA"/>
        </w:rPr>
        <w:t xml:space="preserve"> (such as an afternoon in a </w:t>
      </w:r>
      <w:r w:rsidR="00A81891" w:rsidRPr="00C50803">
        <w:rPr>
          <w:rFonts w:cs="Arial"/>
          <w:szCs w:val="24"/>
          <w:lang w:eastAsia="en-US" w:bidi="ar-SA"/>
        </w:rPr>
        <w:t>specific</w:t>
      </w:r>
      <w:r w:rsidR="005F758F" w:rsidRPr="00C50803">
        <w:rPr>
          <w:rFonts w:cs="Arial"/>
          <w:szCs w:val="24"/>
          <w:lang w:eastAsia="en-US" w:bidi="ar-SA"/>
        </w:rPr>
        <w:t xml:space="preserve"> season)</w:t>
      </w:r>
      <w:r w:rsidRPr="00C50803">
        <w:rPr>
          <w:rFonts w:cs="Arial"/>
          <w:szCs w:val="24"/>
          <w:lang w:eastAsia="en-US" w:bidi="ar-SA"/>
        </w:rPr>
        <w:t xml:space="preserve">. </w:t>
      </w:r>
      <w:r w:rsidR="00AD241F" w:rsidRPr="00C50803">
        <w:rPr>
          <w:rFonts w:cs="Arial"/>
          <w:szCs w:val="24"/>
          <w:lang w:eastAsia="en-US" w:bidi="ar-SA"/>
        </w:rPr>
        <w:t xml:space="preserve">The ED </w:t>
      </w:r>
      <w:r w:rsidR="00A81891" w:rsidRPr="00C50803">
        <w:rPr>
          <w:rFonts w:cs="Arial"/>
          <w:szCs w:val="24"/>
          <w:lang w:eastAsia="en-US" w:bidi="ar-SA"/>
        </w:rPr>
        <w:t>needs</w:t>
      </w:r>
      <w:r w:rsidR="00AD241F" w:rsidRPr="00C50803">
        <w:rPr>
          <w:rFonts w:cs="Arial"/>
          <w:szCs w:val="24"/>
          <w:lang w:eastAsia="en-US" w:bidi="ar-SA"/>
        </w:rPr>
        <w:t xml:space="preserve"> to specify which variables from the data to analyse and potentially assign a weight to each to define its relevant importance.</w:t>
      </w:r>
      <w:r w:rsidR="009B4D91" w:rsidRPr="00C50803">
        <w:rPr>
          <w:rFonts w:cs="Arial"/>
          <w:szCs w:val="24"/>
          <w:lang w:eastAsia="en-US" w:bidi="ar-SA"/>
        </w:rPr>
        <w:t xml:space="preserve"> </w:t>
      </w:r>
      <w:r w:rsidR="00AD241F" w:rsidRPr="00C50803">
        <w:rPr>
          <w:rFonts w:cs="Arial"/>
          <w:szCs w:val="24"/>
          <w:lang w:eastAsia="en-US" w:bidi="ar-SA"/>
        </w:rPr>
        <w:t xml:space="preserve">Once the dataset and spatial and temporal subset has been defined and the dimensionality specified, the ED will select an analytic or data mining technique from a set of predefined (and described) methods. At any point in this process the ED </w:t>
      </w:r>
      <w:r w:rsidR="00A81891" w:rsidRPr="00C50803">
        <w:rPr>
          <w:rFonts w:cs="Arial"/>
          <w:szCs w:val="24"/>
          <w:lang w:eastAsia="en-US" w:bidi="ar-SA"/>
        </w:rPr>
        <w:t>may need to save</w:t>
      </w:r>
      <w:r w:rsidR="00AD241F" w:rsidRPr="00C50803">
        <w:rPr>
          <w:rFonts w:cs="Arial"/>
          <w:szCs w:val="24"/>
          <w:lang w:eastAsia="en-US" w:bidi="ar-SA"/>
        </w:rPr>
        <w:t>, save as and or editing the defined work-flow.</w:t>
      </w:r>
      <w:r w:rsidR="009C164D" w:rsidRPr="00C50803">
        <w:rPr>
          <w:rFonts w:cs="Arial"/>
          <w:szCs w:val="24"/>
          <w:lang w:eastAsia="en-US" w:bidi="ar-SA"/>
        </w:rPr>
        <w:t xml:space="preserve"> </w:t>
      </w:r>
    </w:p>
    <w:p w:rsidR="009C164D" w:rsidRPr="00C50803" w:rsidRDefault="009C164D" w:rsidP="00152DEA">
      <w:pPr>
        <w:rPr>
          <w:rFonts w:cs="Arial"/>
          <w:szCs w:val="24"/>
          <w:lang w:eastAsia="en-US" w:bidi="ar-SA"/>
        </w:rPr>
      </w:pPr>
    </w:p>
    <w:p w:rsidR="009C164D" w:rsidRPr="00C50803" w:rsidRDefault="004D2F96" w:rsidP="00113DBE">
      <w:pPr>
        <w:pStyle w:val="Heading2"/>
        <w:rPr>
          <w:lang w:eastAsia="en-US" w:bidi="ar-SA"/>
        </w:rPr>
      </w:pPr>
      <w:r w:rsidRPr="00C50803">
        <w:rPr>
          <w:lang w:eastAsia="en-US" w:bidi="ar-SA"/>
        </w:rPr>
        <w:t xml:space="preserve">2. </w:t>
      </w:r>
      <w:r w:rsidR="009C164D" w:rsidRPr="00C50803">
        <w:rPr>
          <w:lang w:eastAsia="en-US" w:bidi="ar-SA"/>
        </w:rPr>
        <w:t xml:space="preserve">Run workflow </w:t>
      </w:r>
      <w:r w:rsidRPr="00C50803">
        <w:rPr>
          <w:lang w:eastAsia="en-US" w:bidi="ar-SA"/>
        </w:rPr>
        <w:t>+</w:t>
      </w:r>
      <w:r w:rsidR="009C164D" w:rsidRPr="00C50803">
        <w:rPr>
          <w:lang w:eastAsia="en-US" w:bidi="ar-SA"/>
        </w:rPr>
        <w:t xml:space="preserve"> monitor resources </w:t>
      </w:r>
    </w:p>
    <w:p w:rsidR="009B4D91" w:rsidRPr="00C50803" w:rsidRDefault="009B4D91" w:rsidP="00152DEA">
      <w:pPr>
        <w:rPr>
          <w:rFonts w:cs="Arial"/>
          <w:szCs w:val="24"/>
          <w:lang w:eastAsia="en-US" w:bidi="ar-SA"/>
        </w:rPr>
      </w:pPr>
    </w:p>
    <w:p w:rsidR="00AD241F" w:rsidRPr="00C50803" w:rsidRDefault="009C164D" w:rsidP="00152DEA">
      <w:pPr>
        <w:rPr>
          <w:rFonts w:cs="Arial"/>
          <w:szCs w:val="24"/>
          <w:lang w:eastAsia="en-US" w:bidi="ar-SA"/>
        </w:rPr>
      </w:pPr>
      <w:r w:rsidRPr="00C50803">
        <w:rPr>
          <w:rFonts w:cs="Arial"/>
          <w:szCs w:val="24"/>
          <w:lang w:eastAsia="en-US" w:bidi="ar-SA"/>
        </w:rPr>
        <w:t xml:space="preserve">Once the work-flow is defined the ED </w:t>
      </w:r>
      <w:r w:rsidR="00A81891" w:rsidRPr="00C50803">
        <w:rPr>
          <w:rFonts w:cs="Arial"/>
          <w:szCs w:val="24"/>
          <w:lang w:eastAsia="en-US" w:bidi="ar-SA"/>
        </w:rPr>
        <w:t>may need</w:t>
      </w:r>
      <w:r w:rsidR="009B4D91" w:rsidRPr="00C50803">
        <w:rPr>
          <w:rFonts w:cs="Arial"/>
          <w:szCs w:val="24"/>
          <w:lang w:eastAsia="en-US" w:bidi="ar-SA"/>
        </w:rPr>
        <w:t xml:space="preserve"> an estimate of how long </w:t>
      </w:r>
      <w:r w:rsidRPr="00C50803">
        <w:rPr>
          <w:rFonts w:cs="Arial"/>
          <w:szCs w:val="24"/>
          <w:lang w:eastAsia="en-US" w:bidi="ar-SA"/>
        </w:rPr>
        <w:t xml:space="preserve">the </w:t>
      </w:r>
      <w:r w:rsidR="009B4D91" w:rsidRPr="00C50803">
        <w:rPr>
          <w:rFonts w:cs="Arial"/>
          <w:szCs w:val="24"/>
          <w:lang w:eastAsia="en-US" w:bidi="ar-SA"/>
        </w:rPr>
        <w:t xml:space="preserve">selected </w:t>
      </w:r>
      <w:r w:rsidR="00BD2ACC" w:rsidRPr="00C50803">
        <w:rPr>
          <w:rFonts w:cs="Arial"/>
          <w:szCs w:val="24"/>
          <w:lang w:eastAsia="en-US" w:bidi="ar-SA"/>
        </w:rPr>
        <w:t>analytics</w:t>
      </w:r>
      <w:r w:rsidRPr="00C50803">
        <w:rPr>
          <w:rFonts w:cs="Arial"/>
          <w:szCs w:val="24"/>
          <w:lang w:eastAsia="en-US" w:bidi="ar-SA"/>
        </w:rPr>
        <w:t xml:space="preserve"> </w:t>
      </w:r>
      <w:r w:rsidR="009B4D91" w:rsidRPr="00C50803">
        <w:rPr>
          <w:rFonts w:cs="Arial"/>
          <w:szCs w:val="24"/>
          <w:lang w:eastAsia="en-US" w:bidi="ar-SA"/>
        </w:rPr>
        <w:t xml:space="preserve">will take. </w:t>
      </w:r>
      <w:r w:rsidR="00827984" w:rsidRPr="00C50803">
        <w:rPr>
          <w:rFonts w:cs="Arial"/>
          <w:szCs w:val="24"/>
          <w:lang w:eastAsia="en-US" w:bidi="ar-SA"/>
        </w:rPr>
        <w:t xml:space="preserve">The workflow </w:t>
      </w:r>
      <w:r w:rsidR="00A81891" w:rsidRPr="00C50803">
        <w:rPr>
          <w:rFonts w:cs="Arial"/>
          <w:szCs w:val="24"/>
          <w:lang w:eastAsia="en-US" w:bidi="ar-SA"/>
        </w:rPr>
        <w:t>will then</w:t>
      </w:r>
      <w:r w:rsidR="00827984" w:rsidRPr="00C50803">
        <w:rPr>
          <w:rFonts w:cs="Arial"/>
          <w:szCs w:val="24"/>
          <w:lang w:eastAsia="en-US" w:bidi="ar-SA"/>
        </w:rPr>
        <w:t xml:space="preserve"> be s</w:t>
      </w:r>
      <w:r w:rsidR="009B4D91" w:rsidRPr="00C50803">
        <w:rPr>
          <w:rFonts w:cs="Arial"/>
          <w:szCs w:val="24"/>
          <w:lang w:eastAsia="en-US" w:bidi="ar-SA"/>
        </w:rPr>
        <w:t>ubmit</w:t>
      </w:r>
      <w:r w:rsidR="00827984" w:rsidRPr="00C50803">
        <w:rPr>
          <w:rFonts w:cs="Arial"/>
          <w:szCs w:val="24"/>
          <w:lang w:eastAsia="en-US" w:bidi="ar-SA"/>
        </w:rPr>
        <w:t xml:space="preserve">ted </w:t>
      </w:r>
      <w:r w:rsidR="009B4D91" w:rsidRPr="00C50803">
        <w:rPr>
          <w:rFonts w:cs="Arial"/>
          <w:szCs w:val="24"/>
          <w:lang w:eastAsia="en-US" w:bidi="ar-SA"/>
        </w:rPr>
        <w:t>for processing and</w:t>
      </w:r>
      <w:r w:rsidRPr="00C50803">
        <w:rPr>
          <w:rFonts w:cs="Arial"/>
          <w:szCs w:val="24"/>
          <w:lang w:eastAsia="en-US" w:bidi="ar-SA"/>
        </w:rPr>
        <w:t xml:space="preserve"> its progress</w:t>
      </w:r>
      <w:r w:rsidR="00BD2ACC" w:rsidRPr="00C50803">
        <w:rPr>
          <w:rFonts w:cs="Arial"/>
          <w:szCs w:val="24"/>
          <w:lang w:eastAsia="en-US" w:bidi="ar-SA"/>
        </w:rPr>
        <w:t xml:space="preserve"> </w:t>
      </w:r>
      <w:r w:rsidR="00A81891" w:rsidRPr="00C50803">
        <w:rPr>
          <w:rFonts w:cs="Arial"/>
          <w:szCs w:val="24"/>
          <w:lang w:eastAsia="en-US" w:bidi="ar-SA"/>
        </w:rPr>
        <w:t>will</w:t>
      </w:r>
      <w:r w:rsidR="00BD2ACC" w:rsidRPr="00C50803">
        <w:rPr>
          <w:rFonts w:cs="Arial"/>
          <w:szCs w:val="24"/>
          <w:lang w:eastAsia="en-US" w:bidi="ar-SA"/>
        </w:rPr>
        <w:t xml:space="preserve"> be monitored</w:t>
      </w:r>
      <w:r w:rsidR="00827984" w:rsidRPr="00C50803">
        <w:rPr>
          <w:rFonts w:cs="Arial"/>
          <w:szCs w:val="24"/>
          <w:lang w:eastAsia="en-US" w:bidi="ar-SA"/>
        </w:rPr>
        <w:t xml:space="preserve"> in terms of </w:t>
      </w:r>
      <w:r w:rsidR="00A81891" w:rsidRPr="00C50803">
        <w:rPr>
          <w:rFonts w:cs="Arial"/>
          <w:szCs w:val="24"/>
          <w:lang w:eastAsia="en-US" w:bidi="ar-SA"/>
        </w:rPr>
        <w:t xml:space="preserve">its </w:t>
      </w:r>
      <w:r w:rsidR="00827984" w:rsidRPr="00C50803">
        <w:rPr>
          <w:rFonts w:cs="Arial"/>
          <w:szCs w:val="24"/>
          <w:lang w:eastAsia="en-US" w:bidi="ar-SA"/>
        </w:rPr>
        <w:t xml:space="preserve">status (ready, executing, staging, completed). </w:t>
      </w:r>
      <w:r w:rsidR="00BD2ACC" w:rsidRPr="00C50803">
        <w:rPr>
          <w:rFonts w:cs="Arial"/>
          <w:szCs w:val="24"/>
          <w:lang w:eastAsia="en-US" w:bidi="ar-SA"/>
        </w:rPr>
        <w:t xml:space="preserve">The ED </w:t>
      </w:r>
      <w:r w:rsidR="00A81891" w:rsidRPr="00C50803">
        <w:rPr>
          <w:rFonts w:cs="Arial"/>
          <w:szCs w:val="24"/>
          <w:lang w:eastAsia="en-US" w:bidi="ar-SA"/>
        </w:rPr>
        <w:t>may also need</w:t>
      </w:r>
      <w:r w:rsidR="00BD2ACC" w:rsidRPr="00C50803">
        <w:rPr>
          <w:rFonts w:cs="Arial"/>
          <w:szCs w:val="24"/>
          <w:lang w:eastAsia="en-US" w:bidi="ar-SA"/>
        </w:rPr>
        <w:t xml:space="preserve"> to monitor</w:t>
      </w:r>
      <w:r w:rsidR="000928EE" w:rsidRPr="00C50803">
        <w:rPr>
          <w:rFonts w:cs="Arial"/>
          <w:szCs w:val="24"/>
          <w:lang w:eastAsia="en-US" w:bidi="ar-SA"/>
        </w:rPr>
        <w:t xml:space="preserve"> the state of processing resources.</w:t>
      </w:r>
      <w:r w:rsidR="00BD2ACC" w:rsidRPr="00C50803">
        <w:rPr>
          <w:rFonts w:cs="Arial"/>
          <w:szCs w:val="24"/>
          <w:lang w:eastAsia="en-US" w:bidi="ar-SA"/>
        </w:rPr>
        <w:t xml:space="preserve"> During processing the </w:t>
      </w:r>
      <w:r w:rsidR="00A81891" w:rsidRPr="00C50803">
        <w:rPr>
          <w:rFonts w:cs="Arial"/>
          <w:szCs w:val="24"/>
          <w:lang w:eastAsia="en-US" w:bidi="ar-SA"/>
        </w:rPr>
        <w:t>should be able</w:t>
      </w:r>
      <w:r w:rsidR="00BD2ACC" w:rsidRPr="00C50803">
        <w:rPr>
          <w:rFonts w:cs="Arial"/>
          <w:szCs w:val="24"/>
          <w:lang w:eastAsia="en-US" w:bidi="ar-SA"/>
        </w:rPr>
        <w:t xml:space="preserve"> to stop, pause or cancel the workflow.</w:t>
      </w:r>
    </w:p>
    <w:p w:rsidR="004D2F96" w:rsidRPr="00C50803" w:rsidRDefault="004D2F96" w:rsidP="00152DEA">
      <w:pPr>
        <w:rPr>
          <w:rFonts w:cs="Arial"/>
          <w:szCs w:val="24"/>
          <w:lang w:eastAsia="en-US" w:bidi="ar-SA"/>
        </w:rPr>
      </w:pPr>
    </w:p>
    <w:p w:rsidR="004D2F96" w:rsidRPr="00C50803" w:rsidRDefault="004D2F96" w:rsidP="00113DBE">
      <w:pPr>
        <w:pStyle w:val="Heading2"/>
        <w:rPr>
          <w:lang w:eastAsia="en-US" w:bidi="ar-SA"/>
        </w:rPr>
      </w:pPr>
      <w:r w:rsidRPr="00C50803">
        <w:rPr>
          <w:lang w:eastAsia="en-US" w:bidi="ar-SA"/>
        </w:rPr>
        <w:t>3. Output</w:t>
      </w:r>
      <w:r w:rsidR="0097728C">
        <w:rPr>
          <w:lang w:eastAsia="en-US" w:bidi="ar-SA"/>
        </w:rPr>
        <w:t xml:space="preserve"> + visualise</w:t>
      </w:r>
      <w:r w:rsidRPr="00C50803">
        <w:rPr>
          <w:lang w:eastAsia="en-US" w:bidi="ar-SA"/>
        </w:rPr>
        <w:t xml:space="preserve"> results</w:t>
      </w:r>
    </w:p>
    <w:p w:rsidR="00BD2ACC" w:rsidRPr="00C50803" w:rsidRDefault="00BD2ACC" w:rsidP="00152DEA">
      <w:pPr>
        <w:rPr>
          <w:rFonts w:cs="Arial"/>
          <w:szCs w:val="24"/>
          <w:lang w:eastAsia="en-US" w:bidi="ar-SA"/>
        </w:rPr>
      </w:pPr>
    </w:p>
    <w:p w:rsidR="000928EE" w:rsidRPr="00C50803" w:rsidRDefault="006537C3" w:rsidP="00152DEA">
      <w:pPr>
        <w:rPr>
          <w:rFonts w:cs="Arial"/>
          <w:szCs w:val="24"/>
          <w:lang w:eastAsia="en-US" w:bidi="ar-SA"/>
        </w:rPr>
      </w:pPr>
      <w:r w:rsidRPr="00C50803">
        <w:rPr>
          <w:rFonts w:cs="Arial"/>
          <w:szCs w:val="24"/>
          <w:lang w:eastAsia="en-US" w:bidi="ar-SA"/>
        </w:rPr>
        <w:t>Following analysis r</w:t>
      </w:r>
      <w:r w:rsidR="00BD2ACC" w:rsidRPr="00C50803">
        <w:rPr>
          <w:rFonts w:cs="Arial"/>
          <w:szCs w:val="24"/>
          <w:lang w:eastAsia="en-US" w:bidi="ar-SA"/>
        </w:rPr>
        <w:t xml:space="preserve">esults from the workflow shall be stored and accessible to the ED. </w:t>
      </w:r>
      <w:r w:rsidR="00951DD8" w:rsidRPr="00C50803">
        <w:rPr>
          <w:rFonts w:cs="Arial"/>
          <w:szCs w:val="24"/>
          <w:lang w:eastAsia="en-US" w:bidi="ar-SA"/>
        </w:rPr>
        <w:t>N</w:t>
      </w:r>
      <w:r w:rsidR="00BD2ACC" w:rsidRPr="00C50803">
        <w:rPr>
          <w:rFonts w:cs="Arial"/>
          <w:szCs w:val="24"/>
          <w:lang w:eastAsia="en-US" w:bidi="ar-SA"/>
        </w:rPr>
        <w:t xml:space="preserve">umerical and statistical summaries </w:t>
      </w:r>
      <w:r w:rsidR="00951DD8" w:rsidRPr="00C50803">
        <w:rPr>
          <w:rFonts w:cs="Arial"/>
          <w:szCs w:val="24"/>
          <w:lang w:eastAsia="en-US" w:bidi="ar-SA"/>
        </w:rPr>
        <w:t>of the results will be generated by the ED using one of</w:t>
      </w:r>
      <w:r w:rsidR="00BD2ACC" w:rsidRPr="00C50803">
        <w:rPr>
          <w:rFonts w:cs="Arial"/>
          <w:szCs w:val="24"/>
          <w:lang w:eastAsia="en-US" w:bidi="ar-SA"/>
        </w:rPr>
        <w:t xml:space="preserve"> a range of predefined methods. These results </w:t>
      </w:r>
      <w:r w:rsidR="00811E58" w:rsidRPr="00C50803">
        <w:rPr>
          <w:rFonts w:cs="Arial"/>
          <w:szCs w:val="24"/>
          <w:lang w:eastAsia="en-US" w:bidi="ar-SA"/>
        </w:rPr>
        <w:t xml:space="preserve">would </w:t>
      </w:r>
      <w:r w:rsidR="00BD2ACC" w:rsidRPr="00C50803">
        <w:rPr>
          <w:rFonts w:cs="Arial"/>
          <w:szCs w:val="24"/>
          <w:lang w:eastAsia="en-US" w:bidi="ar-SA"/>
        </w:rPr>
        <w:t xml:space="preserve">be stored and available for download in formats that can be further analysed or shared in spreadsheets. </w:t>
      </w:r>
      <w:r w:rsidR="00060504" w:rsidRPr="00C50803">
        <w:rPr>
          <w:rFonts w:cs="Arial"/>
          <w:szCs w:val="24"/>
          <w:lang w:eastAsia="en-US" w:bidi="ar-SA"/>
        </w:rPr>
        <w:t>The ED may need to use s</w:t>
      </w:r>
      <w:r w:rsidR="00BD2ACC" w:rsidRPr="00C50803">
        <w:rPr>
          <w:rFonts w:cs="Arial"/>
          <w:szCs w:val="24"/>
          <w:lang w:eastAsia="en-US" w:bidi="ar-SA"/>
        </w:rPr>
        <w:t xml:space="preserve">imple visualisation of results (histograms, pie charts, line charts). </w:t>
      </w:r>
      <w:r w:rsidR="00951DD8" w:rsidRPr="00C50803">
        <w:rPr>
          <w:rFonts w:cs="Arial"/>
          <w:szCs w:val="24"/>
          <w:lang w:eastAsia="en-US" w:bidi="ar-SA"/>
        </w:rPr>
        <w:t xml:space="preserve">Visualisation tools should include the ability to represent results by geospatial mapping. </w:t>
      </w:r>
      <w:r w:rsidR="00BD2ACC" w:rsidRPr="00C50803">
        <w:rPr>
          <w:rFonts w:cs="Arial"/>
          <w:szCs w:val="24"/>
          <w:lang w:eastAsia="en-US" w:bidi="ar-SA"/>
        </w:rPr>
        <w:t xml:space="preserve">The graphics generated </w:t>
      </w:r>
      <w:r w:rsidR="00951DD8" w:rsidRPr="00C50803">
        <w:rPr>
          <w:rFonts w:cs="Arial"/>
          <w:szCs w:val="24"/>
          <w:lang w:eastAsia="en-US" w:bidi="ar-SA"/>
        </w:rPr>
        <w:t>will</w:t>
      </w:r>
      <w:r w:rsidR="00BD2ACC" w:rsidRPr="00C50803">
        <w:rPr>
          <w:rFonts w:cs="Arial"/>
          <w:szCs w:val="24"/>
          <w:lang w:eastAsia="en-US" w:bidi="ar-SA"/>
        </w:rPr>
        <w:t xml:space="preserve"> be </w:t>
      </w:r>
      <w:r w:rsidR="00951DD8" w:rsidRPr="00C50803">
        <w:rPr>
          <w:rFonts w:cs="Arial"/>
          <w:szCs w:val="24"/>
          <w:lang w:eastAsia="en-US" w:bidi="ar-SA"/>
        </w:rPr>
        <w:t>downloaded</w:t>
      </w:r>
      <w:r w:rsidR="00BD2ACC" w:rsidRPr="00C50803">
        <w:rPr>
          <w:rFonts w:cs="Arial"/>
          <w:szCs w:val="24"/>
          <w:lang w:eastAsia="en-US" w:bidi="ar-SA"/>
        </w:rPr>
        <w:t xml:space="preserve"> as high-quality images or vector graphics</w:t>
      </w:r>
      <w:r w:rsidR="00951DD8" w:rsidRPr="00C50803">
        <w:rPr>
          <w:rFonts w:cs="Arial"/>
          <w:szCs w:val="24"/>
          <w:lang w:eastAsia="en-US" w:bidi="ar-SA"/>
        </w:rPr>
        <w:t xml:space="preserve"> and used in reports</w:t>
      </w:r>
      <w:r w:rsidR="00BD2ACC" w:rsidRPr="00C50803">
        <w:rPr>
          <w:rFonts w:cs="Arial"/>
          <w:szCs w:val="24"/>
          <w:lang w:eastAsia="en-US" w:bidi="ar-SA"/>
        </w:rPr>
        <w:t xml:space="preserve">. </w:t>
      </w:r>
      <w:r w:rsidR="0010525D" w:rsidRPr="00C50803">
        <w:rPr>
          <w:rFonts w:cs="Arial"/>
          <w:szCs w:val="24"/>
          <w:lang w:eastAsia="en-US" w:bidi="ar-SA"/>
        </w:rPr>
        <w:t xml:space="preserve">Within the interface </w:t>
      </w:r>
      <w:r w:rsidR="00EB791A" w:rsidRPr="00C50803">
        <w:rPr>
          <w:rFonts w:cs="Arial"/>
          <w:szCs w:val="24"/>
          <w:lang w:eastAsia="en-US" w:bidi="ar-SA"/>
        </w:rPr>
        <w:t xml:space="preserve">the ED may need to compare two or more visualisations </w:t>
      </w:r>
      <w:r w:rsidR="0010525D" w:rsidRPr="00C50803">
        <w:rPr>
          <w:rFonts w:cs="Arial"/>
          <w:szCs w:val="24"/>
          <w:lang w:eastAsia="en-US" w:bidi="ar-SA"/>
        </w:rPr>
        <w:t xml:space="preserve">side-by-side </w:t>
      </w:r>
      <w:r w:rsidR="00907C2F" w:rsidRPr="00C50803">
        <w:rPr>
          <w:rFonts w:cs="Arial"/>
          <w:szCs w:val="24"/>
          <w:lang w:eastAsia="en-US" w:bidi="ar-SA"/>
        </w:rPr>
        <w:t xml:space="preserve">to undertake a visual analysis. The ED also needs to share visualisation results with collaborators by providing a secure link to a webpage where the graphics can be viewed and download. </w:t>
      </w:r>
    </w:p>
    <w:p w:rsidR="00907C2F" w:rsidRPr="00C50803" w:rsidRDefault="00907C2F" w:rsidP="00152DEA">
      <w:pPr>
        <w:rPr>
          <w:rFonts w:cs="Arial"/>
          <w:szCs w:val="24"/>
          <w:lang w:eastAsia="en-US" w:bidi="ar-SA"/>
        </w:rPr>
      </w:pPr>
    </w:p>
    <w:p w:rsidR="000928EE" w:rsidRPr="00C50803" w:rsidRDefault="004D2F96" w:rsidP="00113DBE">
      <w:pPr>
        <w:pStyle w:val="Heading2"/>
        <w:rPr>
          <w:lang w:eastAsia="en-US" w:bidi="ar-SA"/>
        </w:rPr>
      </w:pPr>
      <w:r w:rsidRPr="00C50803">
        <w:rPr>
          <w:lang w:eastAsia="en-US" w:bidi="ar-SA"/>
        </w:rPr>
        <w:t xml:space="preserve">4. </w:t>
      </w:r>
      <w:r w:rsidR="000928EE" w:rsidRPr="00C50803">
        <w:rPr>
          <w:lang w:eastAsia="en-US" w:bidi="ar-SA"/>
        </w:rPr>
        <w:t xml:space="preserve">Manage design strategies </w:t>
      </w:r>
    </w:p>
    <w:p w:rsidR="000D76CD" w:rsidRPr="00C50803" w:rsidRDefault="000D76CD" w:rsidP="00152DEA">
      <w:pPr>
        <w:rPr>
          <w:rFonts w:cs="Arial"/>
          <w:szCs w:val="24"/>
          <w:lang w:eastAsia="en-US" w:bidi="ar-SA"/>
        </w:rPr>
      </w:pPr>
    </w:p>
    <w:p w:rsidR="000D76CD" w:rsidRPr="00C50803" w:rsidRDefault="00BC5294" w:rsidP="00152DEA">
      <w:pPr>
        <w:rPr>
          <w:rFonts w:cs="Arial"/>
          <w:szCs w:val="24"/>
          <w:lang w:eastAsia="en-US" w:bidi="ar-SA"/>
        </w:rPr>
      </w:pPr>
      <w:r w:rsidRPr="00C50803">
        <w:rPr>
          <w:rFonts w:cs="Arial"/>
          <w:szCs w:val="24"/>
          <w:lang w:eastAsia="en-US" w:bidi="ar-SA"/>
        </w:rPr>
        <w:t xml:space="preserve">The </w:t>
      </w:r>
      <w:r w:rsidR="00213722" w:rsidRPr="00C50803">
        <w:rPr>
          <w:rFonts w:cs="Arial"/>
          <w:szCs w:val="24"/>
          <w:lang w:eastAsia="en-US" w:bidi="ar-SA"/>
        </w:rPr>
        <w:t>design strategies</w:t>
      </w:r>
      <w:r w:rsidR="007D62C6" w:rsidRPr="00C50803">
        <w:rPr>
          <w:rFonts w:cs="Arial"/>
          <w:szCs w:val="24"/>
          <w:lang w:eastAsia="en-US" w:bidi="ar-SA"/>
        </w:rPr>
        <w:t xml:space="preserve"> specific to individual</w:t>
      </w:r>
      <w:r w:rsidR="00213722" w:rsidRPr="00C50803">
        <w:rPr>
          <w:rFonts w:cs="Arial"/>
          <w:szCs w:val="24"/>
          <w:lang w:eastAsia="en-US" w:bidi="ar-SA"/>
        </w:rPr>
        <w:t xml:space="preserve"> </w:t>
      </w:r>
      <w:r w:rsidRPr="00C50803">
        <w:rPr>
          <w:rFonts w:cs="Arial"/>
          <w:szCs w:val="24"/>
          <w:lang w:eastAsia="en-US" w:bidi="ar-SA"/>
        </w:rPr>
        <w:t>ED</w:t>
      </w:r>
      <w:r w:rsidR="007D62C6" w:rsidRPr="00C50803">
        <w:rPr>
          <w:rFonts w:cs="Arial"/>
          <w:szCs w:val="24"/>
          <w:lang w:eastAsia="en-US" w:bidi="ar-SA"/>
        </w:rPr>
        <w:t>’s, it is necessary, therefore, to</w:t>
      </w:r>
      <w:r w:rsidRPr="00C50803">
        <w:rPr>
          <w:rFonts w:cs="Arial"/>
          <w:szCs w:val="24"/>
          <w:lang w:eastAsia="en-US" w:bidi="ar-SA"/>
        </w:rPr>
        <w:t xml:space="preserve"> manage the</w:t>
      </w:r>
      <w:r w:rsidR="007D62C6" w:rsidRPr="00C50803">
        <w:rPr>
          <w:rFonts w:cs="Arial"/>
          <w:szCs w:val="24"/>
          <w:lang w:eastAsia="en-US" w:bidi="ar-SA"/>
        </w:rPr>
        <w:t xml:space="preserve"> predefined general </w:t>
      </w:r>
      <w:r w:rsidRPr="00C50803">
        <w:rPr>
          <w:rFonts w:cs="Arial"/>
          <w:szCs w:val="24"/>
          <w:lang w:eastAsia="en-US" w:bidi="ar-SA"/>
        </w:rPr>
        <w:t>design strategies used by the system</w:t>
      </w:r>
      <w:r w:rsidR="007D62C6" w:rsidRPr="00C50803">
        <w:rPr>
          <w:rFonts w:cs="Arial"/>
          <w:szCs w:val="24"/>
          <w:lang w:eastAsia="en-US" w:bidi="ar-SA"/>
        </w:rPr>
        <w:t>.</w:t>
      </w:r>
      <w:r w:rsidRPr="00C50803">
        <w:rPr>
          <w:rFonts w:cs="Arial"/>
          <w:szCs w:val="24"/>
          <w:lang w:eastAsia="en-US" w:bidi="ar-SA"/>
        </w:rPr>
        <w:t xml:space="preserve"> </w:t>
      </w:r>
      <w:r w:rsidR="007D62C6" w:rsidRPr="00C50803">
        <w:rPr>
          <w:rFonts w:cs="Arial"/>
          <w:szCs w:val="24"/>
          <w:lang w:eastAsia="en-US" w:bidi="ar-SA"/>
        </w:rPr>
        <w:t>Some EDs will wish to</w:t>
      </w:r>
      <w:r w:rsidRPr="00C50803">
        <w:rPr>
          <w:rFonts w:cs="Arial"/>
          <w:szCs w:val="24"/>
          <w:lang w:eastAsia="en-US" w:bidi="ar-SA"/>
        </w:rPr>
        <w:t xml:space="preserve"> </w:t>
      </w:r>
      <w:r w:rsidR="007D62C6" w:rsidRPr="00C50803">
        <w:rPr>
          <w:rFonts w:cs="Arial"/>
          <w:szCs w:val="24"/>
          <w:lang w:eastAsia="en-US" w:bidi="ar-SA"/>
        </w:rPr>
        <w:t>add</w:t>
      </w:r>
      <w:r w:rsidRPr="00C50803">
        <w:rPr>
          <w:rFonts w:cs="Arial"/>
          <w:szCs w:val="24"/>
          <w:lang w:eastAsia="en-US" w:bidi="ar-SA"/>
        </w:rPr>
        <w:t xml:space="preserve"> new strategies, removing unwanted strategies and editing existing ones. A standard unambiguous method for describing a strategy is required.</w:t>
      </w:r>
    </w:p>
    <w:p w:rsidR="00BA6DBC" w:rsidRDefault="000D25C2" w:rsidP="00AB3CB9">
      <w:pPr>
        <w:pStyle w:val="Heading1"/>
        <w:rPr>
          <w:lang w:eastAsia="en-US"/>
        </w:rPr>
      </w:pPr>
      <w:r w:rsidRPr="00C50803">
        <w:rPr>
          <w:lang w:eastAsia="en-US"/>
        </w:rPr>
        <w:lastRenderedPageBreak/>
        <w:t>Requirements</w:t>
      </w:r>
    </w:p>
    <w:p w:rsidR="007875CE" w:rsidRDefault="00024D6D" w:rsidP="00024D6D">
      <w:pPr>
        <w:rPr>
          <w:lang w:eastAsia="en-US"/>
        </w:rPr>
      </w:pPr>
      <w:r>
        <w:rPr>
          <w:lang w:eastAsia="en-US"/>
        </w:rPr>
        <w:t xml:space="preserve">The scope of the development cycle is to establish a </w:t>
      </w:r>
      <w:r w:rsidR="007875CE">
        <w:rPr>
          <w:lang w:eastAsia="en-US"/>
        </w:rPr>
        <w:t xml:space="preserve">basic </w:t>
      </w:r>
      <w:r>
        <w:rPr>
          <w:lang w:eastAsia="en-US"/>
        </w:rPr>
        <w:t xml:space="preserve">workflow management system that </w:t>
      </w:r>
      <w:r w:rsidR="007875CE">
        <w:rPr>
          <w:lang w:eastAsia="en-US"/>
        </w:rPr>
        <w:t xml:space="preserve">allows basic testing of some predefined </w:t>
      </w:r>
      <w:r w:rsidR="00645EDA">
        <w:rPr>
          <w:lang w:eastAsia="en-US"/>
        </w:rPr>
        <w:t>workflows.</w:t>
      </w:r>
    </w:p>
    <w:p w:rsidR="00645EDA" w:rsidRDefault="00645EDA" w:rsidP="00024D6D">
      <w:pPr>
        <w:rPr>
          <w:lang w:eastAsia="en-US"/>
        </w:rPr>
      </w:pPr>
    </w:p>
    <w:p w:rsidR="00645EDA" w:rsidRDefault="00645EDA" w:rsidP="00024D6D">
      <w:pPr>
        <w:rPr>
          <w:lang w:eastAsia="en-US"/>
        </w:rPr>
      </w:pPr>
      <w:r>
        <w:rPr>
          <w:lang w:eastAsia="en-US"/>
        </w:rPr>
        <w:t>To enable this a desktop user interface is required (ultimately this show be web based)</w:t>
      </w:r>
    </w:p>
    <w:p w:rsidR="00645EDA" w:rsidRDefault="00645EDA" w:rsidP="00024D6D">
      <w:pPr>
        <w:rPr>
          <w:lang w:eastAsia="en-US"/>
        </w:rPr>
      </w:pPr>
    </w:p>
    <w:p w:rsidR="00645EDA" w:rsidRDefault="00645EDA" w:rsidP="00024D6D">
      <w:pPr>
        <w:rPr>
          <w:lang w:eastAsia="en-US"/>
        </w:rPr>
      </w:pPr>
      <w:r>
        <w:rPr>
          <w:lang w:eastAsia="en-US"/>
        </w:rPr>
        <w:t>The ability to select from one of a few predefined workflows</w:t>
      </w:r>
    </w:p>
    <w:p w:rsidR="00645EDA" w:rsidRDefault="00645EDA" w:rsidP="00024D6D">
      <w:pPr>
        <w:rPr>
          <w:lang w:eastAsia="en-US"/>
        </w:rPr>
      </w:pPr>
    </w:p>
    <w:p w:rsidR="00645EDA" w:rsidRDefault="00645EDA" w:rsidP="00024D6D">
      <w:pPr>
        <w:rPr>
          <w:lang w:eastAsia="en-US"/>
        </w:rPr>
      </w:pPr>
      <w:r>
        <w:rPr>
          <w:lang w:eastAsia="en-US"/>
        </w:rPr>
        <w:t xml:space="preserve">The ability to upload data sets and the JAR files for analysing </w:t>
      </w:r>
    </w:p>
    <w:p w:rsidR="00645EDA" w:rsidRDefault="00645EDA" w:rsidP="00024D6D">
      <w:pPr>
        <w:rPr>
          <w:lang w:eastAsia="en-US"/>
        </w:rPr>
      </w:pPr>
    </w:p>
    <w:p w:rsidR="00645EDA" w:rsidRDefault="00645EDA" w:rsidP="00024D6D">
      <w:pPr>
        <w:rPr>
          <w:lang w:eastAsia="en-US"/>
        </w:rPr>
      </w:pPr>
      <w:r>
        <w:rPr>
          <w:lang w:eastAsia="en-US"/>
        </w:rPr>
        <w:t>Data sets and JAR files pre-processed on a local machine</w:t>
      </w:r>
    </w:p>
    <w:p w:rsidR="007875CE" w:rsidRDefault="007875CE" w:rsidP="00024D6D">
      <w:pPr>
        <w:rPr>
          <w:lang w:eastAsia="en-US"/>
        </w:rPr>
      </w:pPr>
    </w:p>
    <w:p w:rsidR="00024D6D" w:rsidRDefault="00024D6D" w:rsidP="00024D6D">
      <w:pPr>
        <w:rPr>
          <w:lang w:eastAsia="en-US"/>
        </w:rPr>
      </w:pPr>
      <w:r>
        <w:rPr>
          <w:lang w:eastAsia="en-US"/>
        </w:rPr>
        <w:t xml:space="preserve">can process two predefined workflows that apply </w:t>
      </w:r>
      <w:r w:rsidR="00FE171F">
        <w:rPr>
          <w:lang w:eastAsia="en-US"/>
        </w:rPr>
        <w:t>processing functions</w:t>
      </w:r>
      <w:r>
        <w:rPr>
          <w:lang w:eastAsia="en-US"/>
        </w:rPr>
        <w:t xml:space="preserve"> on climate data preloaded onto the AWS resources</w:t>
      </w:r>
      <w:r w:rsidR="00FE171F">
        <w:rPr>
          <w:lang w:eastAsia="en-US"/>
        </w:rPr>
        <w:t>. Results of these should be visualised with simple graphs and georeferenced maps</w:t>
      </w:r>
      <w:r>
        <w:rPr>
          <w:lang w:eastAsia="en-US"/>
        </w:rPr>
        <w:t xml:space="preserve"> </w:t>
      </w:r>
    </w:p>
    <w:p w:rsidR="00645EDA" w:rsidRDefault="00645EDA" w:rsidP="00024D6D">
      <w:pPr>
        <w:rPr>
          <w:lang w:eastAsia="en-US"/>
        </w:rPr>
      </w:pPr>
    </w:p>
    <w:p w:rsidR="00645EDA" w:rsidRDefault="00645EDA" w:rsidP="00024D6D">
      <w:pPr>
        <w:rPr>
          <w:lang w:eastAsia="en-US"/>
        </w:rPr>
      </w:pPr>
      <w:r>
        <w:rPr>
          <w:lang w:eastAsia="en-US"/>
        </w:rPr>
        <w:t>The focus is on using Amazon’s Web Services (AWS) elastic map reduce (EMR) and simple storage services (S3).</w:t>
      </w:r>
    </w:p>
    <w:p w:rsidR="00645EDA" w:rsidRDefault="00645EDA" w:rsidP="00024D6D">
      <w:pPr>
        <w:rPr>
          <w:lang w:eastAsia="en-US"/>
        </w:rPr>
      </w:pPr>
    </w:p>
    <w:p w:rsidR="00645EDA" w:rsidRDefault="00645EDA" w:rsidP="00024D6D">
      <w:pPr>
        <w:rPr>
          <w:lang w:eastAsia="en-US"/>
        </w:rPr>
      </w:pPr>
      <w:r>
        <w:rPr>
          <w:lang w:eastAsia="en-US"/>
        </w:rPr>
        <w:t>The cycle will use the AWS Java SDK</w:t>
      </w:r>
    </w:p>
    <w:p w:rsidR="00645EDA" w:rsidRDefault="00645EDA" w:rsidP="00024D6D">
      <w:pPr>
        <w:rPr>
          <w:lang w:eastAsia="en-US"/>
        </w:rPr>
      </w:pPr>
    </w:p>
    <w:p w:rsidR="00645EDA" w:rsidRDefault="00645EDA" w:rsidP="00024D6D">
      <w:pPr>
        <w:rPr>
          <w:lang w:eastAsia="en-US"/>
        </w:rPr>
      </w:pPr>
      <w:r>
        <w:rPr>
          <w:lang w:eastAsia="en-US"/>
        </w:rPr>
        <w:t>Unit testing will be deployed for f</w:t>
      </w:r>
    </w:p>
    <w:p w:rsidR="00645EDA" w:rsidRDefault="00645EDA" w:rsidP="00024D6D">
      <w:pPr>
        <w:rPr>
          <w:lang w:eastAsia="en-US"/>
        </w:rPr>
      </w:pPr>
      <w:r>
        <w:rPr>
          <w:lang w:eastAsia="en-US"/>
        </w:rPr>
        <w:t xml:space="preserve">Mock </w:t>
      </w:r>
    </w:p>
    <w:p w:rsidR="00645EDA" w:rsidRDefault="00645EDA" w:rsidP="00024D6D">
      <w:pPr>
        <w:rPr>
          <w:lang w:eastAsia="en-US"/>
        </w:rPr>
      </w:pPr>
    </w:p>
    <w:p w:rsidR="00645EDA" w:rsidRPr="00024D6D" w:rsidRDefault="00645EDA" w:rsidP="00024D6D">
      <w:pPr>
        <w:rPr>
          <w:lang w:eastAsia="en-US"/>
        </w:rPr>
      </w:pPr>
      <w:r>
        <w:rPr>
          <w:lang w:eastAsia="en-US"/>
        </w:rPr>
        <w:t>Integration testing for checking the UI and integration with the AWS API</w:t>
      </w:r>
    </w:p>
    <w:p w:rsidR="006C2459" w:rsidRPr="00C50803" w:rsidRDefault="00EF0DF2" w:rsidP="00AB3CB9">
      <w:pPr>
        <w:pStyle w:val="Heading2"/>
        <w:rPr>
          <w:lang w:eastAsia="en-US"/>
        </w:rPr>
      </w:pPr>
      <w:r w:rsidRPr="00C50803">
        <w:rPr>
          <w:lang w:eastAsia="en-US"/>
        </w:rPr>
        <w:t>I</w:t>
      </w:r>
      <w:r w:rsidR="006C2459" w:rsidRPr="00C50803">
        <w:rPr>
          <w:lang w:eastAsia="en-US"/>
        </w:rPr>
        <w:t>nfrastructure</w:t>
      </w:r>
    </w:p>
    <w:p w:rsidR="00465FE7" w:rsidRPr="00C50803" w:rsidRDefault="00D944A8" w:rsidP="00EF0DF2">
      <w:pPr>
        <w:pStyle w:val="ListParagraph"/>
        <w:numPr>
          <w:ilvl w:val="0"/>
          <w:numId w:val="41"/>
        </w:numPr>
        <w:rPr>
          <w:rFonts w:cs="Arial"/>
          <w:szCs w:val="24"/>
          <w:lang w:val="en-GB"/>
        </w:rPr>
      </w:pPr>
      <w:r w:rsidRPr="00C50803">
        <w:rPr>
          <w:rFonts w:cs="Arial"/>
          <w:szCs w:val="24"/>
          <w:lang w:val="en-GB"/>
        </w:rPr>
        <w:t>The s</w:t>
      </w:r>
      <w:r w:rsidR="00481A96" w:rsidRPr="00C50803">
        <w:rPr>
          <w:rFonts w:cs="Arial"/>
          <w:szCs w:val="24"/>
          <w:lang w:val="en-GB"/>
        </w:rPr>
        <w:t xml:space="preserve">ystem </w:t>
      </w:r>
      <w:r w:rsidR="0097728C">
        <w:rPr>
          <w:rFonts w:cs="Arial"/>
          <w:szCs w:val="24"/>
          <w:lang w:val="en-GB"/>
        </w:rPr>
        <w:t>must</w:t>
      </w:r>
      <w:r w:rsidRPr="00C50803">
        <w:rPr>
          <w:rFonts w:cs="Arial"/>
          <w:szCs w:val="24"/>
          <w:lang w:val="en-GB"/>
        </w:rPr>
        <w:t xml:space="preserve"> be</w:t>
      </w:r>
      <w:r w:rsidR="00024D6D">
        <w:rPr>
          <w:rFonts w:cs="Arial"/>
          <w:szCs w:val="24"/>
          <w:lang w:val="en-GB"/>
        </w:rPr>
        <w:t xml:space="preserve"> based on AWS</w:t>
      </w:r>
      <w:r w:rsidR="00481A96" w:rsidRPr="00C50803">
        <w:rPr>
          <w:rFonts w:cs="Arial"/>
          <w:szCs w:val="24"/>
          <w:lang w:val="en-GB"/>
        </w:rPr>
        <w:t xml:space="preserve"> cloud infrastructure</w:t>
      </w:r>
      <w:r w:rsidR="00465FE7" w:rsidRPr="00C50803">
        <w:rPr>
          <w:rFonts w:cs="Arial"/>
          <w:szCs w:val="24"/>
          <w:lang w:val="en-GB"/>
        </w:rPr>
        <w:t>.</w:t>
      </w:r>
    </w:p>
    <w:p w:rsidR="00F631B5" w:rsidRPr="00C50803" w:rsidRDefault="00465FE7" w:rsidP="00EF0DF2">
      <w:pPr>
        <w:pStyle w:val="ListParagraph"/>
        <w:numPr>
          <w:ilvl w:val="0"/>
          <w:numId w:val="41"/>
        </w:numPr>
        <w:rPr>
          <w:rFonts w:cs="Arial"/>
          <w:szCs w:val="24"/>
          <w:lang w:val="en-GB"/>
        </w:rPr>
      </w:pPr>
      <w:r w:rsidRPr="00C50803">
        <w:rPr>
          <w:rFonts w:cs="Arial"/>
          <w:szCs w:val="24"/>
          <w:lang w:val="en-GB"/>
        </w:rPr>
        <w:t xml:space="preserve">The infrastructure </w:t>
      </w:r>
      <w:r w:rsidR="0097728C">
        <w:rPr>
          <w:rFonts w:cs="Arial"/>
          <w:szCs w:val="24"/>
          <w:lang w:val="en-GB"/>
        </w:rPr>
        <w:t>must</w:t>
      </w:r>
      <w:r w:rsidRPr="00C50803">
        <w:rPr>
          <w:rFonts w:cs="Arial"/>
          <w:szCs w:val="24"/>
          <w:lang w:val="en-GB"/>
        </w:rPr>
        <w:t xml:space="preserve"> </w:t>
      </w:r>
      <w:r w:rsidR="006C2459" w:rsidRPr="00C50803">
        <w:rPr>
          <w:rFonts w:cs="Arial"/>
          <w:szCs w:val="24"/>
          <w:lang w:val="en-GB"/>
        </w:rPr>
        <w:t>support data processing and analytics with</w:t>
      </w:r>
      <w:r w:rsidR="00D944A8" w:rsidRPr="00C50803">
        <w:rPr>
          <w:rFonts w:cs="Arial"/>
          <w:szCs w:val="24"/>
          <w:lang w:val="en-GB"/>
        </w:rPr>
        <w:t xml:space="preserve"> Hadoop, Apache Spark and Apache Mahout.</w:t>
      </w:r>
    </w:p>
    <w:p w:rsidR="00465FE7" w:rsidRPr="00C50803" w:rsidRDefault="00257348" w:rsidP="00EF0DF2">
      <w:pPr>
        <w:pStyle w:val="ListParagraph"/>
        <w:numPr>
          <w:ilvl w:val="0"/>
          <w:numId w:val="41"/>
        </w:numPr>
        <w:rPr>
          <w:rFonts w:cs="Arial"/>
          <w:szCs w:val="24"/>
          <w:lang w:val="en-GB"/>
        </w:rPr>
      </w:pPr>
      <w:r>
        <w:rPr>
          <w:rFonts w:cs="Arial"/>
          <w:szCs w:val="24"/>
          <w:lang w:val="en-GB"/>
        </w:rPr>
        <w:t>For the purposes of the</w:t>
      </w:r>
      <w:r w:rsidR="00024D6D">
        <w:rPr>
          <w:rFonts w:cs="Arial"/>
          <w:szCs w:val="24"/>
          <w:lang w:val="en-GB"/>
        </w:rPr>
        <w:t xml:space="preserve"> current</w:t>
      </w:r>
      <w:r>
        <w:rPr>
          <w:rFonts w:cs="Arial"/>
          <w:szCs w:val="24"/>
          <w:lang w:val="en-GB"/>
        </w:rPr>
        <w:t xml:space="preserve"> development cycle t</w:t>
      </w:r>
      <w:r w:rsidR="00465FE7" w:rsidRPr="00C50803">
        <w:rPr>
          <w:rFonts w:cs="Arial"/>
          <w:szCs w:val="24"/>
          <w:lang w:val="en-GB"/>
        </w:rPr>
        <w:t xml:space="preserve">he system should be accessed via a </w:t>
      </w:r>
      <w:r>
        <w:rPr>
          <w:rFonts w:cs="Arial"/>
          <w:szCs w:val="24"/>
          <w:lang w:val="en-GB"/>
        </w:rPr>
        <w:t xml:space="preserve">desktop </w:t>
      </w:r>
      <w:r w:rsidR="00024D6D">
        <w:rPr>
          <w:rFonts w:cs="Arial"/>
          <w:szCs w:val="24"/>
          <w:lang w:val="en-GB"/>
        </w:rPr>
        <w:t xml:space="preserve">based user </w:t>
      </w:r>
      <w:r>
        <w:rPr>
          <w:rFonts w:cs="Arial"/>
          <w:szCs w:val="24"/>
          <w:lang w:val="en-GB"/>
        </w:rPr>
        <w:t>interface</w:t>
      </w:r>
    </w:p>
    <w:p w:rsidR="006F1385" w:rsidRPr="00C50803" w:rsidRDefault="006F1385" w:rsidP="00AB3CB9">
      <w:pPr>
        <w:pStyle w:val="Heading2"/>
        <w:rPr>
          <w:lang w:eastAsia="en-US"/>
        </w:rPr>
      </w:pPr>
      <w:r w:rsidRPr="00C50803">
        <w:rPr>
          <w:lang w:eastAsia="en-US"/>
        </w:rPr>
        <w:t>Workflow definition</w:t>
      </w:r>
    </w:p>
    <w:p w:rsidR="00024D6D" w:rsidRDefault="00024D6D" w:rsidP="00024D6D">
      <w:r>
        <w:t xml:space="preserve">For the purposes of the development cycle workflows will be predefined. </w:t>
      </w:r>
    </w:p>
    <w:p w:rsidR="00024D6D" w:rsidRDefault="00024D6D" w:rsidP="00024D6D">
      <w:r>
        <w:t xml:space="preserve">Using a predefined data set hosted on AWS S3: </w:t>
      </w:r>
    </w:p>
    <w:p w:rsidR="00024D6D" w:rsidRPr="007875CE" w:rsidRDefault="00024D6D" w:rsidP="00024D6D">
      <w:pPr>
        <w:pStyle w:val="ListParagraph"/>
        <w:numPr>
          <w:ilvl w:val="0"/>
          <w:numId w:val="49"/>
        </w:numPr>
        <w:rPr>
          <w:lang w:val="en-US"/>
        </w:rPr>
      </w:pPr>
      <w:r w:rsidRPr="007875CE">
        <w:rPr>
          <w:lang w:val="en-US"/>
        </w:rPr>
        <w:t xml:space="preserve">The system should be able to process a k-means clustering with Apache Spark and Hadoop </w:t>
      </w:r>
    </w:p>
    <w:p w:rsidR="00024D6D" w:rsidRPr="007875CE" w:rsidRDefault="00024D6D" w:rsidP="00024D6D">
      <w:pPr>
        <w:pStyle w:val="ListParagraph"/>
        <w:numPr>
          <w:ilvl w:val="0"/>
          <w:numId w:val="49"/>
        </w:numPr>
        <w:rPr>
          <w:lang w:val="en-US"/>
        </w:rPr>
      </w:pPr>
      <w:r w:rsidRPr="007875CE">
        <w:rPr>
          <w:lang w:val="en-US"/>
        </w:rPr>
        <w:t>The system should be able to process a Hadoop Map Reduce workflow</w:t>
      </w:r>
    </w:p>
    <w:p w:rsidR="00FE171F" w:rsidRDefault="005F758F" w:rsidP="00AB3CB9">
      <w:pPr>
        <w:pStyle w:val="Heading2"/>
        <w:rPr>
          <w:lang w:eastAsia="en-US"/>
        </w:rPr>
      </w:pPr>
      <w:r w:rsidRPr="00C50803">
        <w:rPr>
          <w:lang w:eastAsia="en-US"/>
        </w:rPr>
        <w:t>Workflow</w:t>
      </w:r>
      <w:r w:rsidR="00FE171F">
        <w:rPr>
          <w:lang w:eastAsia="en-US"/>
        </w:rPr>
        <w:t>s</w:t>
      </w:r>
    </w:p>
    <w:p w:rsidR="005F758F" w:rsidRPr="00C50803" w:rsidRDefault="00FE171F" w:rsidP="00FE171F">
      <w:pPr>
        <w:rPr>
          <w:lang w:eastAsia="en-US"/>
        </w:rPr>
      </w:pPr>
      <w:r>
        <w:rPr>
          <w:lang w:eastAsia="en-US"/>
        </w:rPr>
        <w:t>C</w:t>
      </w:r>
      <w:r w:rsidR="005F758F" w:rsidRPr="00C50803">
        <w:rPr>
          <w:lang w:eastAsia="en-US"/>
        </w:rPr>
        <w:t>ontrol + monitoring</w:t>
      </w:r>
      <w:r>
        <w:rPr>
          <w:lang w:eastAsia="en-US"/>
        </w:rPr>
        <w:t>:</w:t>
      </w:r>
    </w:p>
    <w:p w:rsidR="005F758F" w:rsidRPr="00C50803" w:rsidRDefault="005F758F" w:rsidP="00D944A8">
      <w:pPr>
        <w:rPr>
          <w:rFonts w:cs="Arial"/>
          <w:szCs w:val="24"/>
          <w:lang w:eastAsia="en-US"/>
        </w:rPr>
      </w:pPr>
      <w:r w:rsidRPr="00C50803">
        <w:rPr>
          <w:rFonts w:cs="Arial"/>
          <w:szCs w:val="24"/>
          <w:lang w:eastAsia="en-US"/>
        </w:rPr>
        <w:t>The user must be able to start, stop and cancel running workflows.</w:t>
      </w:r>
    </w:p>
    <w:p w:rsidR="005F758F" w:rsidRDefault="005F758F" w:rsidP="00D944A8">
      <w:pPr>
        <w:rPr>
          <w:rFonts w:cs="Arial"/>
          <w:szCs w:val="24"/>
          <w:lang w:eastAsia="en-US"/>
        </w:rPr>
      </w:pPr>
      <w:r w:rsidRPr="00C50803">
        <w:rPr>
          <w:rFonts w:cs="Arial"/>
          <w:szCs w:val="24"/>
          <w:lang w:eastAsia="en-US"/>
        </w:rPr>
        <w:t>The system should provide an interface for monitoring workflow status.</w:t>
      </w:r>
    </w:p>
    <w:p w:rsidR="00024D6D" w:rsidRPr="00C50803" w:rsidRDefault="00024D6D" w:rsidP="00D944A8">
      <w:pPr>
        <w:rPr>
          <w:rFonts w:cs="Arial"/>
          <w:szCs w:val="24"/>
          <w:lang w:eastAsia="en-US"/>
        </w:rPr>
      </w:pPr>
      <w:r>
        <w:rPr>
          <w:rFonts w:cs="Arial"/>
          <w:szCs w:val="24"/>
          <w:lang w:eastAsia="en-US"/>
        </w:rPr>
        <w:t>Data management:</w:t>
      </w:r>
    </w:p>
    <w:p w:rsidR="005F758F" w:rsidRDefault="00024D6D" w:rsidP="00D944A8">
      <w:pPr>
        <w:rPr>
          <w:rFonts w:cs="Arial"/>
          <w:szCs w:val="24"/>
          <w:lang w:eastAsia="en-US"/>
        </w:rPr>
      </w:pPr>
      <w:r>
        <w:rPr>
          <w:rFonts w:cs="Arial"/>
          <w:szCs w:val="24"/>
          <w:lang w:eastAsia="en-US"/>
        </w:rPr>
        <w:t>The system should provide a method for uploading datasets</w:t>
      </w:r>
    </w:p>
    <w:p w:rsidR="00024D6D" w:rsidRPr="00C50803" w:rsidRDefault="00024D6D" w:rsidP="00D944A8">
      <w:pPr>
        <w:rPr>
          <w:rFonts w:cs="Arial"/>
          <w:szCs w:val="24"/>
          <w:lang w:eastAsia="en-US"/>
        </w:rPr>
      </w:pPr>
      <w:r>
        <w:rPr>
          <w:rFonts w:cs="Arial"/>
          <w:szCs w:val="24"/>
          <w:lang w:eastAsia="en-US"/>
        </w:rPr>
        <w:t>The system should provide a method for uploading JAR files with data processing (MapReduce and Spark) functions written in Java</w:t>
      </w:r>
    </w:p>
    <w:p w:rsidR="005F758F" w:rsidRPr="00C50803" w:rsidRDefault="005F758F" w:rsidP="00D944A8">
      <w:pPr>
        <w:rPr>
          <w:rFonts w:cs="Arial"/>
          <w:b/>
          <w:i/>
          <w:szCs w:val="24"/>
          <w:lang w:eastAsia="en-US"/>
        </w:rPr>
      </w:pPr>
    </w:p>
    <w:p w:rsidR="005F758F" w:rsidRPr="00C50803" w:rsidRDefault="005F758F" w:rsidP="00AB3CB9">
      <w:pPr>
        <w:pStyle w:val="Heading2"/>
        <w:rPr>
          <w:lang w:eastAsia="en-US"/>
        </w:rPr>
      </w:pPr>
      <w:r w:rsidRPr="00C50803">
        <w:rPr>
          <w:lang w:eastAsia="en-US"/>
        </w:rPr>
        <w:lastRenderedPageBreak/>
        <w:t xml:space="preserve">Output </w:t>
      </w:r>
      <w:r w:rsidR="0097728C">
        <w:rPr>
          <w:lang w:eastAsia="en-US"/>
        </w:rPr>
        <w:t>+ visualise</w:t>
      </w:r>
      <w:r w:rsidRPr="00C50803">
        <w:rPr>
          <w:lang w:eastAsia="en-US"/>
        </w:rPr>
        <w:t xml:space="preserve"> results</w:t>
      </w:r>
    </w:p>
    <w:p w:rsidR="00060504" w:rsidRPr="00C50803" w:rsidRDefault="00060504" w:rsidP="00060504">
      <w:pPr>
        <w:rPr>
          <w:rFonts w:cs="Arial"/>
          <w:szCs w:val="24"/>
          <w:lang w:eastAsia="en-US"/>
        </w:rPr>
      </w:pPr>
      <w:r w:rsidRPr="00C50803">
        <w:rPr>
          <w:rFonts w:cs="Arial"/>
          <w:szCs w:val="24"/>
          <w:lang w:eastAsia="en-US"/>
        </w:rPr>
        <w:t>The system must provide the ability to visual</w:t>
      </w:r>
      <w:r w:rsidR="0097728C">
        <w:rPr>
          <w:rFonts w:cs="Arial"/>
          <w:szCs w:val="24"/>
          <w:lang w:eastAsia="en-US"/>
        </w:rPr>
        <w:t>ise</w:t>
      </w:r>
      <w:r w:rsidRPr="00C50803">
        <w:rPr>
          <w:rFonts w:cs="Arial"/>
          <w:szCs w:val="24"/>
          <w:lang w:eastAsia="en-US"/>
        </w:rPr>
        <w:t xml:space="preserve"> results with simple graphs.</w:t>
      </w:r>
    </w:p>
    <w:p w:rsidR="00060504" w:rsidRDefault="00060504" w:rsidP="00D944A8">
      <w:pPr>
        <w:rPr>
          <w:rFonts w:cs="Arial"/>
          <w:szCs w:val="24"/>
          <w:lang w:eastAsia="en-US"/>
        </w:rPr>
      </w:pPr>
      <w:r w:rsidRPr="00C50803">
        <w:rPr>
          <w:rFonts w:cs="Arial"/>
          <w:szCs w:val="24"/>
          <w:lang w:eastAsia="en-US"/>
        </w:rPr>
        <w:t>The system must provide a method to visual</w:t>
      </w:r>
      <w:r w:rsidR="0097728C">
        <w:rPr>
          <w:rFonts w:cs="Arial"/>
          <w:szCs w:val="24"/>
          <w:lang w:eastAsia="en-US"/>
        </w:rPr>
        <w:t>ise</w:t>
      </w:r>
      <w:r w:rsidRPr="00C50803">
        <w:rPr>
          <w:rFonts w:cs="Arial"/>
          <w:szCs w:val="24"/>
          <w:lang w:eastAsia="en-US"/>
        </w:rPr>
        <w:t xml:space="preserve"> georeferenced results on a map.</w:t>
      </w:r>
    </w:p>
    <w:p w:rsidR="00645EDA" w:rsidRPr="00C50803" w:rsidRDefault="00645EDA" w:rsidP="00D944A8">
      <w:pPr>
        <w:rPr>
          <w:rFonts w:cs="Arial"/>
          <w:szCs w:val="24"/>
          <w:lang w:eastAsia="en-US"/>
        </w:rPr>
      </w:pPr>
      <w:r>
        <w:rPr>
          <w:rFonts w:cs="Arial"/>
          <w:szCs w:val="24"/>
          <w:lang w:eastAsia="en-US"/>
        </w:rPr>
        <w:t>Cycle class diagram</w:t>
      </w:r>
    </w:p>
    <w:p w:rsidR="005F758F" w:rsidRPr="00C50803" w:rsidRDefault="005F758F" w:rsidP="00D944A8">
      <w:pPr>
        <w:rPr>
          <w:rFonts w:cs="Arial"/>
          <w:b/>
          <w:i/>
          <w:szCs w:val="24"/>
          <w:lang w:eastAsia="en-US"/>
        </w:rPr>
      </w:pPr>
    </w:p>
    <w:p w:rsidR="005F758F" w:rsidRPr="00C50803" w:rsidRDefault="005F758F" w:rsidP="00D944A8">
      <w:pPr>
        <w:rPr>
          <w:rFonts w:cs="Arial"/>
          <w:szCs w:val="24"/>
          <w:lang w:eastAsia="en-US"/>
        </w:rPr>
      </w:pPr>
    </w:p>
    <w:p w:rsidR="005F758F" w:rsidRPr="00C50803" w:rsidRDefault="005F758F" w:rsidP="00702958">
      <w:pPr>
        <w:pStyle w:val="NormalWeb"/>
        <w:ind w:left="142" w:hanging="142"/>
        <w:rPr>
          <w:b/>
          <w:bCs/>
          <w:lang w:eastAsia="en-US"/>
        </w:rPr>
      </w:pPr>
    </w:p>
    <w:p w:rsidR="00E070F7" w:rsidRPr="00C50803" w:rsidRDefault="00E070F7" w:rsidP="00E070F7"/>
    <w:p w:rsidR="003A528E" w:rsidRPr="00C50803" w:rsidRDefault="003A528E" w:rsidP="00E070F7"/>
    <w:p w:rsidR="00E070F7" w:rsidRPr="00C50803" w:rsidRDefault="00E070F7" w:rsidP="00E070F7">
      <w:r w:rsidRPr="00C50803">
        <w:rPr>
          <w:noProof/>
        </w:rPr>
        <w:drawing>
          <wp:inline distT="0" distB="0" distL="0" distR="0" wp14:anchorId="1248BCD3" wp14:editId="0B809404">
            <wp:extent cx="3979985" cy="2932161"/>
            <wp:effectExtent l="0" t="0" r="190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ivoniChar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81831" cy="2933521"/>
                    </a:xfrm>
                    <a:prstGeom prst="rect">
                      <a:avLst/>
                    </a:prstGeom>
                  </pic:spPr>
                </pic:pic>
              </a:graphicData>
            </a:graphic>
          </wp:inline>
        </w:drawing>
      </w:r>
    </w:p>
    <w:p w:rsidR="00E070F7" w:rsidRPr="00C50803" w:rsidRDefault="00E070F7" w:rsidP="00B262EE">
      <w:pPr>
        <w:pStyle w:val="Figure"/>
      </w:pPr>
      <w:r w:rsidRPr="00C50803">
        <w:t xml:space="preserve">Figure 1. </w:t>
      </w:r>
      <w:r w:rsidRPr="00C50803">
        <w:fldChar w:fldCharType="begin" w:fldLock="1"/>
      </w:r>
      <w:r w:rsidRPr="00C50803">
        <w:instrText>ADDIN CSL_CITATION { "citationItems" : [ { "id" : "ITEM-1", "itemData" : { "DOI" : "10.1016/J.RSER.2015.04.095", "ISSN" : "1364-0321", "abstract" : "The residential sector consumes a significant amount of energy worldwide. Therefore, it is important to study, analyse and implement bioclimatic architectural systems that contribute to the reduction of energy consumption while considering the possible construction solutions offered at both passive and active levels. The present study conducted a comprehensive analysis that was stratified into three large blocks. The first block examined the concept of bioclimatic architecture. The second examined the bioclimatic architecture construction strategies as a function of each climate zone with the objective of achieving the greatest climate comfort level within a specific building. Fourteen climate zones were established and recommended according to the possible strategies that would facilitate reductions in energy consumption. The third block analysed the principal scientific research trends in this field and highlighted the use of vernacular architecture strategies, experimentation with bioclimatic architecture construction, application of innovative bioclimatic architecture strategies, promotion of bioclimatic architecture, use of bioclimatic architecture in urban planning, inclusion of bioclimatic lessons in study plans and development of energy saving technologies to support bioclimatic architecture. The extensive review described in this paper allowed us to conclude that certain bioclimatic architecture strategies that have been adopted in specific countries could be exported to other areas with similar climates because they were proven to be good functional design strategies that resulted in large energy saving measures (each in its corresponding climate) related to solar protection, humidification or temperature increases.", "author" : [ { "dropping-particle" : "", "family" : "Manzano-Agugliaro", "given" : "Francisco", "non-dropping-particle" : "", "parse-names" : false, "suffix" : "" }, { "dropping-particle" : "", "family" : "Montoya", "given" : "Francisco G.", "non-dropping-particle" : "", "parse-names" : false, "suffix" : "" }, { "dropping-particle" : "", "family" : "Sabio-Ortega", "given" : "Andr\u00e9s", "non-dropping-particle" : "", "parse-names" : false, "suffix" : "" }, { "dropping-particle" : "", "family" : "Garc\u00eda-Cruz", "given" : "Am\u00f3s", "non-dropping-particle" : "", "parse-names" : false, "suffix" : "" } ], "container-title" : "Renewable and Sustainable Energy Reviews", "id" : "ITEM-1", "issued" : { "date-parts" : [ [ "2015", "9", "1" ] ] }, "page" : "736-755", "publisher" : "Pergamon", "title" : "Review of bioclimatic architecture strategies for achieving thermal comfort", "type" : "article-journal", "volume" : "49" }, "uris" : [ "http://www.mendeley.com/documents/?uuid=4d9b661b-29fd-3e1d-a05f-40b7c99cb6b5" ] } ], "mendeley" : { "formattedCitation" : "(Manzano-Agugliaro &lt;i&gt;et al.&lt;/i&gt;, 2015)", "manualFormatting" : "Manzano-Agugliaro et al. (2015)", "plainTextFormattedCitation" : "(Manzano-Agugliaro et al., 2015)", "previouslyFormattedCitation" : "(Manzano-Agugliaro &lt;i&gt;et al.&lt;/i&gt;, 2015)" }, "properties" : { "noteIndex" : 0 }, "schema" : "https://github.com/citation-style-language/schema/raw/master/csl-citation.json" }</w:instrText>
      </w:r>
      <w:r w:rsidRPr="00C50803">
        <w:fldChar w:fldCharType="separate"/>
      </w:r>
      <w:r w:rsidRPr="00C50803">
        <w:rPr>
          <w:noProof/>
        </w:rPr>
        <w:t xml:space="preserve">Manzano-Agugliaro </w:t>
      </w:r>
      <w:r w:rsidRPr="00C50803">
        <w:rPr>
          <w:i/>
          <w:noProof/>
        </w:rPr>
        <w:t xml:space="preserve">et al. </w:t>
      </w:r>
      <w:r w:rsidRPr="00C50803">
        <w:rPr>
          <w:noProof/>
        </w:rPr>
        <w:t>(2015)</w:t>
      </w:r>
      <w:r w:rsidRPr="00C50803">
        <w:fldChar w:fldCharType="end"/>
      </w:r>
      <w:r w:rsidRPr="00C50803">
        <w:t xml:space="preserve"> adapted version of the psychrometric chart.</w:t>
      </w:r>
    </w:p>
    <w:p w:rsidR="0094580F" w:rsidRPr="00C50803" w:rsidRDefault="0094580F" w:rsidP="0094580F">
      <w:pPr>
        <w:spacing w:before="100" w:after="100"/>
        <w:ind w:hanging="11"/>
        <w:rPr>
          <w:iCs/>
          <w:szCs w:val="24"/>
          <w:lang w:eastAsia="en-US"/>
        </w:rPr>
      </w:pPr>
      <w:r w:rsidRPr="00C50803">
        <w:rPr>
          <w:iCs/>
          <w:noProof/>
          <w:szCs w:val="24"/>
          <w:lang w:eastAsia="en-US"/>
        </w:rPr>
        <w:drawing>
          <wp:inline distT="0" distB="0" distL="0" distR="0" wp14:anchorId="07F39D79" wp14:editId="27ECD6CB">
            <wp:extent cx="3698631" cy="279877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Refarch.gif"/>
                    <pic:cNvPicPr/>
                  </pic:nvPicPr>
                  <pic:blipFill>
                    <a:blip r:embed="rId9">
                      <a:extLst>
                        <a:ext uri="{28A0092B-C50C-407E-A947-70E740481C1C}">
                          <a14:useLocalDpi xmlns:a14="http://schemas.microsoft.com/office/drawing/2010/main" val="0"/>
                        </a:ext>
                      </a:extLst>
                    </a:blip>
                    <a:stretch>
                      <a:fillRect/>
                    </a:stretch>
                  </pic:blipFill>
                  <pic:spPr>
                    <a:xfrm>
                      <a:off x="0" y="0"/>
                      <a:ext cx="3710304" cy="2807606"/>
                    </a:xfrm>
                    <a:prstGeom prst="rect">
                      <a:avLst/>
                    </a:prstGeom>
                  </pic:spPr>
                </pic:pic>
              </a:graphicData>
            </a:graphic>
          </wp:inline>
        </w:drawing>
      </w:r>
    </w:p>
    <w:p w:rsidR="0094580F" w:rsidRPr="0094580F" w:rsidRDefault="00B262EE" w:rsidP="00B262EE">
      <w:pPr>
        <w:pStyle w:val="Figure"/>
      </w:pPr>
      <w:r>
        <w:t xml:space="preserve">Figure 2. </w:t>
      </w:r>
      <w:r w:rsidR="0094580F" w:rsidRPr="00C50803">
        <w:t xml:space="preserve">Reference architecture of a </w:t>
      </w:r>
      <w:r w:rsidR="00F73CA2">
        <w:t>WMS</w:t>
      </w:r>
      <w:r w:rsidR="0094580F" w:rsidRPr="00C50803">
        <w:t xml:space="preserve"> </w:t>
      </w:r>
      <w:r w:rsidR="0094580F" w:rsidRPr="00C50803">
        <w:fldChar w:fldCharType="begin" w:fldLock="1"/>
      </w:r>
      <w:r w:rsidR="0094580F" w:rsidRPr="00C50803">
        <w:instrText>ADDIN CSL_CITATION { "citationItems" : [ { "id" : "ITEM-1", "itemData" : { "DOI" : "10.1016/B978-0-12-805467-3.00018-1", "ISBN" : "9780128054673", "abstract" : "Infrastructure-as-a-Service clouds offer access to a scalable virtualized infrastructure on a pay-per-use basis. This is greatly beneficial for the deployment of scientific workflows, and as a result considerable effort is being made to develop and update existing workflow management systems to support the cloud resource model. The majority of existing systems are designed to work with traditional distributed platforms such as grids and clusters in which the resources are limited and readily-available. In contrast, clouds offer access to elastic and abundant resources that can be provisioned and deprovisioned on-demand. In this chapter, we present our efforts to extend an existing workflow system, the Cloudbus WMS, to enable the deployment of scientific applications in cloud computing environments. We present a case study to demonstrate the added functionality and evaluate the performance and cost of a well-known astronomy application on Microsoft Azure.", "author" : [ { "dropping-particle" : "", "family" : "Rodriguez", "given" : "Maria A.", "non-dropping-particle" : "", "parse-names" : false, "suffix" : "" }, { "dropping-particle" : "", "family" : "Buyya", "given" : "Rajkumar", "non-dropping-particle" : "", "parse-names" : false, "suffix" : "" } ], "container-title" : "Software Architecture for Big Data and the Cloud", "id" : "ITEM-1", "issued" : { "date-parts" : [ [ "2017" ] ] }, "note" : "This is a huge field in itself, high level archtecture and class diagrmas", "page" : "367-387", "title" : "Chapter 18 \u2013 Scientific Workflow Management System for Clouds", "type" : "chapter" }, "uris" : [ "http://www.mendeley.com/documents/?uuid=67cedb16-6ae6-32b4-96d2-42fac32d5853" ] } ], "mendeley" : { "formattedCitation" : "(Rodriguez and Buyya, 2017)", "plainTextFormattedCitation" : "(Rodriguez and Buyya, 2017)", "previouslyFormattedCitation" : "(Rodriguez and Buyya, 2017)" }, "properties" : { "noteIndex" : 0 }, "schema" : "https://github.com/citation-style-language/schema/raw/master/csl-citation.json" }</w:instrText>
      </w:r>
      <w:r w:rsidR="0094580F" w:rsidRPr="00C50803">
        <w:fldChar w:fldCharType="separate"/>
      </w:r>
      <w:r w:rsidR="0094580F" w:rsidRPr="00C50803">
        <w:rPr>
          <w:noProof/>
        </w:rPr>
        <w:t>(Rodriguez and Buyya, 2017)</w:t>
      </w:r>
      <w:r w:rsidR="0094580F" w:rsidRPr="00C50803">
        <w:fldChar w:fldCharType="end"/>
      </w:r>
      <w:r w:rsidR="00A84F7E">
        <w:t>.</w:t>
      </w:r>
    </w:p>
    <w:p w:rsidR="00673EF3" w:rsidRPr="005816CF" w:rsidRDefault="00673EF3" w:rsidP="005816CF"/>
    <w:p w:rsidR="00AD6F3D" w:rsidRPr="00C50803" w:rsidRDefault="00702958" w:rsidP="00AD6F3D">
      <w:pPr>
        <w:pStyle w:val="Heading2"/>
        <w:rPr>
          <w:lang w:eastAsia="en-US"/>
        </w:rPr>
      </w:pPr>
      <w:r w:rsidRPr="00C50803">
        <w:rPr>
          <w:lang w:eastAsia="en-US"/>
        </w:rPr>
        <w:t xml:space="preserve">Data required: </w:t>
      </w:r>
    </w:p>
    <w:p w:rsidR="008577CF" w:rsidRPr="00C50803" w:rsidRDefault="00AD6F3D" w:rsidP="00AD6F3D">
      <w:pPr>
        <w:rPr>
          <w:lang w:eastAsia="en-US"/>
        </w:rPr>
      </w:pPr>
      <w:r w:rsidRPr="00C50803">
        <w:rPr>
          <w:lang w:eastAsia="en-US"/>
        </w:rPr>
        <w:t>Four</w:t>
      </w:r>
      <w:r w:rsidR="008577CF" w:rsidRPr="00C50803">
        <w:rPr>
          <w:lang w:eastAsia="en-US"/>
        </w:rPr>
        <w:t xml:space="preserve"> data sets have been identified</w:t>
      </w:r>
      <w:r w:rsidR="00CA11BB" w:rsidRPr="00C50803">
        <w:rPr>
          <w:lang w:eastAsia="en-US"/>
        </w:rPr>
        <w:t xml:space="preserve"> and examined</w:t>
      </w:r>
    </w:p>
    <w:p w:rsidR="008577CF" w:rsidRPr="00C50803" w:rsidRDefault="000654C5" w:rsidP="00702958">
      <w:pPr>
        <w:tabs>
          <w:tab w:val="num" w:pos="1440"/>
        </w:tabs>
        <w:spacing w:before="100" w:after="100"/>
        <w:rPr>
          <w:iCs/>
          <w:szCs w:val="24"/>
          <w:lang w:eastAsia="en-US"/>
        </w:rPr>
      </w:pPr>
      <w:r w:rsidRPr="00C50803">
        <w:rPr>
          <w:iCs/>
          <w:szCs w:val="24"/>
          <w:lang w:eastAsia="en-US"/>
        </w:rPr>
        <w:lastRenderedPageBreak/>
        <w:t xml:space="preserve">1. </w:t>
      </w:r>
      <w:r w:rsidR="008577CF" w:rsidRPr="00C50803">
        <w:rPr>
          <w:iCs/>
          <w:szCs w:val="24"/>
          <w:lang w:eastAsia="en-US"/>
        </w:rPr>
        <w:t>Hourly station based data</w:t>
      </w:r>
      <w:r w:rsidR="00F33697" w:rsidRPr="00C50803">
        <w:rPr>
          <w:iCs/>
          <w:szCs w:val="24"/>
          <w:lang w:eastAsia="en-US"/>
        </w:rPr>
        <w:t xml:space="preserve"> captured during daytime hours</w:t>
      </w:r>
      <w:r w:rsidR="008577CF" w:rsidRPr="00C50803">
        <w:rPr>
          <w:iCs/>
          <w:szCs w:val="24"/>
          <w:lang w:eastAsia="en-US"/>
        </w:rPr>
        <w:t xml:space="preserve"> </w:t>
      </w:r>
      <w:r w:rsidR="000D03DB" w:rsidRPr="00C50803">
        <w:rPr>
          <w:iCs/>
          <w:szCs w:val="24"/>
          <w:lang w:eastAsia="en-US"/>
        </w:rPr>
        <w:t xml:space="preserve">from </w:t>
      </w:r>
      <w:r w:rsidR="008577CF" w:rsidRPr="00C50803">
        <w:rPr>
          <w:iCs/>
          <w:szCs w:val="24"/>
          <w:lang w:eastAsia="en-US"/>
        </w:rPr>
        <w:t>NOAA</w:t>
      </w:r>
      <w:r w:rsidR="009A7523">
        <w:rPr>
          <w:iCs/>
          <w:szCs w:val="24"/>
          <w:lang w:eastAsia="en-US"/>
        </w:rPr>
        <w:t xml:space="preserve">’s </w:t>
      </w:r>
      <w:r w:rsidR="009A7523" w:rsidRPr="009A7523">
        <w:rPr>
          <w:iCs/>
          <w:szCs w:val="24"/>
          <w:lang w:eastAsia="en-US"/>
        </w:rPr>
        <w:t>Integrated Surface Hourly Data Base</w:t>
      </w:r>
      <w:r w:rsidR="000D03DB" w:rsidRPr="00C50803">
        <w:rPr>
          <w:iCs/>
          <w:szCs w:val="24"/>
          <w:lang w:eastAsia="en-US"/>
        </w:rPr>
        <w:t>.</w:t>
      </w:r>
      <w:r w:rsidR="00F33697" w:rsidRPr="00C50803">
        <w:rPr>
          <w:iCs/>
          <w:szCs w:val="24"/>
          <w:lang w:eastAsia="en-US"/>
        </w:rPr>
        <w:t xml:space="preserve"> Variables</w:t>
      </w:r>
      <w:r w:rsidR="00085C2C" w:rsidRPr="00C50803">
        <w:rPr>
          <w:iCs/>
          <w:szCs w:val="24"/>
          <w:lang w:eastAsia="en-US"/>
        </w:rPr>
        <w:t xml:space="preserve"> available</w:t>
      </w:r>
      <w:r w:rsidR="00F33697" w:rsidRPr="00C50803">
        <w:rPr>
          <w:iCs/>
          <w:szCs w:val="24"/>
          <w:lang w:eastAsia="en-US"/>
        </w:rPr>
        <w:t>: wind direction and speed, precipitation, temperature dew point temperature, cloud cover, relative humidity</w:t>
      </w:r>
      <w:r w:rsidR="009A7523">
        <w:rPr>
          <w:iCs/>
          <w:szCs w:val="24"/>
          <w:lang w:eastAsia="en-US"/>
        </w:rPr>
        <w:t xml:space="preserve"> </w:t>
      </w:r>
      <w:r w:rsidR="009A7523">
        <w:rPr>
          <w:iCs/>
          <w:szCs w:val="24"/>
          <w:lang w:eastAsia="en-US"/>
        </w:rPr>
        <w:fldChar w:fldCharType="begin" w:fldLock="1"/>
      </w:r>
      <w:r w:rsidR="00C46DB4">
        <w:rPr>
          <w:iCs/>
          <w:szCs w:val="24"/>
          <w:lang w:eastAsia="en-US"/>
        </w:rPr>
        <w:instrText>ADDIN CSL_CITATION { "citationItems" : [ { "id" : "ITEM-1", "itemData" : { "URL" : "https://www.ncdc.noaa.gov/data-access/land-based-station-data", "accessed" : { "date-parts" : [ [ "2018", "6", "5" ] ] }, "author" : [ { "dropping-particle" : "", "family" : "NOAA", "given" : "", "non-dropping-particle" : "", "parse-names" : false, "suffix" : "" } ], "id" : "ITEM-1", "issued" : { "date-parts" : [ [ "0" ] ] }, "title" : "Land-Based Station Data | National Centers for Environmental Information (NCEI) formerly known as National Climatic Data Center (NCDC)", "type" : "webpage" }, "uris" : [ "http://www.mendeley.com/documents/?uuid=e325f812-d165-3718-a6db-6ff7c0322bd9" ] } ], "mendeley" : { "formattedCitation" : "(NOAA, no date)", "plainTextFormattedCitation" : "(NOAA, no date)", "previouslyFormattedCitation" : "(NOAA, no date)" }, "properties" : { "noteIndex" : 0 }, "schema" : "https://github.com/citation-style-language/schema/raw/master/csl-citation.json" }</w:instrText>
      </w:r>
      <w:r w:rsidR="009A7523">
        <w:rPr>
          <w:iCs/>
          <w:szCs w:val="24"/>
          <w:lang w:eastAsia="en-US"/>
        </w:rPr>
        <w:fldChar w:fldCharType="separate"/>
      </w:r>
      <w:r w:rsidR="009A7523" w:rsidRPr="009A7523">
        <w:rPr>
          <w:iCs/>
          <w:noProof/>
          <w:szCs w:val="24"/>
          <w:lang w:eastAsia="en-US"/>
        </w:rPr>
        <w:t>(NOAA, no date)</w:t>
      </w:r>
      <w:r w:rsidR="009A7523">
        <w:rPr>
          <w:iCs/>
          <w:szCs w:val="24"/>
          <w:lang w:eastAsia="en-US"/>
        </w:rPr>
        <w:fldChar w:fldCharType="end"/>
      </w:r>
      <w:r w:rsidR="008F56A2" w:rsidRPr="00C50803">
        <w:rPr>
          <w:iCs/>
          <w:szCs w:val="24"/>
          <w:lang w:eastAsia="en-US"/>
        </w:rPr>
        <w:t xml:space="preserve">. </w:t>
      </w:r>
    </w:p>
    <w:p w:rsidR="008577CF" w:rsidRPr="00C50803" w:rsidRDefault="000654C5" w:rsidP="00702958">
      <w:pPr>
        <w:tabs>
          <w:tab w:val="num" w:pos="1440"/>
        </w:tabs>
        <w:spacing w:before="100" w:after="100"/>
        <w:rPr>
          <w:iCs/>
          <w:szCs w:val="24"/>
          <w:lang w:eastAsia="en-US"/>
        </w:rPr>
      </w:pPr>
      <w:r w:rsidRPr="00C50803">
        <w:rPr>
          <w:iCs/>
          <w:szCs w:val="24"/>
          <w:lang w:eastAsia="en-US"/>
        </w:rPr>
        <w:t xml:space="preserve">2. </w:t>
      </w:r>
      <w:r w:rsidR="008577CF" w:rsidRPr="00C50803">
        <w:rPr>
          <w:iCs/>
          <w:szCs w:val="24"/>
          <w:lang w:eastAsia="en-US"/>
        </w:rPr>
        <w:t xml:space="preserve">Hourly station based data </w:t>
      </w:r>
      <w:r w:rsidR="000D03DB" w:rsidRPr="00C50803">
        <w:rPr>
          <w:iCs/>
          <w:szCs w:val="24"/>
          <w:lang w:eastAsia="en-US"/>
        </w:rPr>
        <w:t xml:space="preserve">from </w:t>
      </w:r>
      <w:r w:rsidR="003954F1">
        <w:rPr>
          <w:iCs/>
          <w:szCs w:val="24"/>
          <w:lang w:eastAsia="en-US"/>
        </w:rPr>
        <w:t xml:space="preserve">Colombia’s metrological service (IDEAM) </w:t>
      </w:r>
      <w:r w:rsidR="008820BB" w:rsidRPr="00C50803">
        <w:rPr>
          <w:iCs/>
          <w:szCs w:val="24"/>
          <w:lang w:eastAsia="en-US"/>
        </w:rPr>
        <w:t>s</w:t>
      </w:r>
      <w:r w:rsidR="003954F1">
        <w:rPr>
          <w:iCs/>
          <w:szCs w:val="24"/>
          <w:lang w:eastAsia="en-US"/>
        </w:rPr>
        <w:t>tarting in</w:t>
      </w:r>
      <w:r w:rsidR="008820BB" w:rsidRPr="00C50803">
        <w:rPr>
          <w:iCs/>
          <w:szCs w:val="24"/>
          <w:lang w:eastAsia="en-US"/>
        </w:rPr>
        <w:t xml:space="preserve"> 2008</w:t>
      </w:r>
      <w:r w:rsidR="00FC7A8F">
        <w:rPr>
          <w:iCs/>
          <w:szCs w:val="24"/>
          <w:lang w:eastAsia="en-US"/>
        </w:rPr>
        <w:t>.</w:t>
      </w:r>
      <w:r w:rsidR="00944809" w:rsidRPr="00C50803">
        <w:rPr>
          <w:iCs/>
          <w:szCs w:val="24"/>
          <w:lang w:eastAsia="en-US"/>
        </w:rPr>
        <w:t xml:space="preserve"> Variables available: temperature, relative humidity, wind speed, </w:t>
      </w:r>
      <w:r w:rsidRPr="00C50803">
        <w:rPr>
          <w:iCs/>
          <w:szCs w:val="24"/>
          <w:lang w:eastAsia="en-US"/>
        </w:rPr>
        <w:t>wind direction, solar radiation.</w:t>
      </w:r>
      <w:r w:rsidR="00944809" w:rsidRPr="00C50803">
        <w:rPr>
          <w:iCs/>
          <w:szCs w:val="24"/>
          <w:lang w:eastAsia="en-US"/>
        </w:rPr>
        <w:t xml:space="preserve"> </w:t>
      </w:r>
    </w:p>
    <w:p w:rsidR="008577CF" w:rsidRPr="00C50803" w:rsidRDefault="000654C5" w:rsidP="00702958">
      <w:pPr>
        <w:tabs>
          <w:tab w:val="num" w:pos="1440"/>
        </w:tabs>
        <w:spacing w:before="100" w:after="100"/>
        <w:rPr>
          <w:iCs/>
          <w:szCs w:val="24"/>
          <w:lang w:eastAsia="en-US"/>
        </w:rPr>
      </w:pPr>
      <w:r w:rsidRPr="00C50803">
        <w:rPr>
          <w:iCs/>
          <w:szCs w:val="24"/>
          <w:lang w:eastAsia="en-US"/>
        </w:rPr>
        <w:t>3. Monthly g</w:t>
      </w:r>
      <w:r w:rsidR="008577CF" w:rsidRPr="00C50803">
        <w:rPr>
          <w:iCs/>
          <w:szCs w:val="24"/>
          <w:lang w:eastAsia="en-US"/>
        </w:rPr>
        <w:t xml:space="preserve">ridded </w:t>
      </w:r>
      <w:r w:rsidR="00F91D1B" w:rsidRPr="00C50803">
        <w:rPr>
          <w:iCs/>
          <w:szCs w:val="24"/>
          <w:lang w:eastAsia="en-US"/>
        </w:rPr>
        <w:t xml:space="preserve">data </w:t>
      </w:r>
      <w:r w:rsidR="000D03DB" w:rsidRPr="00C50803">
        <w:rPr>
          <w:iCs/>
          <w:szCs w:val="24"/>
          <w:lang w:eastAsia="en-US"/>
        </w:rPr>
        <w:t xml:space="preserve">from </w:t>
      </w:r>
      <w:r w:rsidR="000D03DB" w:rsidRPr="00C50803">
        <w:rPr>
          <w:rFonts w:cs="Arial"/>
          <w:szCs w:val="24"/>
          <w:shd w:val="clear" w:color="auto" w:fill="FFFFFF"/>
        </w:rPr>
        <w:t xml:space="preserve">CRU-TS 3.0 Climate Database </w:t>
      </w:r>
      <w:r w:rsidR="00F33697" w:rsidRPr="00C50803">
        <w:rPr>
          <w:iCs/>
          <w:szCs w:val="24"/>
          <w:lang w:eastAsia="en-US"/>
        </w:rPr>
        <w:t>for 1901-2008</w:t>
      </w:r>
      <w:r w:rsidR="000D03DB" w:rsidRPr="00C50803">
        <w:rPr>
          <w:iCs/>
          <w:szCs w:val="24"/>
          <w:lang w:eastAsia="en-US"/>
        </w:rPr>
        <w:t xml:space="preserve">. Variables available: </w:t>
      </w:r>
      <w:r w:rsidR="00F4049C" w:rsidRPr="00C50803">
        <w:rPr>
          <w:iCs/>
          <w:szCs w:val="24"/>
          <w:lang w:eastAsia="en-US"/>
        </w:rPr>
        <w:t xml:space="preserve">cloud cover, </w:t>
      </w:r>
      <w:r w:rsidR="00F4049C" w:rsidRPr="00C50803">
        <w:rPr>
          <w:rFonts w:cs="Arial"/>
          <w:szCs w:val="24"/>
        </w:rPr>
        <w:t>diurnal temperature range, frost day frequency, precipitation, daily mean temperature, monthly average daily minimum temperature, monthly average daily maximum temperature, vapour pressure, wet day frequency</w:t>
      </w:r>
      <w:r w:rsidR="009A7523">
        <w:rPr>
          <w:rFonts w:cs="Arial"/>
          <w:szCs w:val="24"/>
        </w:rPr>
        <w:t xml:space="preserve"> </w:t>
      </w:r>
      <w:r w:rsidR="009A7523">
        <w:rPr>
          <w:rFonts w:cs="Arial"/>
          <w:szCs w:val="24"/>
        </w:rPr>
        <w:fldChar w:fldCharType="begin" w:fldLock="1"/>
      </w:r>
      <w:r w:rsidR="008843B6">
        <w:rPr>
          <w:rFonts w:cs="Arial"/>
          <w:szCs w:val="24"/>
        </w:rPr>
        <w:instrText>ADDIN CSL_CITATION { "citationItems" : [ { "id" : "ITEM-1", "itemData" : { "URL" : "http://www.cgiar-csi.org/data/uea-cru-ts-v3-10-01-historic-climate-database", "accessed" : { "date-parts" : [ [ "2017", "11", "5" ] ] }, "author" : [ { "dropping-particle" : "", "family" : "Cgiar-csi.org.", "given" : "", "non-dropping-particle" : "", "parse-names" : false, "suffix" : "" } ], "id" : "ITEM-1", "issued" : { "date-parts" : [ [ "2012" ] ] }, "title" : "CRU-TS v3.10.01 Historic Climate Database for GIS | CGIAR-CSI.", "type" : "webpage" }, "uris" : [ "http://www.mendeley.com/documents/?uuid=ad16cab4-68dc-4e84-9b22-b733697c7ed4" ] } ], "mendeley" : { "formattedCitation" : "(Cgiar-csi.org., 2012)", "plainTextFormattedCitation" : "(Cgiar-csi.org., 2012)", "previouslyFormattedCitation" : "(Cgiar-csi.org., 2012)" }, "properties" : { "noteIndex" : 0 }, "schema" : "https://github.com/citation-style-language/schema/raw/master/csl-citation.json" }</w:instrText>
      </w:r>
      <w:r w:rsidR="009A7523">
        <w:rPr>
          <w:rFonts w:cs="Arial"/>
          <w:szCs w:val="24"/>
        </w:rPr>
        <w:fldChar w:fldCharType="separate"/>
      </w:r>
      <w:r w:rsidR="009A7523" w:rsidRPr="009A7523">
        <w:rPr>
          <w:rFonts w:cs="Arial"/>
          <w:noProof/>
          <w:szCs w:val="24"/>
        </w:rPr>
        <w:t>(Cgiar-csi.org., 2012)</w:t>
      </w:r>
      <w:r w:rsidR="009A7523">
        <w:rPr>
          <w:rFonts w:cs="Arial"/>
          <w:szCs w:val="24"/>
        </w:rPr>
        <w:fldChar w:fldCharType="end"/>
      </w:r>
      <w:r w:rsidR="00F4049C" w:rsidRPr="00C50803">
        <w:rPr>
          <w:rFonts w:cs="Arial"/>
          <w:szCs w:val="24"/>
        </w:rPr>
        <w:t>.</w:t>
      </w:r>
    </w:p>
    <w:p w:rsidR="00C730BD" w:rsidRPr="00C50803" w:rsidRDefault="000654C5" w:rsidP="00C730BD">
      <w:pPr>
        <w:tabs>
          <w:tab w:val="num" w:pos="1440"/>
        </w:tabs>
        <w:spacing w:before="100" w:after="100"/>
        <w:rPr>
          <w:iCs/>
          <w:szCs w:val="24"/>
        </w:rPr>
      </w:pPr>
      <w:r w:rsidRPr="00C50803">
        <w:rPr>
          <w:iCs/>
          <w:szCs w:val="24"/>
        </w:rPr>
        <w:t xml:space="preserve">4. </w:t>
      </w:r>
      <w:r w:rsidR="000D03DB" w:rsidRPr="00C50803">
        <w:rPr>
          <w:iCs/>
          <w:szCs w:val="24"/>
        </w:rPr>
        <w:t>Daily g</w:t>
      </w:r>
      <w:r w:rsidR="00C730BD" w:rsidRPr="00C50803">
        <w:rPr>
          <w:iCs/>
          <w:szCs w:val="24"/>
        </w:rPr>
        <w:t xml:space="preserve">ridded data </w:t>
      </w:r>
      <w:r w:rsidR="000D03DB" w:rsidRPr="00C50803">
        <w:rPr>
          <w:iCs/>
          <w:szCs w:val="24"/>
        </w:rPr>
        <w:t xml:space="preserve">from </w:t>
      </w:r>
      <w:r w:rsidR="000D03DB" w:rsidRPr="00C50803">
        <w:rPr>
          <w:rFonts w:cs="Arial"/>
          <w:szCs w:val="24"/>
          <w:shd w:val="clear" w:color="auto" w:fill="FFFFFF"/>
        </w:rPr>
        <w:t>CCMP Version-2.0 for</w:t>
      </w:r>
      <w:r w:rsidR="00C730BD" w:rsidRPr="00C50803">
        <w:rPr>
          <w:iCs/>
          <w:szCs w:val="24"/>
        </w:rPr>
        <w:t xml:space="preserve"> 1988-2014</w:t>
      </w:r>
      <w:r w:rsidR="000D03DB" w:rsidRPr="00C50803">
        <w:rPr>
          <w:iCs/>
          <w:szCs w:val="24"/>
        </w:rPr>
        <w:t>. Variables available: wind speed and wind direction</w:t>
      </w:r>
      <w:r w:rsidR="00C22840">
        <w:rPr>
          <w:iCs/>
          <w:szCs w:val="24"/>
        </w:rPr>
        <w:t xml:space="preserve"> </w:t>
      </w:r>
      <w:r w:rsidR="00C22840">
        <w:rPr>
          <w:iCs/>
          <w:szCs w:val="24"/>
        </w:rPr>
        <w:fldChar w:fldCharType="begin" w:fldLock="1"/>
      </w:r>
      <w:r w:rsidR="009A7523">
        <w:rPr>
          <w:iCs/>
          <w:szCs w:val="24"/>
        </w:rPr>
        <w:instrText>ADDIN CSL_CITATION { "citationItems" : [ { "id" : "ITEM-1", "itemData" : { "URL" : "www.remss.com/measurements/ccmp", "accessed" : { "date-parts" : [ [ "2017", "11", "5" ] ] }, "author" : [ { "dropping-particle" : "", "family" : "Wentz", "given" : "F.J", "non-dropping-particle" : "", "parse-names" : false, "suffix" : "" }, { "dropping-particle" : "", "family" : "Scott", "given" : "J", "non-dropping-particle" : "", "parse-names" : false, "suffix" : "" }, { "dropping-particle" : "", "family" : "Hoffman", "given" : "R", "non-dropping-particle" : "", "parse-names" : false, "suffix" : "" }, { "dropping-particle" : "", "family" : "Leidner", "given" : "M", "non-dropping-particle" : "", "parse-names" : false, "suffix" : "" }, { "dropping-particle" : "", "family" : "Atlas", "given" : "R", "non-dropping-particle" : "", "parse-names" : false, "suffix" : "" }, { "dropping-particle" : "", "family" : "Ardizzone", "given" : "J.", "non-dropping-particle" : "", "parse-names" : false, "suffix" : "" } ], "id" : "ITEM-1", "issued" : { "date-parts" : [ [ "2015" ] ] }, "publisher" : "Remote Sensing Systems", "publisher-place" : "Santa Rosa, CA", "title" : "Remote Sensing Systems Cross-Calibrated Multi-Platform (CCMP) 6-hourly ocean vector wind analysis product on 0.25 deg grid, Version 2.0, [subset: CCMP V2.0 Level-3.5].", "type" : "webpage" }, "uris" : [ "http://www.mendeley.com/documents/?uuid=8e0f6236-2e03-4634-924a-fd0137020689" ] } ], "mendeley" : { "formattedCitation" : "(Wentz &lt;i&gt;et al.&lt;/i&gt;, 2015)", "plainTextFormattedCitation" : "(Wentz et al., 2015)", "previouslyFormattedCitation" : "(Wentz &lt;i&gt;et al.&lt;/i&gt;, 2015)" }, "properties" : { "noteIndex" : 0 }, "schema" : "https://github.com/citation-style-language/schema/raw/master/csl-citation.json" }</w:instrText>
      </w:r>
      <w:r w:rsidR="00C22840">
        <w:rPr>
          <w:iCs/>
          <w:szCs w:val="24"/>
        </w:rPr>
        <w:fldChar w:fldCharType="separate"/>
      </w:r>
      <w:r w:rsidR="00C22840" w:rsidRPr="00C22840">
        <w:rPr>
          <w:iCs/>
          <w:noProof/>
          <w:szCs w:val="24"/>
        </w:rPr>
        <w:t xml:space="preserve">(Wentz </w:t>
      </w:r>
      <w:r w:rsidR="00C22840" w:rsidRPr="00C22840">
        <w:rPr>
          <w:i/>
          <w:iCs/>
          <w:noProof/>
          <w:szCs w:val="24"/>
        </w:rPr>
        <w:t>et al.</w:t>
      </w:r>
      <w:r w:rsidR="00C22840" w:rsidRPr="00C22840">
        <w:rPr>
          <w:iCs/>
          <w:noProof/>
          <w:szCs w:val="24"/>
        </w:rPr>
        <w:t>, 2015)</w:t>
      </w:r>
      <w:r w:rsidR="00C22840">
        <w:rPr>
          <w:iCs/>
          <w:szCs w:val="24"/>
        </w:rPr>
        <w:fldChar w:fldCharType="end"/>
      </w:r>
      <w:r w:rsidR="000D03DB" w:rsidRPr="00C50803">
        <w:rPr>
          <w:iCs/>
          <w:szCs w:val="24"/>
        </w:rPr>
        <w:t>.</w:t>
      </w:r>
    </w:p>
    <w:p w:rsidR="007717A0" w:rsidRPr="00C50803" w:rsidRDefault="007717A0" w:rsidP="00702958">
      <w:pPr>
        <w:tabs>
          <w:tab w:val="num" w:pos="1440"/>
        </w:tabs>
        <w:spacing w:before="100" w:after="100"/>
        <w:rPr>
          <w:iCs/>
          <w:szCs w:val="24"/>
          <w:lang w:eastAsia="en-US"/>
        </w:rPr>
      </w:pPr>
    </w:p>
    <w:p w:rsidR="00702958" w:rsidRDefault="00702958" w:rsidP="00BE19E1">
      <w:pPr>
        <w:pStyle w:val="Heading2"/>
        <w:rPr>
          <w:lang w:eastAsia="en-US"/>
        </w:rPr>
      </w:pPr>
      <w:r w:rsidRPr="00C50803">
        <w:rPr>
          <w:lang w:eastAsia="en-US"/>
        </w:rPr>
        <w:t xml:space="preserve">The Design: </w:t>
      </w:r>
    </w:p>
    <w:p w:rsidR="004A54B6" w:rsidRPr="004A54B6" w:rsidRDefault="004A54B6" w:rsidP="004A54B6">
      <w:pPr>
        <w:pStyle w:val="Heading3"/>
        <w:rPr>
          <w:lang w:eastAsia="en-US"/>
        </w:rPr>
      </w:pPr>
      <w:r>
        <w:rPr>
          <w:shd w:val="clear" w:color="auto" w:fill="FFFFFF"/>
        </w:rPr>
        <w:t>Architecture overview</w:t>
      </w:r>
      <w:r w:rsidR="00645EDA">
        <w:rPr>
          <w:shd w:val="clear" w:color="auto" w:fill="FFFFFF"/>
        </w:rPr>
        <w:t xml:space="preserve"> focus elements for the cycle show in black - future elements show in grey</w:t>
      </w:r>
    </w:p>
    <w:p w:rsidR="0056297F" w:rsidRPr="00C50803" w:rsidRDefault="00F50BB7" w:rsidP="0056297F">
      <w:pPr>
        <w:spacing w:before="100" w:after="100"/>
        <w:ind w:hanging="11"/>
        <w:rPr>
          <w:i/>
          <w:iCs/>
          <w:szCs w:val="24"/>
          <w:lang w:eastAsia="en-US"/>
        </w:rPr>
      </w:pPr>
      <w:r>
        <w:rPr>
          <w:i/>
          <w:iCs/>
          <w:noProof/>
          <w:szCs w:val="24"/>
          <w:lang w:eastAsia="en-US"/>
        </w:rPr>
        <w:drawing>
          <wp:inline distT="0" distB="0" distL="0" distR="0">
            <wp:extent cx="5240216" cy="239953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chOverview.jpg"/>
                    <pic:cNvPicPr/>
                  </pic:nvPicPr>
                  <pic:blipFill rotWithShape="1">
                    <a:blip r:embed="rId10" cstate="print">
                      <a:extLst>
                        <a:ext uri="{28A0092B-C50C-407E-A947-70E740481C1C}">
                          <a14:useLocalDpi xmlns:a14="http://schemas.microsoft.com/office/drawing/2010/main" val="0"/>
                        </a:ext>
                      </a:extLst>
                    </a:blip>
                    <a:srcRect l="3668" t="20751" r="2396" b="18406"/>
                    <a:stretch/>
                  </pic:blipFill>
                  <pic:spPr bwMode="auto">
                    <a:xfrm>
                      <a:off x="0" y="0"/>
                      <a:ext cx="5248322" cy="2403251"/>
                    </a:xfrm>
                    <a:prstGeom prst="rect">
                      <a:avLst/>
                    </a:prstGeom>
                    <a:ln>
                      <a:noFill/>
                    </a:ln>
                    <a:extLst>
                      <a:ext uri="{53640926-AAD7-44D8-BBD7-CCE9431645EC}">
                        <a14:shadowObscured xmlns:a14="http://schemas.microsoft.com/office/drawing/2010/main"/>
                      </a:ext>
                    </a:extLst>
                  </pic:spPr>
                </pic:pic>
              </a:graphicData>
            </a:graphic>
          </wp:inline>
        </w:drawing>
      </w:r>
    </w:p>
    <w:p w:rsidR="0056297F" w:rsidRDefault="00224996" w:rsidP="0012350A">
      <w:pPr>
        <w:pStyle w:val="Figure"/>
      </w:pPr>
      <w:r>
        <w:t xml:space="preserve">Figure 4. </w:t>
      </w:r>
      <w:r w:rsidR="0056297F">
        <w:t xml:space="preserve">Proposed architecture </w:t>
      </w:r>
      <w:r w:rsidR="00BD11B1">
        <w:t xml:space="preserve">overview </w:t>
      </w:r>
      <w:r w:rsidR="0056297F">
        <w:t>b</w:t>
      </w:r>
      <w:r w:rsidR="0056297F" w:rsidRPr="00F45EFD">
        <w:t xml:space="preserve">ased on Hadoop framework </w:t>
      </w:r>
      <w:r w:rsidR="0056297F" w:rsidRPr="00F45EFD">
        <w:fldChar w:fldCharType="begin" w:fldLock="1"/>
      </w:r>
      <w:r w:rsidR="00B262EE">
        <w:instrText>ADDIN CSL_CITATION { "citationItems" : [ { "id" : "ITEM-1", "itemData" : { "DOI" : "10.1016/B978-0-12-805467-3.00010-7", "ISBN" : "9780128054673", "abstract" : "Big data solutions represent a significant challenge for some organizations. There are a huge variety of software products, deployment patterns and solution options that need to be considered to ensure a successful outcome for an organization trying to implement a big data solution. With that in mind, the chapter \u201cBig Data: a practitioner's perspective\u201d will focus on four key areas associated with big data that require consideration from a practical and implementation perspective: (i) Big Data is a new Paradigm \u2013 Differences with Traditional Data Warehouse, Pitfalls and Considerations; (ii) Product considerations for Big Data \u2013 Use of Open Source products for Big Data, Pitfalls and Considerations; (iii) Use of Cloud for hosting Big Data \u2013 Why use Cloud, Pitfalls and Considerations; and (iv) Big Data Implementation \u2013 Architecture definition, processing framework and migration patterns from Data Warehouse to Big Data.", "author" : [ { "dropping-particle" : "", "family" : "Lopes", "given" : "Darshan", "non-dropping-particle" : "", "parse-names" : false, "suffix" : "" }, { "dropping-particle" : "", "family" : "Palmer", "given" : "Kevin", "non-dropping-particle" : "", "parse-names" : false, "suffix" : "" }, { "dropping-particle" : "", "family" : "O'Sullivan", "given" : "Fiona", "non-dropping-particle" : "", "parse-names" : false, "suffix" : "" } ], "container-title" : "Software Architecture for Big Data and the Cloud", "id" : "ITEM-1", "issued" : { "date-parts" : [ [ "2017" ] ] }, "page" : "167-179", "title" : "Chapter 10 \u2013 Big Data: A Practitioners Perspective", "type" : "chapter" }, "uris" : [ "http://www.mendeley.com/documents/?uuid=d8565ec4-1e3c-35a5-a437-57a3525cc87d" ] } ], "mendeley" : { "formattedCitation" : "(Lopes, Palmer and O\u2019Sullivan, 2017)", "manualFormatting" : "(extended from: Lopes, Palmer and O\u2019Sullivan, 2017)", "plainTextFormattedCitation" : "(Lopes, Palmer and O\u2019Sullivan, 2017)", "previouslyFormattedCitation" : "(Lopes, Palmer and O\u2019Sullivan, 2017)" }, "properties" : { "noteIndex" : 0 }, "schema" : "https://github.com/citation-style-language/schema/raw/master/csl-citation.json" }</w:instrText>
      </w:r>
      <w:r w:rsidR="0056297F" w:rsidRPr="00F45EFD">
        <w:fldChar w:fldCharType="separate"/>
      </w:r>
      <w:r w:rsidR="0056297F" w:rsidRPr="00F45EFD">
        <w:rPr>
          <w:noProof/>
        </w:rPr>
        <w:t>(</w:t>
      </w:r>
      <w:r w:rsidR="00BE19E1">
        <w:rPr>
          <w:noProof/>
        </w:rPr>
        <w:t>extended from</w:t>
      </w:r>
      <w:r w:rsidR="009A0F41">
        <w:rPr>
          <w:noProof/>
        </w:rPr>
        <w:t>:</w:t>
      </w:r>
      <w:r w:rsidR="00BE19E1">
        <w:rPr>
          <w:noProof/>
        </w:rPr>
        <w:t xml:space="preserve"> </w:t>
      </w:r>
      <w:r w:rsidR="0056297F" w:rsidRPr="00F45EFD">
        <w:rPr>
          <w:noProof/>
        </w:rPr>
        <w:t>Lopes, Palmer and O’Sullivan, 2017)</w:t>
      </w:r>
      <w:r w:rsidR="0056297F" w:rsidRPr="00F45EFD">
        <w:fldChar w:fldCharType="end"/>
      </w:r>
      <w:r w:rsidR="009A0F41">
        <w:t>.</w:t>
      </w:r>
    </w:p>
    <w:p w:rsidR="004A54B6" w:rsidRPr="0012350A" w:rsidRDefault="004A54B6" w:rsidP="004A54B6">
      <w:pPr>
        <w:pStyle w:val="Heading3"/>
        <w:rPr>
          <w:shd w:val="clear" w:color="auto" w:fill="FFFFFF"/>
        </w:rPr>
      </w:pPr>
      <w:r>
        <w:rPr>
          <w:lang w:eastAsia="en-US"/>
        </w:rPr>
        <w:lastRenderedPageBreak/>
        <w:t>System components overview</w:t>
      </w:r>
    </w:p>
    <w:p w:rsidR="0056297F" w:rsidRPr="00F45EFD" w:rsidRDefault="00F50BB7" w:rsidP="0056297F">
      <w:pPr>
        <w:spacing w:before="100" w:after="100"/>
        <w:ind w:hanging="11"/>
        <w:rPr>
          <w:i/>
          <w:iCs/>
          <w:szCs w:val="24"/>
          <w:lang w:eastAsia="en-US"/>
        </w:rPr>
      </w:pPr>
      <w:r>
        <w:rPr>
          <w:i/>
          <w:iCs/>
          <w:noProof/>
          <w:szCs w:val="24"/>
          <w:lang w:eastAsia="en-US"/>
        </w:rPr>
        <w:drawing>
          <wp:inline distT="0" distB="0" distL="0" distR="0">
            <wp:extent cx="5287108" cy="3098800"/>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onents.jpg"/>
                    <pic:cNvPicPr/>
                  </pic:nvPicPr>
                  <pic:blipFill rotWithShape="1">
                    <a:blip r:embed="rId11" cstate="print">
                      <a:extLst>
                        <a:ext uri="{28A0092B-C50C-407E-A947-70E740481C1C}">
                          <a14:useLocalDpi xmlns:a14="http://schemas.microsoft.com/office/drawing/2010/main" val="0"/>
                        </a:ext>
                      </a:extLst>
                    </a:blip>
                    <a:srcRect l="3891" t="13362" r="4519" b="10705"/>
                    <a:stretch/>
                  </pic:blipFill>
                  <pic:spPr bwMode="auto">
                    <a:xfrm>
                      <a:off x="0" y="0"/>
                      <a:ext cx="5297488" cy="3104883"/>
                    </a:xfrm>
                    <a:prstGeom prst="rect">
                      <a:avLst/>
                    </a:prstGeom>
                    <a:ln>
                      <a:noFill/>
                    </a:ln>
                    <a:extLst>
                      <a:ext uri="{53640926-AAD7-44D8-BBD7-CCE9431645EC}">
                        <a14:shadowObscured xmlns:a14="http://schemas.microsoft.com/office/drawing/2010/main"/>
                      </a:ext>
                    </a:extLst>
                  </pic:spPr>
                </pic:pic>
              </a:graphicData>
            </a:graphic>
          </wp:inline>
        </w:drawing>
      </w:r>
    </w:p>
    <w:p w:rsidR="0056297F" w:rsidRDefault="004A54B6" w:rsidP="0012350A">
      <w:pPr>
        <w:pStyle w:val="Figure"/>
        <w:rPr>
          <w:lang w:eastAsia="en-US"/>
        </w:rPr>
      </w:pPr>
      <w:r>
        <w:rPr>
          <w:lang w:eastAsia="en-US"/>
        </w:rPr>
        <w:t>Figure 5</w:t>
      </w:r>
      <w:r w:rsidR="00E2215A">
        <w:rPr>
          <w:lang w:eastAsia="en-US"/>
        </w:rPr>
        <w:t xml:space="preserve">. </w:t>
      </w:r>
      <w:r w:rsidR="00A9157F">
        <w:rPr>
          <w:lang w:eastAsia="en-US"/>
        </w:rPr>
        <w:t>System c</w:t>
      </w:r>
      <w:r w:rsidR="0056297F">
        <w:rPr>
          <w:lang w:eastAsia="en-US"/>
        </w:rPr>
        <w:t xml:space="preserve">omponents </w:t>
      </w:r>
      <w:r w:rsidR="00A9157F">
        <w:rPr>
          <w:lang w:eastAsia="en-US"/>
        </w:rPr>
        <w:t xml:space="preserve">overview </w:t>
      </w:r>
      <w:r w:rsidR="0056297F">
        <w:rPr>
          <w:lang w:eastAsia="en-US"/>
        </w:rPr>
        <w:t>based on b</w:t>
      </w:r>
      <w:r w:rsidR="0056297F" w:rsidRPr="00C50803">
        <w:rPr>
          <w:lang w:eastAsia="en-US"/>
        </w:rPr>
        <w:t xml:space="preserve">ig data reference architecture </w:t>
      </w:r>
      <w:r w:rsidR="0056297F" w:rsidRPr="00C50803">
        <w:rPr>
          <w:lang w:eastAsia="en-US"/>
        </w:rPr>
        <w:fldChar w:fldCharType="begin" w:fldLock="1"/>
      </w:r>
      <w:r w:rsidR="00B262EE">
        <w:rPr>
          <w:lang w:eastAsia="en-US"/>
        </w:rPr>
        <w:instrText>ADDIN CSL_CITATION { "citationItems" : [ { "id" : "ITEM-1", "itemData" : { "DOI" : "10.1016/B978-0-12-805467-3.00004-1", "ISBN" : "9780128054673", "abstract" : "In general, different application domains may require different big data systems. To enhance the understanding of big data systems and support the architect in designing big data architectures, we propose a domain-driven design approach for deriving application architectures. To this end, we propose a domain engineering approach in which a family feature model, reference architecture, and corresponding design rules are identified. The family feature model is derived based on a domain analysis of big data systems and represents the common and variant features. The reference architecture represents a generic structure for various application architectures of big data systems. Finally, the design rules define reusable design heuristics for designing an application architecture based on the selection of features of the family feature model and the reference architecture. We illustrate our approach for deriving the big data architectures of different well-known big data systems.", "author" : [ { "dropping-particle" : "", "family" : "Avci Salma", "given" : "Cigdem", "non-dropping-particle" : "", "parse-names" : false, "suffix" : "" }, { "dropping-particle" : "", "family" : "Tekinerdogan", "given" : "Bedir", "non-dropping-particle" : "", "parse-names" : false, "suffix" : "" }, { "dropping-particle" : "", "family" : "Athanasiadis", "given" : "Ioannis N.", "non-dropping-particle" : "", "parse-names" : false, "suffix" : "" } ], "container-title" : "Software Architecture for Big Data and the Cloud", "id" : "ITEM-1", "issued" : { "date-parts" : [ [ "2017" ] ] }, "page" : "49-68", "title" : "Chapter 4 \u2013 Domain-Driven Design of Big Data Systems Based on a Reference Architecture", "type" : "chapter" }, "uris" : [ "http://www.mendeley.com/documents/?uuid=124eff4f-f87b-3ff0-9877-df6f7655985e" ] } ], "mendeley" : { "formattedCitation" : "(Avci Salma, Tekinerdogan and Athanasiadis, 2017)", "manualFormatting" : "(extended from: Avci Salma, Tekinerdogan and Athanasiadis, 2017)", "plainTextFormattedCitation" : "(Avci Salma, Tekinerdogan and Athanasiadis, 2017)", "previouslyFormattedCitation" : "(Avci Salma, Tekinerdogan and Athanasiadis, 2017)" }, "properties" : { "noteIndex" : 0 }, "schema" : "https://github.com/citation-style-language/schema/raw/master/csl-citation.json" }</w:instrText>
      </w:r>
      <w:r w:rsidR="0056297F" w:rsidRPr="00C50803">
        <w:rPr>
          <w:lang w:eastAsia="en-US"/>
        </w:rPr>
        <w:fldChar w:fldCharType="separate"/>
      </w:r>
      <w:r w:rsidR="0056297F" w:rsidRPr="00C50803">
        <w:rPr>
          <w:noProof/>
          <w:lang w:eastAsia="en-US"/>
        </w:rPr>
        <w:t>(</w:t>
      </w:r>
      <w:r w:rsidR="00BE19E1">
        <w:rPr>
          <w:noProof/>
          <w:lang w:eastAsia="en-US"/>
        </w:rPr>
        <w:t>extended from</w:t>
      </w:r>
      <w:r w:rsidR="009A0F41">
        <w:rPr>
          <w:noProof/>
          <w:lang w:eastAsia="en-US"/>
        </w:rPr>
        <w:t>:</w:t>
      </w:r>
      <w:r w:rsidR="00BE19E1">
        <w:rPr>
          <w:noProof/>
          <w:lang w:eastAsia="en-US"/>
        </w:rPr>
        <w:t xml:space="preserve"> </w:t>
      </w:r>
      <w:r w:rsidR="0056297F" w:rsidRPr="00C50803">
        <w:rPr>
          <w:noProof/>
          <w:lang w:eastAsia="en-US"/>
        </w:rPr>
        <w:t>Avci Salma, Tekinerdogan and Athanasiadis, 2017)</w:t>
      </w:r>
      <w:r w:rsidR="0056297F" w:rsidRPr="00C50803">
        <w:rPr>
          <w:lang w:eastAsia="en-US"/>
        </w:rPr>
        <w:fldChar w:fldCharType="end"/>
      </w:r>
      <w:r w:rsidR="0056297F">
        <w:rPr>
          <w:lang w:eastAsia="en-US"/>
        </w:rPr>
        <w:t>.</w:t>
      </w:r>
    </w:p>
    <w:p w:rsidR="004A54B6" w:rsidRDefault="004A54B6" w:rsidP="004A54B6">
      <w:pPr>
        <w:pStyle w:val="Heading3"/>
        <w:rPr>
          <w:shd w:val="clear" w:color="auto" w:fill="FFFFFF"/>
        </w:rPr>
      </w:pPr>
      <w:r>
        <w:t>A</w:t>
      </w:r>
      <w:r w:rsidRPr="00C50803">
        <w:rPr>
          <w:shd w:val="clear" w:color="auto" w:fill="FFFFFF"/>
        </w:rPr>
        <w:t xml:space="preserve">rchitecture </w:t>
      </w:r>
      <w:r>
        <w:rPr>
          <w:shd w:val="clear" w:color="auto" w:fill="FFFFFF"/>
        </w:rPr>
        <w:t>for</w:t>
      </w:r>
      <w:r w:rsidRPr="00C50803">
        <w:rPr>
          <w:shd w:val="clear" w:color="auto" w:fill="FFFFFF"/>
        </w:rPr>
        <w:t xml:space="preserve"> </w:t>
      </w:r>
      <w:r w:rsidR="00184BC7">
        <w:rPr>
          <w:shd w:val="clear" w:color="auto" w:fill="FFFFFF"/>
        </w:rPr>
        <w:t>WMS</w:t>
      </w:r>
    </w:p>
    <w:p w:rsidR="004A54B6" w:rsidRPr="00C50803" w:rsidRDefault="00F50BB7" w:rsidP="004A54B6">
      <w:pPr>
        <w:spacing w:before="100" w:after="100"/>
        <w:ind w:hanging="11"/>
        <w:rPr>
          <w:iCs/>
          <w:szCs w:val="24"/>
          <w:lang w:eastAsia="en-US"/>
        </w:rPr>
      </w:pPr>
      <w:r>
        <w:rPr>
          <w:iCs/>
          <w:noProof/>
          <w:szCs w:val="24"/>
          <w:lang w:eastAsia="en-US"/>
        </w:rPr>
        <w:drawing>
          <wp:inline distT="0" distB="0" distL="0" distR="0">
            <wp:extent cx="5287010" cy="2771366"/>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chWMS.jpg"/>
                    <pic:cNvPicPr/>
                  </pic:nvPicPr>
                  <pic:blipFill rotWithShape="1">
                    <a:blip r:embed="rId12" cstate="print">
                      <a:extLst>
                        <a:ext uri="{28A0092B-C50C-407E-A947-70E740481C1C}">
                          <a14:useLocalDpi xmlns:a14="http://schemas.microsoft.com/office/drawing/2010/main" val="0"/>
                        </a:ext>
                      </a:extLst>
                    </a:blip>
                    <a:srcRect l="3335" t="14618" r="2734" b="15734"/>
                    <a:stretch/>
                  </pic:blipFill>
                  <pic:spPr bwMode="auto">
                    <a:xfrm>
                      <a:off x="0" y="0"/>
                      <a:ext cx="5297181" cy="2776697"/>
                    </a:xfrm>
                    <a:prstGeom prst="rect">
                      <a:avLst/>
                    </a:prstGeom>
                    <a:ln>
                      <a:noFill/>
                    </a:ln>
                    <a:extLst>
                      <a:ext uri="{53640926-AAD7-44D8-BBD7-CCE9431645EC}">
                        <a14:shadowObscured xmlns:a14="http://schemas.microsoft.com/office/drawing/2010/main"/>
                      </a:ext>
                    </a:extLst>
                  </pic:spPr>
                </pic:pic>
              </a:graphicData>
            </a:graphic>
          </wp:inline>
        </w:drawing>
      </w:r>
    </w:p>
    <w:p w:rsidR="004A54B6" w:rsidRDefault="004A54B6" w:rsidP="004A54B6">
      <w:pPr>
        <w:pStyle w:val="Figure"/>
      </w:pPr>
      <w:r>
        <w:t>Figure 6. A</w:t>
      </w:r>
      <w:r w:rsidRPr="00C50803">
        <w:t xml:space="preserve">rchitecture </w:t>
      </w:r>
      <w:r>
        <w:t>for</w:t>
      </w:r>
      <w:r w:rsidRPr="00C50803">
        <w:t xml:space="preserve"> </w:t>
      </w:r>
      <w:r w:rsidR="00184BC7">
        <w:t>the WMS</w:t>
      </w:r>
      <w:r w:rsidRPr="00C50803">
        <w:t xml:space="preserve"> </w:t>
      </w:r>
      <w:r w:rsidRPr="00C50803">
        <w:fldChar w:fldCharType="begin" w:fldLock="1"/>
      </w:r>
      <w:r>
        <w:instrText>ADDIN CSL_CITATION { "citationItems" : [ { "id" : "ITEM-1", "itemData" : { "DOI" : "10.1016/B978-0-12-805467-3.00018-1", "ISBN" : "9780128054673", "abstract" : "Infrastructure-as-a-Service clouds offer access to a scalable virtualized infrastructure on a pay-per-use basis. This is greatly beneficial for the deployment of scientific workflows, and as a result considerable effort is being made to develop and update existing workflow management systems to support the cloud resource model. The majority of existing systems are designed to work with traditional distributed platforms such as grids and clusters in which the resources are limited and readily-available. In contrast, clouds offer access to elastic and abundant resources that can be provisioned and deprovisioned on-demand. In this chapter, we present our efforts to extend an existing workflow system, the Cloudbus WMS, to enable the deployment of scientific applications in cloud computing environments. We present a case study to demonstrate the added functionality and evaluate the performance and cost of a well-known astronomy application on Microsoft Azure.", "author" : [ { "dropping-particle" : "", "family" : "Rodriguez", "given" : "Maria A.", "non-dropping-particle" : "", "parse-names" : false, "suffix" : "" }, { "dropping-particle" : "", "family" : "Buyya", "given" : "Rajkumar", "non-dropping-particle" : "", "parse-names" : false, "suffix" : "" } ], "container-title" : "Software Architecture for Big Data and the Cloud", "id" : "ITEM-1", "issued" : { "date-parts" : [ [ "2017" ] ] }, "note" : "This is a huge field in itself, high level archtecture and class diagrmas", "page" : "367-387", "title" : "Chapter 18 \u2013 Scientific Workflow Management System for Clouds", "type" : "chapter" }, "uris" : [ "http://www.mendeley.com/documents/?uuid=67cedb16-6ae6-32b4-96d2-42fac32d5853" ] } ], "mendeley" : { "formattedCitation" : "(Rodriguez and Buyya, 2017)", "manualFormatting" : "(adapted from: Rodriguez and Buyya, 2017)", "plainTextFormattedCitation" : "(Rodriguez and Buyya, 2017)", "previouslyFormattedCitation" : "(Rodriguez and Buyya, 2017)" }, "properties" : { "noteIndex" : 0 }, "schema" : "https://github.com/citation-style-language/schema/raw/master/csl-citation.json" }</w:instrText>
      </w:r>
      <w:r w:rsidRPr="00C50803">
        <w:fldChar w:fldCharType="separate"/>
      </w:r>
      <w:r w:rsidRPr="00C50803">
        <w:rPr>
          <w:noProof/>
        </w:rPr>
        <w:t>(</w:t>
      </w:r>
      <w:r>
        <w:rPr>
          <w:noProof/>
        </w:rPr>
        <w:t xml:space="preserve">adapted from: </w:t>
      </w:r>
      <w:r w:rsidRPr="00C50803">
        <w:rPr>
          <w:noProof/>
        </w:rPr>
        <w:t>Rodriguez and Buyya, 2017)</w:t>
      </w:r>
      <w:r w:rsidRPr="00C50803">
        <w:fldChar w:fldCharType="end"/>
      </w:r>
      <w:r>
        <w:t>.</w:t>
      </w:r>
    </w:p>
    <w:p w:rsidR="004A54B6" w:rsidRDefault="004A54B6" w:rsidP="0012350A">
      <w:pPr>
        <w:pStyle w:val="Figure"/>
        <w:rPr>
          <w:lang w:eastAsia="en-US"/>
        </w:rPr>
      </w:pPr>
      <w:bookmarkStart w:id="0" w:name="_GoBack"/>
      <w:bookmarkEnd w:id="0"/>
    </w:p>
    <w:p w:rsidR="004A54B6" w:rsidRDefault="004A54B6" w:rsidP="004A54B6">
      <w:pPr>
        <w:pStyle w:val="Heading3"/>
        <w:rPr>
          <w:lang w:eastAsia="en-US"/>
        </w:rPr>
      </w:pPr>
      <w:r w:rsidRPr="00C50803">
        <w:rPr>
          <w:lang w:eastAsia="en-US"/>
        </w:rPr>
        <w:lastRenderedPageBreak/>
        <w:t>Class</w:t>
      </w:r>
      <w:r w:rsidR="00196D95">
        <w:rPr>
          <w:lang w:eastAsia="en-US"/>
        </w:rPr>
        <w:t xml:space="preserve"> diagram</w:t>
      </w:r>
      <w:r w:rsidRPr="00C50803">
        <w:rPr>
          <w:lang w:eastAsia="en-US"/>
        </w:rPr>
        <w:t xml:space="preserve"> for the </w:t>
      </w:r>
      <w:r w:rsidR="00184BC7">
        <w:rPr>
          <w:lang w:eastAsia="en-US"/>
        </w:rPr>
        <w:t>WMS</w:t>
      </w:r>
    </w:p>
    <w:p w:rsidR="0056297F" w:rsidRPr="00C50803" w:rsidRDefault="003968D3" w:rsidP="0056297F">
      <w:pPr>
        <w:spacing w:before="100" w:after="100"/>
        <w:ind w:hanging="11"/>
        <w:rPr>
          <w:iCs/>
          <w:szCs w:val="24"/>
          <w:lang w:eastAsia="en-US"/>
        </w:rPr>
      </w:pPr>
      <w:r>
        <w:rPr>
          <w:iCs/>
          <w:noProof/>
          <w:szCs w:val="24"/>
          <w:lang w:eastAsia="en-US"/>
        </w:rPr>
        <w:drawing>
          <wp:inline distT="0" distB="0" distL="0" distR="0">
            <wp:extent cx="5274310" cy="33693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assWM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369310"/>
                    </a:xfrm>
                    <a:prstGeom prst="rect">
                      <a:avLst/>
                    </a:prstGeom>
                  </pic:spPr>
                </pic:pic>
              </a:graphicData>
            </a:graphic>
          </wp:inline>
        </w:drawing>
      </w:r>
    </w:p>
    <w:p w:rsidR="0056297F" w:rsidRDefault="00E2215A" w:rsidP="0048024D">
      <w:pPr>
        <w:pStyle w:val="Figure"/>
      </w:pPr>
      <w:r>
        <w:rPr>
          <w:iCs/>
          <w:lang w:eastAsia="en-US"/>
        </w:rPr>
        <w:t xml:space="preserve">Figure 7. </w:t>
      </w:r>
      <w:r w:rsidR="0056297F" w:rsidRPr="00C50803">
        <w:rPr>
          <w:iCs/>
          <w:lang w:eastAsia="en-US"/>
        </w:rPr>
        <w:t xml:space="preserve">Classes for the workflow management system </w:t>
      </w:r>
      <w:r w:rsidR="0056297F" w:rsidRPr="00C50803">
        <w:fldChar w:fldCharType="begin" w:fldLock="1"/>
      </w:r>
      <w:r w:rsidR="00B262EE">
        <w:instrText>ADDIN CSL_CITATION { "citationItems" : [ { "id" : "ITEM-1", "itemData" : { "DOI" : "10.1016/B978-0-12-805467-3.00018-1", "ISBN" : "9780128054673", "abstract" : "Infrastructure-as-a-Service clouds offer access to a scalable virtualized infrastructure on a pay-per-use basis. This is greatly beneficial for the deployment of scientific workflows, and as a result considerable effort is being made to develop and update existing workflow management systems to support the cloud resource model. The majority of existing systems are designed to work with traditional distributed platforms such as grids and clusters in which the resources are limited and readily-available. In contrast, clouds offer access to elastic and abundant resources that can be provisioned and deprovisioned on-demand. In this chapter, we present our efforts to extend an existing workflow system, the Cloudbus WMS, to enable the deployment of scientific applications in cloud computing environments. We present a case study to demonstrate the added functionality and evaluate the performance and cost of a well-known astronomy application on Microsoft Azure.", "author" : [ { "dropping-particle" : "", "family" : "Rodriguez", "given" : "Maria A.", "non-dropping-particle" : "", "parse-names" : false, "suffix" : "" }, { "dropping-particle" : "", "family" : "Buyya", "given" : "Rajkumar", "non-dropping-particle" : "", "parse-names" : false, "suffix" : "" } ], "container-title" : "Software Architecture for Big Data and the Cloud", "id" : "ITEM-1", "issued" : { "date-parts" : [ [ "2017" ] ] }, "note" : "This is a huge field in itself, high level archtecture and class diagrmas", "page" : "367-387", "title" : "Chapter 18 \u2013 Scientific Workflow Management System for Clouds", "type" : "chapter" }, "uris" : [ "http://www.mendeley.com/documents/?uuid=67cedb16-6ae6-32b4-96d2-42fac32d5853" ] } ], "mendeley" : { "formattedCitation" : "(Rodriguez and Buyya, 2017)", "manualFormatting" : "(adapted from: Rodriguez and Buyya, 2017)", "plainTextFormattedCitation" : "(Rodriguez and Buyya, 2017)", "previouslyFormattedCitation" : "(Rodriguez and Buyya, 2017)" }, "properties" : { "noteIndex" : 0 }, "schema" : "https://github.com/citation-style-language/schema/raw/master/csl-citation.json" }</w:instrText>
      </w:r>
      <w:r w:rsidR="0056297F" w:rsidRPr="00C50803">
        <w:fldChar w:fldCharType="separate"/>
      </w:r>
      <w:r w:rsidR="0056297F" w:rsidRPr="00C50803">
        <w:rPr>
          <w:noProof/>
        </w:rPr>
        <w:t>(</w:t>
      </w:r>
      <w:r w:rsidR="003968D3">
        <w:rPr>
          <w:noProof/>
        </w:rPr>
        <w:t xml:space="preserve">adapted from: </w:t>
      </w:r>
      <w:r w:rsidR="0056297F" w:rsidRPr="00C50803">
        <w:rPr>
          <w:noProof/>
        </w:rPr>
        <w:t>Rodriguez and Buyya, 2017)</w:t>
      </w:r>
      <w:r w:rsidR="0056297F" w:rsidRPr="00C50803">
        <w:fldChar w:fldCharType="end"/>
      </w:r>
      <w:r w:rsidR="003968D3">
        <w:t>.</w:t>
      </w:r>
    </w:p>
    <w:p w:rsidR="00752322" w:rsidRDefault="00752322" w:rsidP="00752322">
      <w:pPr>
        <w:pStyle w:val="Heading3"/>
      </w:pPr>
      <w:r>
        <w:t>Sequence Diagrams for General use case analysis</w:t>
      </w:r>
    </w:p>
    <w:p w:rsidR="00752322" w:rsidRDefault="00752322" w:rsidP="0048024D">
      <w:pPr>
        <w:pStyle w:val="Figure"/>
      </w:pPr>
      <w:r>
        <w:rPr>
          <w:noProof/>
        </w:rPr>
        <w:drawing>
          <wp:inline distT="0" distB="0" distL="0" distR="0">
            <wp:extent cx="5274310" cy="31635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D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163570"/>
                    </a:xfrm>
                    <a:prstGeom prst="rect">
                      <a:avLst/>
                    </a:prstGeom>
                  </pic:spPr>
                </pic:pic>
              </a:graphicData>
            </a:graphic>
          </wp:inline>
        </w:drawing>
      </w:r>
    </w:p>
    <w:p w:rsidR="00826F74" w:rsidRDefault="00826F74" w:rsidP="0048024D">
      <w:pPr>
        <w:pStyle w:val="Figure"/>
      </w:pPr>
      <w:r>
        <w:t>Figure 8. Sequence diagram for defining a workflow.</w:t>
      </w:r>
    </w:p>
    <w:p w:rsidR="00826F74" w:rsidRDefault="00826F74" w:rsidP="0048024D">
      <w:pPr>
        <w:pStyle w:val="Figure"/>
      </w:pPr>
      <w:r>
        <w:rPr>
          <w:noProof/>
        </w:rPr>
        <w:lastRenderedPageBreak/>
        <w:drawing>
          <wp:inline distT="0" distB="0" distL="0" distR="0">
            <wp:extent cx="5274310" cy="32639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D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263900"/>
                    </a:xfrm>
                    <a:prstGeom prst="rect">
                      <a:avLst/>
                    </a:prstGeom>
                  </pic:spPr>
                </pic:pic>
              </a:graphicData>
            </a:graphic>
          </wp:inline>
        </w:drawing>
      </w:r>
    </w:p>
    <w:p w:rsidR="00826F74" w:rsidRDefault="00826F74" w:rsidP="0048024D">
      <w:pPr>
        <w:pStyle w:val="Figure"/>
      </w:pPr>
      <w:r>
        <w:t>Figure 9. Sequence diagram for running and monitoring a workflow.</w:t>
      </w:r>
    </w:p>
    <w:p w:rsidR="00826F74" w:rsidRDefault="00826F74" w:rsidP="0048024D">
      <w:pPr>
        <w:pStyle w:val="Figure"/>
      </w:pPr>
      <w:r>
        <w:rPr>
          <w:noProof/>
        </w:rPr>
        <w:drawing>
          <wp:inline distT="0" distB="0" distL="0" distR="0">
            <wp:extent cx="5274310" cy="40316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D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4031615"/>
                    </a:xfrm>
                    <a:prstGeom prst="rect">
                      <a:avLst/>
                    </a:prstGeom>
                  </pic:spPr>
                </pic:pic>
              </a:graphicData>
            </a:graphic>
          </wp:inline>
        </w:drawing>
      </w:r>
    </w:p>
    <w:p w:rsidR="00826F74" w:rsidRDefault="00826F74" w:rsidP="0048024D">
      <w:pPr>
        <w:pStyle w:val="Figure"/>
      </w:pPr>
      <w:r>
        <w:t>Figure 10. Sequence diagram for visualisation and output of results.</w:t>
      </w:r>
    </w:p>
    <w:p w:rsidR="0056297F" w:rsidRPr="00601E86" w:rsidRDefault="0056297F" w:rsidP="0056297F">
      <w:pPr>
        <w:pStyle w:val="Heading3"/>
        <w:rPr>
          <w:sz w:val="16"/>
          <w:szCs w:val="16"/>
          <w:lang w:eastAsia="en-US"/>
        </w:rPr>
      </w:pPr>
      <w:r>
        <w:rPr>
          <w:lang w:eastAsia="en-US"/>
        </w:rPr>
        <w:t>Evaluation</w:t>
      </w:r>
    </w:p>
    <w:p w:rsidR="00844E97" w:rsidRDefault="00E33408" w:rsidP="00601E86">
      <w:pPr>
        <w:rPr>
          <w:lang w:eastAsia="en-US"/>
        </w:rPr>
      </w:pPr>
      <w:r>
        <w:rPr>
          <w:lang w:eastAsia="en-US"/>
        </w:rPr>
        <w:t xml:space="preserve">The system </w:t>
      </w:r>
      <w:r w:rsidR="009E6A8E">
        <w:rPr>
          <w:lang w:eastAsia="en-US"/>
        </w:rPr>
        <w:t>is</w:t>
      </w:r>
      <w:r w:rsidR="00844E97">
        <w:rPr>
          <w:lang w:eastAsia="en-US"/>
        </w:rPr>
        <w:t xml:space="preserve"> intended</w:t>
      </w:r>
      <w:r w:rsidR="009E6A8E">
        <w:rPr>
          <w:lang w:eastAsia="en-US"/>
        </w:rPr>
        <w:t xml:space="preserve"> to</w:t>
      </w:r>
      <w:r>
        <w:rPr>
          <w:lang w:eastAsia="en-US"/>
        </w:rPr>
        <w:t xml:space="preserve"> produce</w:t>
      </w:r>
      <w:r w:rsidR="006112C7">
        <w:rPr>
          <w:lang w:eastAsia="en-US"/>
        </w:rPr>
        <w:t xml:space="preserve"> </w:t>
      </w:r>
      <w:r w:rsidR="00393A4C">
        <w:rPr>
          <w:lang w:eastAsia="en-US"/>
        </w:rPr>
        <w:t>recommendations for</w:t>
      </w:r>
      <w:r w:rsidR="006112C7">
        <w:rPr>
          <w:lang w:eastAsia="en-US"/>
        </w:rPr>
        <w:t xml:space="preserve"> environmental design strategies </w:t>
      </w:r>
      <w:r w:rsidR="00393A4C">
        <w:rPr>
          <w:lang w:eastAsia="en-US"/>
        </w:rPr>
        <w:t xml:space="preserve">based on the analysis of </w:t>
      </w:r>
      <w:r>
        <w:rPr>
          <w:lang w:eastAsia="en-US"/>
        </w:rPr>
        <w:t>a set of weather data</w:t>
      </w:r>
      <w:r w:rsidR="00393A4C">
        <w:rPr>
          <w:lang w:eastAsia="en-US"/>
        </w:rPr>
        <w:t>.</w:t>
      </w:r>
      <w:r>
        <w:rPr>
          <w:lang w:eastAsia="en-US"/>
        </w:rPr>
        <w:t xml:space="preserve"> </w:t>
      </w:r>
      <w:r w:rsidR="00844E97">
        <w:rPr>
          <w:lang w:eastAsia="en-US"/>
        </w:rPr>
        <w:t xml:space="preserve">The hypothesis to be tested is that design strategies can be linked with patterns discovered in weather data at various spatiotemporal scales and with different </w:t>
      </w:r>
      <w:r w:rsidR="00844E97">
        <w:rPr>
          <w:lang w:eastAsia="en-US"/>
        </w:rPr>
        <w:lastRenderedPageBreak/>
        <w:t>subsets of variables. It is proposed that this can be tested using a big data architecture that enables data analytics over large sets of weather data. Colombia is chosen for a test case as the tropical climate combined with the extreme topography and proximity to oceans.</w:t>
      </w:r>
    </w:p>
    <w:p w:rsidR="00D3139E" w:rsidRDefault="00D3139E" w:rsidP="00601E86">
      <w:pPr>
        <w:rPr>
          <w:lang w:eastAsia="en-US"/>
        </w:rPr>
      </w:pPr>
    </w:p>
    <w:p w:rsidR="00844E97" w:rsidRDefault="0031300C" w:rsidP="00601E86">
      <w:pPr>
        <w:rPr>
          <w:lang w:eastAsia="en-US"/>
        </w:rPr>
      </w:pPr>
      <w:r>
        <w:rPr>
          <w:lang w:eastAsia="en-US"/>
        </w:rPr>
        <w:t xml:space="preserve">Products of the system will be decomposed for evaluation; </w:t>
      </w:r>
      <w:r w:rsidR="00A610F3">
        <w:rPr>
          <w:lang w:eastAsia="en-US"/>
        </w:rPr>
        <w:t xml:space="preserve">weather </w:t>
      </w:r>
      <w:r>
        <w:rPr>
          <w:lang w:eastAsia="en-US"/>
        </w:rPr>
        <w:t xml:space="preserve">patterns will be assessed </w:t>
      </w:r>
      <w:r w:rsidR="00A610F3">
        <w:rPr>
          <w:lang w:eastAsia="en-US"/>
        </w:rPr>
        <w:t xml:space="preserve">both quantitively and qualitatively </w:t>
      </w:r>
      <w:r>
        <w:rPr>
          <w:lang w:eastAsia="en-US"/>
        </w:rPr>
        <w:t>and match</w:t>
      </w:r>
      <w:r w:rsidR="00A610F3">
        <w:rPr>
          <w:lang w:eastAsia="en-US"/>
        </w:rPr>
        <w:t>ing of</w:t>
      </w:r>
      <w:r>
        <w:rPr>
          <w:lang w:eastAsia="en-US"/>
        </w:rPr>
        <w:t xml:space="preserve"> recommended design strategies and the patterns </w:t>
      </w:r>
      <w:r w:rsidR="00A610F3">
        <w:rPr>
          <w:lang w:eastAsia="en-US"/>
        </w:rPr>
        <w:t>evaluated qualitatively.</w:t>
      </w:r>
    </w:p>
    <w:p w:rsidR="0031300C" w:rsidRDefault="0031300C" w:rsidP="00601E86">
      <w:pPr>
        <w:rPr>
          <w:lang w:eastAsia="en-US"/>
        </w:rPr>
      </w:pPr>
    </w:p>
    <w:p w:rsidR="009F2A65" w:rsidRDefault="009F2A65" w:rsidP="00601E86">
      <w:r>
        <w:t>Several metrics exist to express the completeness and homogeneity of c</w:t>
      </w:r>
      <w:r w:rsidR="00344A8E">
        <w:t>luster</w:t>
      </w:r>
      <w:r>
        <w:t>s</w:t>
      </w:r>
      <w:r w:rsidR="0031300C">
        <w:t xml:space="preserve"> discovered through analytics</w:t>
      </w:r>
      <w:r>
        <w:t>. V</w:t>
      </w:r>
      <w:r w:rsidR="00344A8E">
        <w:t xml:space="preserve">alidity-measure or V-measure expresses how well </w:t>
      </w:r>
      <w:r>
        <w:t xml:space="preserve">both completeness and homogeneity are satisfied </w:t>
      </w:r>
      <w:r>
        <w:fldChar w:fldCharType="begin" w:fldLock="1"/>
      </w:r>
      <w:r w:rsidR="00D3139E">
        <w:instrText>ADDIN CSL_CITATION { "citationItems" : [ { "id" : "ITEM-1", "itemData" : { "abstract" : "We present V-measure, an external entropy-based cluster evaluation measure. V-measure provides an elegant solution to many problems that affect previously de-fined cluster evaluation measures includ-ing 1) dependence on clustering algorithm or data set, 2) the \" problem of matching \" ,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 "author" : [ { "dropping-particle" : "", "family" : "Rosenberg", "given" : "Andrew", "non-dropping-particle" : "", "parse-names" : false, "suffix" : "" }, { "dropping-particle" : "", "family" : "Hirschberg", "given" : "Julia", "non-dropping-particle" : "", "parse-names" : false, "suffix" : "" } ], "id" : "ITEM-1", "issued" : { "date-parts" : [ [ "2007" ] ] }, "page" : "410-420", "title" : "V-Measure: A conditional entropy-based external cluster evaluation measure", "type" : "article-journal" }, "uris" : [ "http://www.mendeley.com/documents/?uuid=990d0cb8-c074-3208-881e-fe8ef7c0a110" ] } ], "mendeley" : { "formattedCitation" : "(Rosenberg and Hirschberg, 2007)", "plainTextFormattedCitation" : "(Rosenberg and Hirschberg, 2007)", "previouslyFormattedCitation" : "(Rosenberg and Hirschberg, 2007)" }, "properties" : { "noteIndex" : 0 }, "schema" : "https://github.com/citation-style-language/schema/raw/master/csl-citation.json" }</w:instrText>
      </w:r>
      <w:r>
        <w:fldChar w:fldCharType="separate"/>
      </w:r>
      <w:r w:rsidRPr="009F2A65">
        <w:rPr>
          <w:noProof/>
        </w:rPr>
        <w:t>(Rosenberg and Hirschberg, 2007)</w:t>
      </w:r>
      <w:r>
        <w:fldChar w:fldCharType="end"/>
      </w:r>
      <w:r>
        <w:t>. Other metrics capture one or the other and include Purity, Entropy,</w:t>
      </w:r>
      <w:r w:rsidR="00E377D2">
        <w:t xml:space="preserve"> Rand Index,</w:t>
      </w:r>
      <w:r>
        <w:t xml:space="preserve"> misclassification index, f-measure</w:t>
      </w:r>
      <w:r w:rsidR="0031300C">
        <w:t xml:space="preserve">, silhouette coefficient </w:t>
      </w:r>
      <w:r w:rsidR="0031300C" w:rsidRPr="00E0588B">
        <w:t>and cluster distortion</w:t>
      </w:r>
      <w:r>
        <w:t xml:space="preserve"> of clusters can be calculated</w:t>
      </w:r>
      <w:r w:rsidR="0031300C">
        <w:t xml:space="preserve">. </w:t>
      </w:r>
    </w:p>
    <w:p w:rsidR="0031300C" w:rsidRDefault="0031300C" w:rsidP="009F2A65">
      <w:pPr>
        <w:rPr>
          <w:lang w:eastAsia="en-US"/>
        </w:rPr>
      </w:pPr>
    </w:p>
    <w:p w:rsidR="00844E97" w:rsidRDefault="00E377D2" w:rsidP="00601E86">
      <w:pPr>
        <w:rPr>
          <w:lang w:eastAsia="en-US"/>
        </w:rPr>
      </w:pPr>
      <w:r>
        <w:rPr>
          <w:lang w:eastAsia="en-US"/>
        </w:rPr>
        <w:t>Delta-maps and s</w:t>
      </w:r>
      <w:r>
        <w:t xml:space="preserve">elf-organising maps </w:t>
      </w:r>
      <w:r>
        <w:rPr>
          <w:lang w:eastAsia="en-US"/>
        </w:rPr>
        <w:t xml:space="preserve">can be </w:t>
      </w:r>
      <w:r>
        <w:t xml:space="preserve">quantitatively evaluated using average quantization errors and topographic errors </w:t>
      </w:r>
      <w:r>
        <w:fldChar w:fldCharType="begin" w:fldLock="1"/>
      </w:r>
      <w:r>
        <w:instrText>ADDIN CSL_CITATION { "citationItems" : [ { "id" : "ITEM-1", "itemData" : { "DOI" : "10.1029/2005JC003117", "ISBN" : "2156-2202", "ISSN" : "21699291", "abstract" : "Despite its wide applications as a tool for feature extraction, the Self-Organizing Map ({SOM)} remains a black box to most meteorologists and oceanographers. This paper evaluates the feature extraction performance of the {SOM} by using artificial data representative of known patterns. The {SOM} is shown to extract the patterns of a linear progressive sine wave. Sensitivity studies are performed to ascertain the effects of the {SOM} tunable parameters. By adding random noise to the linear progressive wave data, it is demonstrated that the {SOM} extracts essential patterns from noisy data. Moreover, the {SOM} technique successfully chooses among multiple sets of patterns in contrast with an Empirical Orthogonal Function method that fails to do this. A practical way to apply the {SOM} is proposed and demonstrated using several examples, including long time series of coastal ocean currents from the West Florida Shelf. With improved {SOM} parameter choices, strong current patterns associated with severe weather forcing are extracted separate from previously identified asymmetric upwelling/downwelling and transitional patterns associated with more typical weather forcing.", "author" : [ { "dropping-particle" : "", "family" : "Liu", "given" : "Yonggang", "non-dropping-particle" : "", "parse-names" : false, "suffix" : "" }, { "dropping-particle" : "", "family" : "Weisberg", "given" : "Robert H.", "non-dropping-particle" : "", "parse-names" : false, "suffix" : "" }, { "dropping-particle" : "", "family" : "Mooers", "given" : "Christopher N K", "non-dropping-particle" : "", "parse-names" : false, "suffix" : "" } ], "container-title" : "Journal of Geophysical Research: Oceans", "id" : "ITEM-1", "issue" : "5", "issued" : { "date-parts" : [ [ "2006" ] ] }, "title" : "Performance evaluation of the self-organizing map for feature extraction", "type" : "article-journal", "volume" : "111" }, "uris" : [ "http://www.mendeley.com/documents/?uuid=2cb971c7-46d4-4bbf-b476-e69a774850d2" ] } ], "mendeley" : { "formattedCitation" : "(Liu, Weisberg and Mooers, 2006)", "plainTextFormattedCitation" : "(Liu, Weisberg and Mooers, 2006)", "previouslyFormattedCitation" : "(Liu, Weisberg and Mooers, 2006)" }, "properties" : { "noteIndex" : 0 }, "schema" : "https://github.com/citation-style-language/schema/raw/master/csl-citation.json" }</w:instrText>
      </w:r>
      <w:r>
        <w:fldChar w:fldCharType="separate"/>
      </w:r>
      <w:r w:rsidRPr="00D3139E">
        <w:rPr>
          <w:noProof/>
        </w:rPr>
        <w:t>(Liu, Weisberg and Mooers, 2006)</w:t>
      </w:r>
      <w:r>
        <w:fldChar w:fldCharType="end"/>
      </w:r>
      <w:r>
        <w:t>.</w:t>
      </w:r>
      <w:r>
        <w:rPr>
          <w:lang w:eastAsia="en-US"/>
        </w:rPr>
        <w:t xml:space="preserve"> Network metrics </w:t>
      </w:r>
      <w:r>
        <w:rPr>
          <w:lang w:eastAsia="en-US"/>
        </w:rPr>
        <w:fldChar w:fldCharType="begin" w:fldLock="1"/>
      </w:r>
      <w:r w:rsidR="00C61737">
        <w:rPr>
          <w:lang w:eastAsia="en-US"/>
        </w:rPr>
        <w:instrText>ADDIN CSL_CITATION { "citationItems" : [ { "id" : "ITEM-1", "itemData" : { "DOI" : "10.1007/s00382-013-1729-5", "ISSN" : "09307575", "abstract" : "A fast, robust and scalable methodology to examine, quantify, and visualize climate patterns and their relationships is proposed. It is based on a set of notions, algorithms and metrics used in the study of graphs, referred to as complex network analysis. The goals of this approach are to explain known climate phenomena in terms of an underlying network structure and to uncover regional and global linkages in the climate system, while comparing general circulation models outputs with observations. The proposed method is based on a two-layer network repre- sentation. At the first layer, gridded climate data are used to identify \u2018\u2018areas\u2019\u2019, i.e., geographical regions that are highly homogeneous in terms of the given climate variable. At the second layer, the identified areas are interconnected with links of varying strength, forming a global climate net- work. This paper describes the climate network inference and related network metrics, and compares network prop- erties for different sea surface temperature reanalyses and precipitation data sets, and for a small sample of CMIP5 outputs.", "author" : [ { "dropping-particle" : "", "family" : "Fountalis", "given" : "Ilias", "non-dropping-particle" : "", "parse-names" : false, "suffix" : "" }, { "dropping-particle" : "", "family" : "Bracco", "given" : "Annalisa", "non-dropping-particle" : "", "parse-names" : false, "suffix" : "" }, { "dropping-particle" : "", "family" : "Dovrolis", "given" : "Constantine", "non-dropping-particle" : "", "parse-names" : false, "suffix" : "" } ], "container-title" : "Climate Dynamics", "id" : "ITEM-1", "issue" : "3-4", "issued" : { "date-parts" : [ [ "2014" ] ] }, "page" : "879-899", "title" : "Spatio-temporal network analysis for studying climate patterns", "type" : "article-journal", "volume" : "42" }, "uris" : [ "http://www.mendeley.com/documents/?uuid=19332575-1923-4a10-896f-8e8863c4cdc3" ] } ], "mendeley" : { "formattedCitation" : "(Fountalis, Bracco and Dovrolis, 2014)", "plainTextFormattedCitation" : "(Fountalis, Bracco and Dovrolis, 2014)", "previouslyFormattedCitation" : "(Fountalis, Bracco and Dovrolis, 2014)" }, "properties" : { "noteIndex" : 0 }, "schema" : "https://github.com/citation-style-language/schema/raw/master/csl-citation.json" }</w:instrText>
      </w:r>
      <w:r>
        <w:rPr>
          <w:lang w:eastAsia="en-US"/>
        </w:rPr>
        <w:fldChar w:fldCharType="separate"/>
      </w:r>
      <w:r w:rsidRPr="00E377D2">
        <w:rPr>
          <w:noProof/>
          <w:lang w:eastAsia="en-US"/>
        </w:rPr>
        <w:t>(Fountalis, Bracco and Dovrolis, 2014)</w:t>
      </w:r>
      <w:r>
        <w:rPr>
          <w:lang w:eastAsia="en-US"/>
        </w:rPr>
        <w:fldChar w:fldCharType="end"/>
      </w:r>
      <w:r>
        <w:rPr>
          <w:lang w:eastAsia="en-US"/>
        </w:rPr>
        <w:t xml:space="preserve"> such as link-maps represent edge strength between areas, strength of areas can be defined as the weighted sum of the number of links, network significance can be defined by s-core decomposition by progressively removing lower strength areas</w:t>
      </w:r>
    </w:p>
    <w:p w:rsidR="00E377D2" w:rsidRDefault="00E377D2" w:rsidP="00A610F3">
      <w:pPr>
        <w:rPr>
          <w:lang w:eastAsia="en-US"/>
        </w:rPr>
      </w:pPr>
    </w:p>
    <w:p w:rsidR="00A610F3" w:rsidRDefault="00A610F3" w:rsidP="00601E86">
      <w:pPr>
        <w:rPr>
          <w:lang w:eastAsia="en-US"/>
        </w:rPr>
      </w:pPr>
      <w:r>
        <w:rPr>
          <w:lang w:eastAsia="en-US"/>
        </w:rPr>
        <w:t xml:space="preserve">For </w:t>
      </w:r>
      <w:r w:rsidR="00280946">
        <w:rPr>
          <w:lang w:eastAsia="en-US"/>
        </w:rPr>
        <w:t>results</w:t>
      </w:r>
      <w:r>
        <w:rPr>
          <w:lang w:eastAsia="en-US"/>
        </w:rPr>
        <w:t xml:space="preserve"> </w:t>
      </w:r>
      <w:r w:rsidR="00280946">
        <w:rPr>
          <w:lang w:eastAsia="en-US"/>
        </w:rPr>
        <w:t xml:space="preserve">of all analysis methods </w:t>
      </w:r>
      <w:r>
        <w:rPr>
          <w:lang w:eastAsia="en-US"/>
        </w:rPr>
        <w:t>visual inspection of graphical output will play an important role in evaluation</w:t>
      </w:r>
      <w:r w:rsidR="00280946">
        <w:rPr>
          <w:lang w:eastAsia="en-US"/>
        </w:rPr>
        <w:t xml:space="preserve"> of the system</w:t>
      </w:r>
      <w:r>
        <w:rPr>
          <w:lang w:eastAsia="en-US"/>
        </w:rPr>
        <w:t xml:space="preserve">. </w:t>
      </w:r>
      <w:r w:rsidR="00280946">
        <w:rPr>
          <w:lang w:eastAsia="en-US"/>
        </w:rPr>
        <w:t xml:space="preserve">Including interactive graphical representations will allow dynamic exploration of spatiotemporal results. Use of correlation matrices, 2D scatter plots and plotting georeferenced zones on maps will amplify knowledge discovery and allow products of the artefact to be presented to domain experts. Qualitative evaluation of the artefact and the products (patterns and recommendations) will be undertaken by identifying very specific use cases and developing walkthroughs. </w:t>
      </w:r>
    </w:p>
    <w:p w:rsidR="001F17DE" w:rsidRDefault="00437642" w:rsidP="001F17DE">
      <w:pPr>
        <w:rPr>
          <w:lang w:eastAsia="en-US"/>
        </w:rPr>
      </w:pPr>
      <w:r>
        <w:rPr>
          <w:noProof/>
          <w:lang w:eastAsia="en-US"/>
        </w:rPr>
        <w:lastRenderedPageBreak/>
        <w:drawing>
          <wp:inline distT="0" distB="0" distL="0" distR="0">
            <wp:extent cx="5274310" cy="34544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rface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454400"/>
                    </a:xfrm>
                    <a:prstGeom prst="rect">
                      <a:avLst/>
                    </a:prstGeom>
                  </pic:spPr>
                </pic:pic>
              </a:graphicData>
            </a:graphic>
          </wp:inline>
        </w:drawing>
      </w:r>
    </w:p>
    <w:p w:rsidR="00826F74" w:rsidRDefault="00826F74" w:rsidP="00826F74">
      <w:pPr>
        <w:pStyle w:val="Figure"/>
        <w:rPr>
          <w:lang w:eastAsia="en-US"/>
        </w:rPr>
      </w:pPr>
      <w:r>
        <w:rPr>
          <w:lang w:eastAsia="en-US"/>
        </w:rPr>
        <w:t>Figure 11. Sketched Interface design.</w:t>
      </w:r>
    </w:p>
    <w:p w:rsidR="00BE0217" w:rsidRDefault="0056297F" w:rsidP="0056297F">
      <w:pPr>
        <w:pStyle w:val="Heading3"/>
        <w:rPr>
          <w:lang w:eastAsia="en-US"/>
        </w:rPr>
      </w:pPr>
      <w:r>
        <w:rPr>
          <w:lang w:eastAsia="en-US"/>
        </w:rPr>
        <w:t>D</w:t>
      </w:r>
      <w:r w:rsidR="00BE0217" w:rsidRPr="00601E86">
        <w:rPr>
          <w:lang w:eastAsia="en-US"/>
        </w:rPr>
        <w:t xml:space="preserve">ata structures </w:t>
      </w:r>
    </w:p>
    <w:p w:rsidR="0056297F" w:rsidRDefault="0056297F" w:rsidP="0056297F">
      <w:pPr>
        <w:rPr>
          <w:lang w:eastAsia="en-US"/>
        </w:rPr>
      </w:pPr>
      <w:r>
        <w:rPr>
          <w:lang w:eastAsia="en-US"/>
        </w:rPr>
        <w:t>Document based noSQL storage will be used for initial prototypes</w:t>
      </w:r>
      <w:r w:rsidR="007E2F35">
        <w:rPr>
          <w:lang w:eastAsia="en-US"/>
        </w:rPr>
        <w:t>, mongoDB and couchDB are potential candidates as they provide geospatial commands</w:t>
      </w:r>
      <w:r>
        <w:rPr>
          <w:lang w:eastAsia="en-US"/>
        </w:rPr>
        <w:t xml:space="preserve">. </w:t>
      </w:r>
      <w:r w:rsidR="00C61737">
        <w:rPr>
          <w:lang w:eastAsia="en-US"/>
        </w:rPr>
        <w:t>Example</w:t>
      </w:r>
      <w:r w:rsidR="007E2F35">
        <w:rPr>
          <w:lang w:eastAsia="en-US"/>
        </w:rPr>
        <w:t xml:space="preserve"> document</w:t>
      </w:r>
      <w:r w:rsidR="00C61737">
        <w:rPr>
          <w:lang w:eastAsia="en-US"/>
        </w:rPr>
        <w:t>s</w:t>
      </w:r>
      <w:r w:rsidR="007E2F35">
        <w:rPr>
          <w:lang w:eastAsia="en-US"/>
        </w:rPr>
        <w:t xml:space="preserve"> for </w:t>
      </w:r>
      <w:r w:rsidR="00C61737">
        <w:rPr>
          <w:lang w:eastAsia="en-US"/>
        </w:rPr>
        <w:t xml:space="preserve">a </w:t>
      </w:r>
      <w:r w:rsidR="007E2F35">
        <w:rPr>
          <w:lang w:eastAsia="en-US"/>
        </w:rPr>
        <w:t>weather station data and a weather record would look like:</w:t>
      </w:r>
    </w:p>
    <w:tbl>
      <w:tblPr>
        <w:tblStyle w:val="TableGrid"/>
        <w:tblW w:w="0" w:type="auto"/>
        <w:tblLook w:val="04A0" w:firstRow="1" w:lastRow="0" w:firstColumn="1" w:lastColumn="0" w:noHBand="0" w:noVBand="1"/>
      </w:tblPr>
      <w:tblGrid>
        <w:gridCol w:w="4148"/>
        <w:gridCol w:w="4148"/>
      </w:tblGrid>
      <w:tr w:rsidR="00C61737" w:rsidTr="00C61737">
        <w:tc>
          <w:tcPr>
            <w:tcW w:w="4148" w:type="dxa"/>
          </w:tcPr>
          <w:p w:rsidR="00C61737" w:rsidRPr="00C61737" w:rsidRDefault="00C61737" w:rsidP="00C61737">
            <w:pPr>
              <w:rPr>
                <w:rFonts w:ascii="Consolas" w:hAnsi="Consolas"/>
                <w:sz w:val="16"/>
                <w:szCs w:val="16"/>
                <w:lang w:eastAsia="en-US"/>
              </w:rPr>
            </w:pPr>
            <w:r>
              <w:rPr>
                <w:rFonts w:ascii="Consolas" w:hAnsi="Consolas"/>
                <w:sz w:val="16"/>
                <w:szCs w:val="16"/>
                <w:lang w:eastAsia="en-US"/>
              </w:rPr>
              <w:t>Weather station</w:t>
            </w:r>
          </w:p>
        </w:tc>
        <w:tc>
          <w:tcPr>
            <w:tcW w:w="4148" w:type="dxa"/>
          </w:tcPr>
          <w:p w:rsidR="00C61737" w:rsidRPr="00C61737" w:rsidRDefault="00C61737" w:rsidP="00C61737">
            <w:pPr>
              <w:rPr>
                <w:rFonts w:ascii="Consolas" w:hAnsi="Consolas"/>
                <w:sz w:val="16"/>
                <w:szCs w:val="16"/>
                <w:lang w:eastAsia="en-US"/>
              </w:rPr>
            </w:pPr>
            <w:r>
              <w:rPr>
                <w:rFonts w:ascii="Consolas" w:hAnsi="Consolas"/>
                <w:sz w:val="16"/>
                <w:szCs w:val="16"/>
                <w:lang w:eastAsia="en-US"/>
              </w:rPr>
              <w:t>Weather record</w:t>
            </w:r>
          </w:p>
        </w:tc>
      </w:tr>
      <w:tr w:rsidR="00C61737" w:rsidTr="00C61737">
        <w:tc>
          <w:tcPr>
            <w:tcW w:w="4148" w:type="dxa"/>
          </w:tcPr>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"_id": ObjectId("5acffd17ff5df66734f6464b"),</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"stationCode": 20502345,</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"stationName": "el dorado airport",</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"latitude": 10.991427,</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"longitiude": -74.063284,</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"elevation": 345</w:t>
            </w:r>
          </w:p>
          <w:p w:rsidR="00C61737" w:rsidRPr="00C61737" w:rsidRDefault="00C61737" w:rsidP="0056297F">
            <w:pPr>
              <w:rPr>
                <w:rFonts w:ascii="Consolas" w:hAnsi="Consolas"/>
                <w:sz w:val="16"/>
                <w:szCs w:val="16"/>
                <w:lang w:eastAsia="en-US"/>
              </w:rPr>
            </w:pPr>
            <w:r w:rsidRPr="00C61737">
              <w:rPr>
                <w:rFonts w:ascii="Consolas" w:hAnsi="Consolas"/>
                <w:sz w:val="16"/>
                <w:szCs w:val="16"/>
                <w:lang w:eastAsia="en-US"/>
              </w:rPr>
              <w:t>}</w:t>
            </w:r>
          </w:p>
        </w:tc>
        <w:tc>
          <w:tcPr>
            <w:tcW w:w="4148" w:type="dxa"/>
          </w:tcPr>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"_id": ObjectId("7ff5df66734f6464b5acffd1"),</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"stationCode": 20502345,</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"time": ISODate("2005-08-31T14:40:00Z"),</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"temperature": 24.5,</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"relativeHumidity": 64.5,</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"windDirection": 15,</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"windSpeed": 2.4</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w:t>
            </w:r>
          </w:p>
          <w:p w:rsidR="00C61737" w:rsidRPr="00C61737" w:rsidRDefault="00C61737" w:rsidP="0056297F">
            <w:pPr>
              <w:rPr>
                <w:sz w:val="16"/>
                <w:szCs w:val="16"/>
                <w:lang w:eastAsia="en-US"/>
              </w:rPr>
            </w:pPr>
          </w:p>
        </w:tc>
      </w:tr>
    </w:tbl>
    <w:p w:rsidR="007F1250" w:rsidRDefault="006650D0" w:rsidP="006650D0">
      <w:pPr>
        <w:pStyle w:val="Heading3"/>
        <w:rPr>
          <w:lang w:eastAsia="en-US"/>
        </w:rPr>
      </w:pPr>
      <w:r>
        <w:rPr>
          <w:lang w:eastAsia="en-US"/>
        </w:rPr>
        <w:t>Algorithms</w:t>
      </w:r>
    </w:p>
    <w:p w:rsidR="001F17DE" w:rsidRPr="00C61737" w:rsidRDefault="007E2F35" w:rsidP="00C61737">
      <w:pPr>
        <w:spacing w:before="100" w:after="100"/>
        <w:rPr>
          <w:iCs/>
          <w:szCs w:val="24"/>
          <w:lang w:eastAsia="en-US"/>
        </w:rPr>
      </w:pPr>
      <w:r>
        <w:rPr>
          <w:iCs/>
          <w:szCs w:val="24"/>
          <w:lang w:eastAsia="en-US"/>
        </w:rPr>
        <w:t xml:space="preserve">The main algorithms for </w:t>
      </w:r>
      <w:r w:rsidR="00CA4188">
        <w:rPr>
          <w:iCs/>
          <w:szCs w:val="24"/>
          <w:lang w:eastAsia="en-US"/>
        </w:rPr>
        <w:t xml:space="preserve">the proposed </w:t>
      </w:r>
      <w:r>
        <w:rPr>
          <w:iCs/>
          <w:szCs w:val="24"/>
          <w:lang w:eastAsia="en-US"/>
        </w:rPr>
        <w:t>data analytics are SOMs</w:t>
      </w:r>
      <w:r w:rsidR="00CA4188">
        <w:rPr>
          <w:iCs/>
          <w:szCs w:val="24"/>
          <w:lang w:eastAsia="en-US"/>
        </w:rPr>
        <w:t>,</w:t>
      </w:r>
      <w:r>
        <w:rPr>
          <w:iCs/>
          <w:szCs w:val="24"/>
          <w:lang w:eastAsia="en-US"/>
        </w:rPr>
        <w:t xml:space="preserve"> </w:t>
      </w:r>
      <w:r w:rsidR="00862939">
        <w:rPr>
          <w:iCs/>
          <w:szCs w:val="24"/>
          <w:lang w:eastAsia="en-US"/>
        </w:rPr>
        <w:t>Delta-map</w:t>
      </w:r>
      <w:r>
        <w:rPr>
          <w:iCs/>
          <w:szCs w:val="24"/>
          <w:lang w:eastAsia="en-US"/>
        </w:rPr>
        <w:t>s</w:t>
      </w:r>
      <w:r w:rsidR="00CA4188">
        <w:rPr>
          <w:iCs/>
          <w:szCs w:val="24"/>
          <w:lang w:eastAsia="en-US"/>
        </w:rPr>
        <w:t xml:space="preserve"> and clustering</w:t>
      </w:r>
      <w:r w:rsidR="00C61737">
        <w:rPr>
          <w:iCs/>
          <w:szCs w:val="24"/>
          <w:lang w:eastAsia="en-US"/>
        </w:rPr>
        <w:t xml:space="preserve"> </w:t>
      </w:r>
      <w:r w:rsidR="00CA4188">
        <w:rPr>
          <w:iCs/>
          <w:szCs w:val="24"/>
          <w:lang w:eastAsia="en-US"/>
        </w:rPr>
        <w:t>plus the methods for evaluating the results of these (discussed above).</w:t>
      </w:r>
    </w:p>
    <w:p w:rsidR="00C76230" w:rsidRPr="00C76230" w:rsidRDefault="00702958" w:rsidP="00C76230">
      <w:pPr>
        <w:rPr>
          <w:lang w:eastAsia="en-US"/>
        </w:rPr>
      </w:pPr>
      <w:r w:rsidRPr="00C50803">
        <w:rPr>
          <w:b/>
          <w:bCs/>
          <w:lang w:eastAsia="en-US"/>
        </w:rPr>
        <w:t>Statement of Deliverables:</w:t>
      </w:r>
      <w:r w:rsidRPr="00C50803">
        <w:rPr>
          <w:lang w:eastAsia="en-US"/>
        </w:rPr>
        <w:t xml:space="preserve"> </w:t>
      </w:r>
      <w:r w:rsidR="00124A77" w:rsidRPr="00C50803">
        <w:rPr>
          <w:lang w:eastAsia="en-US"/>
        </w:rPr>
        <w:br/>
      </w:r>
      <w:r w:rsidR="00C76230" w:rsidRPr="00C76230">
        <w:rPr>
          <w:lang w:eastAsia="en-US"/>
        </w:rPr>
        <w:t>Literature review</w:t>
      </w:r>
    </w:p>
    <w:p w:rsidR="00C76230" w:rsidRPr="00C76230" w:rsidRDefault="00C76230" w:rsidP="00C76230">
      <w:pPr>
        <w:rPr>
          <w:lang w:eastAsia="en-US"/>
        </w:rPr>
      </w:pPr>
      <w:r w:rsidRPr="00C76230">
        <w:rPr>
          <w:lang w:eastAsia="en-US"/>
        </w:rPr>
        <w:t>UML documentation of the system development process:</w:t>
      </w:r>
    </w:p>
    <w:p w:rsidR="00C76230" w:rsidRPr="00391F65" w:rsidRDefault="00C76230" w:rsidP="00C76230">
      <w:pPr>
        <w:pStyle w:val="ListParagraph"/>
        <w:numPr>
          <w:ilvl w:val="0"/>
          <w:numId w:val="48"/>
        </w:numPr>
        <w:rPr>
          <w:lang w:val="en-GB"/>
        </w:rPr>
      </w:pPr>
      <w:r w:rsidRPr="00391F65">
        <w:rPr>
          <w:lang w:val="en-GB"/>
        </w:rPr>
        <w:t>Requirements list</w:t>
      </w:r>
    </w:p>
    <w:p w:rsidR="00C76230" w:rsidRPr="00391F65" w:rsidRDefault="00C76230" w:rsidP="00C76230">
      <w:pPr>
        <w:pStyle w:val="ListParagraph"/>
        <w:numPr>
          <w:ilvl w:val="0"/>
          <w:numId w:val="48"/>
        </w:numPr>
        <w:rPr>
          <w:lang w:val="en-GB"/>
        </w:rPr>
      </w:pPr>
      <w:r w:rsidRPr="00391F65">
        <w:rPr>
          <w:lang w:val="en-GB"/>
        </w:rPr>
        <w:t>Use case diagrams</w:t>
      </w:r>
    </w:p>
    <w:p w:rsidR="00C76230" w:rsidRPr="00391F65" w:rsidRDefault="00C76230" w:rsidP="00C76230">
      <w:pPr>
        <w:pStyle w:val="ListParagraph"/>
        <w:numPr>
          <w:ilvl w:val="0"/>
          <w:numId w:val="48"/>
        </w:numPr>
        <w:rPr>
          <w:lang w:val="en-GB"/>
        </w:rPr>
      </w:pPr>
      <w:r w:rsidRPr="00391F65">
        <w:rPr>
          <w:lang w:val="en-GB"/>
        </w:rPr>
        <w:t>Package diagrams</w:t>
      </w:r>
    </w:p>
    <w:p w:rsidR="00C76230" w:rsidRPr="00391F65" w:rsidRDefault="00C76230" w:rsidP="00C76230">
      <w:pPr>
        <w:pStyle w:val="ListParagraph"/>
        <w:numPr>
          <w:ilvl w:val="0"/>
          <w:numId w:val="48"/>
        </w:numPr>
        <w:rPr>
          <w:lang w:val="en-GB"/>
        </w:rPr>
      </w:pPr>
      <w:r w:rsidRPr="00391F65">
        <w:rPr>
          <w:lang w:val="en-GB"/>
        </w:rPr>
        <w:t>Class, object and component diagrams</w:t>
      </w:r>
    </w:p>
    <w:p w:rsidR="00C76230" w:rsidRPr="00391F65" w:rsidRDefault="00C76230" w:rsidP="00C76230">
      <w:pPr>
        <w:pStyle w:val="ListParagraph"/>
        <w:numPr>
          <w:ilvl w:val="0"/>
          <w:numId w:val="48"/>
        </w:numPr>
        <w:rPr>
          <w:lang w:val="en-GB"/>
        </w:rPr>
      </w:pPr>
      <w:r w:rsidRPr="00391F65">
        <w:rPr>
          <w:lang w:val="en-GB"/>
        </w:rPr>
        <w:t>Deployment diagram</w:t>
      </w:r>
    </w:p>
    <w:p w:rsidR="00C76230" w:rsidRPr="00391F65" w:rsidRDefault="00C76230" w:rsidP="00C76230">
      <w:pPr>
        <w:pStyle w:val="ListParagraph"/>
        <w:numPr>
          <w:ilvl w:val="0"/>
          <w:numId w:val="48"/>
        </w:numPr>
        <w:rPr>
          <w:lang w:val="en-GB"/>
        </w:rPr>
      </w:pPr>
      <w:r w:rsidRPr="00391F65">
        <w:rPr>
          <w:lang w:val="en-GB"/>
        </w:rPr>
        <w:t>Sequence diagrams</w:t>
      </w:r>
    </w:p>
    <w:p w:rsidR="00C76230" w:rsidRPr="00391F65" w:rsidRDefault="00C76230" w:rsidP="00C76230">
      <w:pPr>
        <w:pStyle w:val="ListParagraph"/>
        <w:numPr>
          <w:ilvl w:val="0"/>
          <w:numId w:val="48"/>
        </w:numPr>
        <w:rPr>
          <w:lang w:val="en-GB"/>
        </w:rPr>
      </w:pPr>
      <w:r w:rsidRPr="00391F65">
        <w:rPr>
          <w:lang w:val="en-GB"/>
        </w:rPr>
        <w:lastRenderedPageBreak/>
        <w:t>Test plans</w:t>
      </w:r>
    </w:p>
    <w:p w:rsidR="00C76230" w:rsidRPr="00391F65" w:rsidRDefault="00C76230" w:rsidP="00C76230">
      <w:pPr>
        <w:pStyle w:val="ListParagraph"/>
        <w:numPr>
          <w:ilvl w:val="0"/>
          <w:numId w:val="48"/>
        </w:numPr>
        <w:rPr>
          <w:lang w:val="en-GB"/>
        </w:rPr>
      </w:pPr>
      <w:r w:rsidRPr="00391F65">
        <w:rPr>
          <w:lang w:val="en-GB"/>
        </w:rPr>
        <w:t>Test cases</w:t>
      </w:r>
    </w:p>
    <w:p w:rsidR="00C76230" w:rsidRPr="00C76230" w:rsidRDefault="00C76230" w:rsidP="00C76230">
      <w:pPr>
        <w:rPr>
          <w:lang w:eastAsia="en-US"/>
        </w:rPr>
      </w:pPr>
      <w:r w:rsidRPr="00C76230">
        <w:rPr>
          <w:lang w:eastAsia="en-US"/>
        </w:rPr>
        <w:t>Climate big data analytic system that enables knowledge-discovery.</w:t>
      </w:r>
    </w:p>
    <w:p w:rsidR="00C76230" w:rsidRPr="00C76230" w:rsidRDefault="00C76230" w:rsidP="00C76230">
      <w:pPr>
        <w:rPr>
          <w:lang w:eastAsia="en-US"/>
        </w:rPr>
      </w:pPr>
      <w:r w:rsidRPr="00C76230">
        <w:rPr>
          <w:lang w:eastAsia="en-US"/>
        </w:rPr>
        <w:t>Example recommendations for construction strategies given a geographical location and the associated weather data.</w:t>
      </w:r>
    </w:p>
    <w:p w:rsidR="00C76230" w:rsidRPr="00C76230" w:rsidRDefault="00C76230" w:rsidP="00C76230">
      <w:pPr>
        <w:rPr>
          <w:lang w:eastAsia="en-US"/>
        </w:rPr>
      </w:pPr>
      <w:r w:rsidRPr="00C76230">
        <w:rPr>
          <w:lang w:eastAsia="en-US"/>
        </w:rPr>
        <w:t>Visualisation of results / output.</w:t>
      </w:r>
    </w:p>
    <w:p w:rsidR="00C76230" w:rsidRPr="00C76230" w:rsidRDefault="00C76230" w:rsidP="00C76230">
      <w:pPr>
        <w:rPr>
          <w:lang w:eastAsia="en-US"/>
        </w:rPr>
      </w:pPr>
      <w:r w:rsidRPr="00C76230">
        <w:rPr>
          <w:lang w:eastAsia="en-US"/>
        </w:rPr>
        <w:t xml:space="preserve">Set of statistical test results of outputs from the application. </w:t>
      </w:r>
    </w:p>
    <w:p w:rsidR="00C76230" w:rsidRPr="00C76230" w:rsidRDefault="00C76230" w:rsidP="00C76230">
      <w:pPr>
        <w:rPr>
          <w:lang w:eastAsia="en-US"/>
        </w:rPr>
      </w:pPr>
      <w:r w:rsidRPr="00C76230">
        <w:rPr>
          <w:lang w:eastAsia="en-US"/>
        </w:rPr>
        <w:t>Analysis of results and system by domain expert(s).</w:t>
      </w:r>
    </w:p>
    <w:p w:rsidR="00702958" w:rsidRDefault="00C76230" w:rsidP="00C76230">
      <w:pPr>
        <w:rPr>
          <w:lang w:eastAsia="en-US"/>
        </w:rPr>
      </w:pPr>
      <w:r w:rsidRPr="00C76230">
        <w:rPr>
          <w:lang w:eastAsia="en-US"/>
        </w:rPr>
        <w:t>Generalised, transferable desc</w:t>
      </w:r>
      <w:r w:rsidR="00C61737">
        <w:rPr>
          <w:lang w:eastAsia="en-US"/>
        </w:rPr>
        <w:t>ription of system architecture.</w:t>
      </w:r>
    </w:p>
    <w:p w:rsidR="00CD7C23" w:rsidRDefault="00702958" w:rsidP="00702958">
      <w:pPr>
        <w:rPr>
          <w:i/>
          <w:iCs/>
          <w:szCs w:val="24"/>
          <w:lang w:eastAsia="en-US"/>
        </w:rPr>
      </w:pPr>
      <w:r w:rsidRPr="00C50803">
        <w:rPr>
          <w:b/>
          <w:bCs/>
          <w:i/>
          <w:iCs/>
          <w:szCs w:val="24"/>
          <w:lang w:eastAsia="en-US"/>
        </w:rPr>
        <w:t>Plan</w:t>
      </w:r>
      <w:r w:rsidRPr="00C50803">
        <w:rPr>
          <w:i/>
          <w:iCs/>
          <w:szCs w:val="24"/>
          <w:lang w:eastAsia="en-US"/>
        </w:rPr>
        <w:t xml:space="preserve">: </w:t>
      </w:r>
      <w:r w:rsidR="00124A77" w:rsidRPr="00C50803">
        <w:rPr>
          <w:i/>
          <w:iCs/>
          <w:szCs w:val="24"/>
          <w:lang w:eastAsia="en-US"/>
        </w:rPr>
        <w:br/>
      </w:r>
      <w:r w:rsidR="00756AC9">
        <w:rPr>
          <w:i/>
          <w:iCs/>
          <w:noProof/>
          <w:szCs w:val="24"/>
          <w:lang w:eastAsia="en-US"/>
        </w:rPr>
        <w:drawing>
          <wp:inline distT="0" distB="0" distL="0" distR="0">
            <wp:extent cx="5274310" cy="32816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lan_v1.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281680"/>
                    </a:xfrm>
                    <a:prstGeom prst="rect">
                      <a:avLst/>
                    </a:prstGeom>
                  </pic:spPr>
                </pic:pic>
              </a:graphicData>
            </a:graphic>
          </wp:inline>
        </w:drawing>
      </w:r>
    </w:p>
    <w:p w:rsidR="00B102CC" w:rsidRPr="00C50803" w:rsidRDefault="00B102CC" w:rsidP="00702958">
      <w:pPr>
        <w:rPr>
          <w:i/>
          <w:iCs/>
          <w:szCs w:val="24"/>
          <w:lang w:eastAsia="en-US"/>
        </w:rPr>
      </w:pPr>
      <w:r>
        <w:rPr>
          <w:i/>
          <w:iCs/>
          <w:szCs w:val="24"/>
          <w:lang w:eastAsia="en-US"/>
        </w:rPr>
        <w:t>Figure 12. Gantt chart of proposed activi</w:t>
      </w:r>
      <w:r w:rsidR="00ED68A0">
        <w:rPr>
          <w:i/>
          <w:iCs/>
          <w:szCs w:val="24"/>
          <w:lang w:eastAsia="en-US"/>
        </w:rPr>
        <w:t>ti</w:t>
      </w:r>
      <w:r>
        <w:rPr>
          <w:i/>
          <w:iCs/>
          <w:szCs w:val="24"/>
          <w:lang w:eastAsia="en-US"/>
        </w:rPr>
        <w:t>es</w:t>
      </w:r>
    </w:p>
    <w:p w:rsidR="00880B71" w:rsidRPr="00C50803" w:rsidRDefault="00880B71" w:rsidP="00702958">
      <w:pPr>
        <w:rPr>
          <w:i/>
          <w:iCs/>
          <w:szCs w:val="24"/>
          <w:lang w:eastAsia="en-US"/>
        </w:rPr>
      </w:pPr>
    </w:p>
    <w:p w:rsidR="00880B71" w:rsidRPr="00C50803" w:rsidRDefault="00880B71" w:rsidP="00702958">
      <w:pPr>
        <w:rPr>
          <w:b/>
          <w:iCs/>
          <w:szCs w:val="24"/>
          <w:lang w:eastAsia="en-US"/>
        </w:rPr>
      </w:pPr>
      <w:r w:rsidRPr="00C50803">
        <w:rPr>
          <w:b/>
          <w:iCs/>
          <w:szCs w:val="24"/>
          <w:lang w:eastAsia="en-US"/>
        </w:rPr>
        <w:t>References</w:t>
      </w:r>
    </w:p>
    <w:p w:rsidR="00D311A2" w:rsidRPr="00D311A2" w:rsidRDefault="00C46DB4" w:rsidP="00D311A2">
      <w:pPr>
        <w:widowControl w:val="0"/>
        <w:autoSpaceDE w:val="0"/>
        <w:autoSpaceDN w:val="0"/>
        <w:adjustRightInd w:val="0"/>
        <w:rPr>
          <w:rFonts w:cs="Arial"/>
          <w:noProof/>
          <w:szCs w:val="24"/>
        </w:rPr>
      </w:pPr>
      <w:r>
        <w:rPr>
          <w:rFonts w:cs="Arial"/>
          <w:b/>
          <w:bCs/>
          <w:lang w:eastAsia="en-US"/>
        </w:rPr>
        <w:fldChar w:fldCharType="begin" w:fldLock="1"/>
      </w:r>
      <w:r>
        <w:rPr>
          <w:rFonts w:cs="Arial"/>
          <w:b/>
          <w:bCs/>
          <w:lang w:eastAsia="en-US"/>
        </w:rPr>
        <w:instrText xml:space="preserve">ADDIN Mendeley Bibliography CSL_BIBLIOGRAPHY </w:instrText>
      </w:r>
      <w:r>
        <w:rPr>
          <w:rFonts w:cs="Arial"/>
          <w:b/>
          <w:bCs/>
          <w:lang w:eastAsia="en-US"/>
        </w:rPr>
        <w:fldChar w:fldCharType="separate"/>
      </w:r>
      <w:r w:rsidR="00D311A2" w:rsidRPr="00D311A2">
        <w:rPr>
          <w:rFonts w:cs="Arial"/>
          <w:noProof/>
          <w:szCs w:val="24"/>
        </w:rPr>
        <w:t xml:space="preserve">Ambler, S. W. (2004) </w:t>
      </w:r>
      <w:r w:rsidR="00D311A2" w:rsidRPr="00D311A2">
        <w:rPr>
          <w:rFonts w:cs="Arial"/>
          <w:i/>
          <w:iCs/>
          <w:noProof/>
          <w:szCs w:val="24"/>
        </w:rPr>
        <w:t>The object primer : agile modeling-driven development with UML 2.0</w:t>
      </w:r>
      <w:r w:rsidR="00D311A2" w:rsidRPr="00D311A2">
        <w:rPr>
          <w:rFonts w:cs="Arial"/>
          <w:noProof/>
          <w:szCs w:val="24"/>
        </w:rPr>
        <w:t>. Cambridge University Press.</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ASHRAE (2013) </w:t>
      </w:r>
      <w:r w:rsidRPr="00D311A2">
        <w:rPr>
          <w:rFonts w:cs="Arial"/>
          <w:i/>
          <w:iCs/>
          <w:noProof/>
          <w:szCs w:val="24"/>
        </w:rPr>
        <w:t>2013 ASHRAE Handbook: Fundamentals</w:t>
      </w:r>
      <w:r w:rsidRPr="00D311A2">
        <w:rPr>
          <w:rFonts w:cs="Arial"/>
          <w:noProof/>
          <w:szCs w:val="24"/>
        </w:rPr>
        <w:t xml:space="preserve">, </w:t>
      </w:r>
      <w:r w:rsidRPr="00D311A2">
        <w:rPr>
          <w:rFonts w:cs="Arial"/>
          <w:i/>
          <w:iCs/>
          <w:noProof/>
          <w:szCs w:val="24"/>
        </w:rPr>
        <w:t>ASHRAE</w:t>
      </w:r>
      <w:r w:rsidRPr="00D311A2">
        <w:rPr>
          <w:rFonts w:cs="Arial"/>
          <w:noProof/>
          <w:szCs w:val="24"/>
        </w:rPr>
        <w:t>. doi: 10.1163/ej.9789004155947.i-937.23.</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Atluri, G., Karpatne, A. and Kumar, V. (2017) ‘Spatio-Temporal Data Mining: A Survey of Problems and Methods’, </w:t>
      </w:r>
      <w:r w:rsidRPr="00D311A2">
        <w:rPr>
          <w:rFonts w:cs="Arial"/>
          <w:i/>
          <w:iCs/>
          <w:noProof/>
          <w:szCs w:val="24"/>
        </w:rPr>
        <w:t>ACM Comput. Surv</w:t>
      </w:r>
      <w:r w:rsidRPr="00D311A2">
        <w:rPr>
          <w:rFonts w:cs="Arial"/>
          <w:noProof/>
          <w:szCs w:val="24"/>
        </w:rPr>
        <w:t>, 1(1). doi: 10.1145/nnnnnnn.nnnnnnn.</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Avci Salma, C., Tekinerdogan, B. and Athanasiadis, I. N. (2017) ‘Chapter 4 – Domain-Driven Design of Big Data Systems Based on a Reference Architecture’, in </w:t>
      </w:r>
      <w:r w:rsidRPr="00D311A2">
        <w:rPr>
          <w:rFonts w:cs="Arial"/>
          <w:i/>
          <w:iCs/>
          <w:noProof/>
          <w:szCs w:val="24"/>
        </w:rPr>
        <w:t>Software Architecture for Big Data and the Cloud</w:t>
      </w:r>
      <w:r w:rsidRPr="00D311A2">
        <w:rPr>
          <w:rFonts w:cs="Arial"/>
          <w:noProof/>
          <w:szCs w:val="24"/>
        </w:rPr>
        <w:t>, pp. 49–68. doi: 10.1016/B978-0-12-805467-3.00004-1.</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Begoli, E. and Horey, J. (2012) ‘Design principles for effective knowledge discovery from big data’, in </w:t>
      </w:r>
      <w:r w:rsidRPr="00D311A2">
        <w:rPr>
          <w:rFonts w:cs="Arial"/>
          <w:i/>
          <w:iCs/>
          <w:noProof/>
          <w:szCs w:val="24"/>
        </w:rPr>
        <w:t>Proceedings of the 2012 Joint Working Conference on Software Architecture and 6th European Conference on Software Architecture, WICSA/ECSA 2012</w:t>
      </w:r>
      <w:r w:rsidRPr="00D311A2">
        <w:rPr>
          <w:rFonts w:cs="Arial"/>
          <w:noProof/>
          <w:szCs w:val="24"/>
        </w:rPr>
        <w:t>, pp. 215–218. doi: 10.1109/WICSA-ECSA.212.32.</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Bracco, A. </w:t>
      </w:r>
      <w:r w:rsidRPr="00D311A2">
        <w:rPr>
          <w:rFonts w:cs="Arial"/>
          <w:i/>
          <w:iCs/>
          <w:noProof/>
          <w:szCs w:val="24"/>
        </w:rPr>
        <w:t>et al.</w:t>
      </w:r>
      <w:r w:rsidRPr="00D311A2">
        <w:rPr>
          <w:rFonts w:cs="Arial"/>
          <w:noProof/>
          <w:szCs w:val="24"/>
        </w:rPr>
        <w:t xml:space="preserve"> (2017) ‘Advancing climate science with knowledge-discovery through data mining’, </w:t>
      </w:r>
      <w:r w:rsidRPr="00D311A2">
        <w:rPr>
          <w:rFonts w:cs="Arial"/>
          <w:i/>
          <w:iCs/>
          <w:noProof/>
          <w:szCs w:val="24"/>
        </w:rPr>
        <w:t>npj Climate and Atmospheric Science</w:t>
      </w:r>
      <w:r w:rsidRPr="00D311A2">
        <w:rPr>
          <w:rFonts w:cs="Arial"/>
          <w:noProof/>
          <w:szCs w:val="24"/>
        </w:rPr>
        <w:t xml:space="preserve">, 1(1), p. 4. doi: </w:t>
      </w:r>
      <w:r w:rsidRPr="00D311A2">
        <w:rPr>
          <w:rFonts w:cs="Arial"/>
          <w:noProof/>
          <w:szCs w:val="24"/>
        </w:rPr>
        <w:lastRenderedPageBreak/>
        <w:t>10.1038/s41612-017-0006-4.</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Cgiar-csi.org. (2012) </w:t>
      </w:r>
      <w:r w:rsidRPr="00D311A2">
        <w:rPr>
          <w:rFonts w:cs="Arial"/>
          <w:i/>
          <w:iCs/>
          <w:noProof/>
          <w:szCs w:val="24"/>
        </w:rPr>
        <w:t>CRU-TS v3.10.01 Historic Climate Database for GIS | CGIAR-CSI.</w:t>
      </w:r>
      <w:r w:rsidRPr="00D311A2">
        <w:rPr>
          <w:rFonts w:cs="Arial"/>
          <w:noProof/>
          <w:szCs w:val="24"/>
        </w:rPr>
        <w:t xml:space="preserve"> Available at: http://www.cgiar-csi.org/data/uea-cru-ts-v3-10-01-historic-climate-database (Accessed: 5 November 2017).</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Chouksey, P. and Chauhan, A. S. (2017) ‘Weather Data Analytics using MapReduce and Spark’, </w:t>
      </w:r>
      <w:r w:rsidRPr="00D311A2">
        <w:rPr>
          <w:rFonts w:cs="Arial"/>
          <w:i/>
          <w:iCs/>
          <w:noProof/>
          <w:szCs w:val="24"/>
        </w:rPr>
        <w:t>International Journal of Advanced Research in Computer and Communication Engineering</w:t>
      </w:r>
      <w:r w:rsidRPr="00D311A2">
        <w:rPr>
          <w:rFonts w:cs="Arial"/>
          <w:noProof/>
          <w:szCs w:val="24"/>
        </w:rPr>
        <w:t>, 6(2). doi: 10.17148/IJARCCE.2017.6210.</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Dagade, V. </w:t>
      </w:r>
      <w:r w:rsidRPr="00D311A2">
        <w:rPr>
          <w:rFonts w:cs="Arial"/>
          <w:i/>
          <w:iCs/>
          <w:noProof/>
          <w:szCs w:val="24"/>
        </w:rPr>
        <w:t>et al.</w:t>
      </w:r>
      <w:r w:rsidRPr="00D311A2">
        <w:rPr>
          <w:rFonts w:cs="Arial"/>
          <w:noProof/>
          <w:szCs w:val="24"/>
        </w:rPr>
        <w:t xml:space="preserve"> (2015) ‘Big Data Weather Analytics Using Hadoop’, </w:t>
      </w:r>
      <w:r w:rsidRPr="00D311A2">
        <w:rPr>
          <w:rFonts w:cs="Arial"/>
          <w:i/>
          <w:iCs/>
          <w:noProof/>
          <w:szCs w:val="24"/>
        </w:rPr>
        <w:t>International Journal of Emerging Technology in Computer Science &amp; Electronics</w:t>
      </w:r>
      <w:r w:rsidRPr="00D311A2">
        <w:rPr>
          <w:rFonts w:cs="Arial"/>
          <w:noProof/>
          <w:szCs w:val="24"/>
        </w:rPr>
        <w:t>, 14(2), pp. 976–1353. Available at: https://pdfs.semanticscholar.org/f2e4/918444be9b30f29132e93ce02d29ccf26eda.pdf (Accessed: 29 May 2018).</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Dimoudi, A. and Tompa, C. (2008) ‘Energy and environmental indicators related to construction of office buildings’, </w:t>
      </w:r>
      <w:r w:rsidRPr="00D311A2">
        <w:rPr>
          <w:rFonts w:cs="Arial"/>
          <w:i/>
          <w:iCs/>
          <w:noProof/>
          <w:szCs w:val="24"/>
        </w:rPr>
        <w:t>Resources, Conservation and Recycling</w:t>
      </w:r>
      <w:r w:rsidRPr="00D311A2">
        <w:rPr>
          <w:rFonts w:cs="Arial"/>
          <w:noProof/>
          <w:szCs w:val="24"/>
        </w:rPr>
        <w:t>, 53(1–2), pp. 86–95. doi: 10.1016/j.resconrec.2008.09.008.</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Faghmous, J. H. and Kumar, V. (2014) ‘Spatio-temporal Data Mining for Climate Data: Advances, Challenges, and Opportunities’, in Chu, W. (ed.) </w:t>
      </w:r>
      <w:r w:rsidRPr="00D311A2">
        <w:rPr>
          <w:rFonts w:cs="Arial"/>
          <w:i/>
          <w:iCs/>
          <w:noProof/>
          <w:szCs w:val="24"/>
        </w:rPr>
        <w:t>Springer Berlin Heidelberg</w:t>
      </w:r>
      <w:r w:rsidRPr="00D311A2">
        <w:rPr>
          <w:rFonts w:cs="Arial"/>
          <w:noProof/>
          <w:szCs w:val="24"/>
        </w:rPr>
        <w:t>, pp. 83–116. doi: 10.1007/978-3-642-40837-3_3.</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Fang, W. </w:t>
      </w:r>
      <w:r w:rsidRPr="00D311A2">
        <w:rPr>
          <w:rFonts w:cs="Arial"/>
          <w:i/>
          <w:iCs/>
          <w:noProof/>
          <w:szCs w:val="24"/>
        </w:rPr>
        <w:t>et al.</w:t>
      </w:r>
      <w:r w:rsidRPr="00D311A2">
        <w:rPr>
          <w:rFonts w:cs="Arial"/>
          <w:noProof/>
          <w:szCs w:val="24"/>
        </w:rPr>
        <w:t xml:space="preserve"> (2014) ‘Meteorological data analysis using MapReduce.’, </w:t>
      </w:r>
      <w:r w:rsidRPr="00D311A2">
        <w:rPr>
          <w:rFonts w:cs="Arial"/>
          <w:i/>
          <w:iCs/>
          <w:noProof/>
          <w:szCs w:val="24"/>
        </w:rPr>
        <w:t>The Scientific World Journal</w:t>
      </w:r>
      <w:r w:rsidRPr="00D311A2">
        <w:rPr>
          <w:rFonts w:cs="Arial"/>
          <w:noProof/>
          <w:szCs w:val="24"/>
        </w:rPr>
        <w:t>, 2014, p. 646497. doi: 10.1155/2014/646497.</w:t>
      </w:r>
    </w:p>
    <w:p w:rsidR="00D311A2" w:rsidRPr="00D311A2" w:rsidRDefault="00D311A2" w:rsidP="00D311A2">
      <w:pPr>
        <w:widowControl w:val="0"/>
        <w:autoSpaceDE w:val="0"/>
        <w:autoSpaceDN w:val="0"/>
        <w:adjustRightInd w:val="0"/>
        <w:rPr>
          <w:rFonts w:cs="Arial"/>
          <w:noProof/>
          <w:szCs w:val="24"/>
        </w:rPr>
      </w:pPr>
      <w:r w:rsidRPr="00ED68A0">
        <w:rPr>
          <w:rFonts w:cs="Arial"/>
          <w:noProof/>
          <w:szCs w:val="24"/>
          <w:lang w:val="es-CO"/>
        </w:rPr>
        <w:t xml:space="preserve">El Fazziki, A. </w:t>
      </w:r>
      <w:r w:rsidRPr="00ED68A0">
        <w:rPr>
          <w:rFonts w:cs="Arial"/>
          <w:i/>
          <w:iCs/>
          <w:noProof/>
          <w:szCs w:val="24"/>
          <w:lang w:val="es-CO"/>
        </w:rPr>
        <w:t>et al.</w:t>
      </w:r>
      <w:r w:rsidRPr="00ED68A0">
        <w:rPr>
          <w:rFonts w:cs="Arial"/>
          <w:noProof/>
          <w:szCs w:val="24"/>
          <w:lang w:val="es-CO"/>
        </w:rPr>
        <w:t xml:space="preserve"> </w:t>
      </w:r>
      <w:r w:rsidRPr="00D311A2">
        <w:rPr>
          <w:rFonts w:cs="Arial"/>
          <w:noProof/>
          <w:szCs w:val="24"/>
        </w:rPr>
        <w:t xml:space="preserve">(2015) ‘A multi-agent framework for a hadoop based air quality decision support system’, in </w:t>
      </w:r>
      <w:r w:rsidRPr="00D311A2">
        <w:rPr>
          <w:rFonts w:cs="Arial"/>
          <w:i/>
          <w:iCs/>
          <w:noProof/>
          <w:szCs w:val="24"/>
        </w:rPr>
        <w:t>CEUR Workshop Proceedings</w:t>
      </w:r>
      <w:r w:rsidRPr="00D311A2">
        <w:rPr>
          <w:rFonts w:cs="Arial"/>
          <w:noProof/>
          <w:szCs w:val="24"/>
        </w:rPr>
        <w:t>, pp. 45–59.</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Forsythe, N., Blenkinsop, S. and Fowler, H. J. (2015) ‘Exploring objective climate classification for the Himalayan arc and adjacent regions using gridded data sources’, </w:t>
      </w:r>
      <w:r w:rsidRPr="00D311A2">
        <w:rPr>
          <w:rFonts w:cs="Arial"/>
          <w:i/>
          <w:iCs/>
          <w:noProof/>
          <w:szCs w:val="24"/>
        </w:rPr>
        <w:t>Earth System Dynamics</w:t>
      </w:r>
      <w:r w:rsidRPr="00D311A2">
        <w:rPr>
          <w:rFonts w:cs="Arial"/>
          <w:noProof/>
          <w:szCs w:val="24"/>
        </w:rPr>
        <w:t>, 6(1), pp. 311–326. doi: 10.5194/esd-6-311-2015.</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Fountalis, I., Bracco, A. and Dovrolis, C. (2014) ‘Spatio-temporal network analysis for studying climate patterns’, </w:t>
      </w:r>
      <w:r w:rsidRPr="00D311A2">
        <w:rPr>
          <w:rFonts w:cs="Arial"/>
          <w:i/>
          <w:iCs/>
          <w:noProof/>
          <w:szCs w:val="24"/>
        </w:rPr>
        <w:t>Climate Dynamics</w:t>
      </w:r>
      <w:r w:rsidRPr="00D311A2">
        <w:rPr>
          <w:rFonts w:cs="Arial"/>
          <w:noProof/>
          <w:szCs w:val="24"/>
        </w:rPr>
        <w:t>, 42(3–4), pp. 879–899. doi: 10.1007/s00382-013-1729-5.</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Givoni, B. (1992) ‘Comfort, climate analysis and building design guidelines’, </w:t>
      </w:r>
      <w:r w:rsidRPr="00D311A2">
        <w:rPr>
          <w:rFonts w:cs="Arial"/>
          <w:i/>
          <w:iCs/>
          <w:noProof/>
          <w:szCs w:val="24"/>
        </w:rPr>
        <w:t>Energy and Buildings</w:t>
      </w:r>
      <w:r w:rsidRPr="00D311A2">
        <w:rPr>
          <w:rFonts w:cs="Arial"/>
          <w:noProof/>
          <w:szCs w:val="24"/>
        </w:rPr>
        <w:t>, 18, pp. 11–23. Available at: https://ac-els-cdn-com.liverpool.idm.oclc.org/037877889290047K/1-s2.0-037877889290047K-main.pdf?_tid=67644909-7d5e-4718-b47f-80732d024251&amp;acdnat=1527603110_130b2a2e77cd97d48361202940532374 (Accessed: 29 May 2018).</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Jain, H. and Jain, R. (2017) ‘Big data in weather forecasting: Applications and challenges’, in </w:t>
      </w:r>
      <w:r w:rsidRPr="00D311A2">
        <w:rPr>
          <w:rFonts w:cs="Arial"/>
          <w:i/>
          <w:iCs/>
          <w:noProof/>
          <w:szCs w:val="24"/>
        </w:rPr>
        <w:t>2017 International Conference on Big Data Analytics and Computational Intelligence (ICBDAC)</w:t>
      </w:r>
      <w:r w:rsidRPr="00D311A2">
        <w:rPr>
          <w:rFonts w:cs="Arial"/>
          <w:noProof/>
          <w:szCs w:val="24"/>
        </w:rPr>
        <w:t>. IEEE, pp. 138–142. doi: 10.1109/ICBDACI.2017.8070824.</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Jayanthi, D. and Sumathi, G. (2017) ‘Weather data analysis using spark — An in-memory computing framework’, in </w:t>
      </w:r>
      <w:r w:rsidRPr="00D311A2">
        <w:rPr>
          <w:rFonts w:cs="Arial"/>
          <w:i/>
          <w:iCs/>
          <w:noProof/>
          <w:szCs w:val="24"/>
        </w:rPr>
        <w:t>2017 Innovations in Power and Advanced Computing Technologies (i-PACT)</w:t>
      </w:r>
      <w:r w:rsidRPr="00D311A2">
        <w:rPr>
          <w:rFonts w:cs="Arial"/>
          <w:noProof/>
          <w:szCs w:val="24"/>
        </w:rPr>
        <w:t>. IEEE, pp. 1–5. doi: 10.1109/IPACT.2017.8245142.</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Jayaratne, M. </w:t>
      </w:r>
      <w:r w:rsidRPr="00D311A2">
        <w:rPr>
          <w:rFonts w:cs="Arial"/>
          <w:i/>
          <w:iCs/>
          <w:noProof/>
          <w:szCs w:val="24"/>
        </w:rPr>
        <w:t>et al.</w:t>
      </w:r>
      <w:r w:rsidRPr="00D311A2">
        <w:rPr>
          <w:rFonts w:cs="Arial"/>
          <w:noProof/>
          <w:szCs w:val="24"/>
        </w:rPr>
        <w:t xml:space="preserve"> (2017) ‘Apache spark based distributed self-organizing map algorithm for sensor data analysis’, in </w:t>
      </w:r>
      <w:r w:rsidRPr="00D311A2">
        <w:rPr>
          <w:rFonts w:cs="Arial"/>
          <w:i/>
          <w:iCs/>
          <w:noProof/>
          <w:szCs w:val="24"/>
        </w:rPr>
        <w:t>IECON 2017 - 43rd Annual Conference of the IEEE Industrial Electronics Society</w:t>
      </w:r>
      <w:r w:rsidRPr="00D311A2">
        <w:rPr>
          <w:rFonts w:cs="Arial"/>
          <w:noProof/>
          <w:szCs w:val="24"/>
        </w:rPr>
        <w:t>, pp. 8343–8349. doi: 10.1109/IECON.2017.8217465.</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Karpatne, A. </w:t>
      </w:r>
      <w:r w:rsidRPr="00D311A2">
        <w:rPr>
          <w:rFonts w:cs="Arial"/>
          <w:i/>
          <w:iCs/>
          <w:noProof/>
          <w:szCs w:val="24"/>
        </w:rPr>
        <w:t>et al.</w:t>
      </w:r>
      <w:r w:rsidRPr="00D311A2">
        <w:rPr>
          <w:rFonts w:cs="Arial"/>
          <w:noProof/>
          <w:szCs w:val="24"/>
        </w:rPr>
        <w:t xml:space="preserve"> (2017) ‘Theory-Guided Data Science: A New Paradigm for Scientific Discovery from Data’, </w:t>
      </w:r>
      <w:r w:rsidRPr="00D311A2">
        <w:rPr>
          <w:rFonts w:cs="Arial"/>
          <w:i/>
          <w:iCs/>
          <w:noProof/>
          <w:szCs w:val="24"/>
        </w:rPr>
        <w:t xml:space="preserve">IEEE Transactions on Knowledge and Data </w:t>
      </w:r>
      <w:r w:rsidRPr="00D311A2">
        <w:rPr>
          <w:rFonts w:cs="Arial"/>
          <w:i/>
          <w:iCs/>
          <w:noProof/>
          <w:szCs w:val="24"/>
        </w:rPr>
        <w:lastRenderedPageBreak/>
        <w:t>Engineering</w:t>
      </w:r>
      <w:r w:rsidRPr="00D311A2">
        <w:rPr>
          <w:rFonts w:cs="Arial"/>
          <w:noProof/>
          <w:szCs w:val="24"/>
        </w:rPr>
        <w:t>, 29(10), pp. 2318–2331. doi: 10.1109/TKDE.2017.2720168.</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Liu, Y. and Weisberg, R. H. (2005) ‘Patterns of ocean current variability on the West Florida Shelf using the self-organizing map’, </w:t>
      </w:r>
      <w:r w:rsidRPr="00D311A2">
        <w:rPr>
          <w:rFonts w:cs="Arial"/>
          <w:i/>
          <w:iCs/>
          <w:noProof/>
          <w:szCs w:val="24"/>
        </w:rPr>
        <w:t>Journal of Geophysical Research: Oceans</w:t>
      </w:r>
      <w:r w:rsidRPr="00D311A2">
        <w:rPr>
          <w:rFonts w:cs="Arial"/>
          <w:noProof/>
          <w:szCs w:val="24"/>
        </w:rPr>
        <w:t>, 110(6), pp. 1–12. doi: 10.1029/2004JC002786.</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Liu, Y. and Weisberg, R. H. (2011) ‘A Review of Self-Organizing Map Applications in Meteorology and Oceanography’, in Igadwa Mwasiagi, J. (ed.) </w:t>
      </w:r>
      <w:r w:rsidRPr="00D311A2">
        <w:rPr>
          <w:rFonts w:cs="Arial"/>
          <w:i/>
          <w:iCs/>
          <w:noProof/>
          <w:szCs w:val="24"/>
        </w:rPr>
        <w:t>Self Organizing Maps - Applications and Novel Algorithm Design</w:t>
      </w:r>
      <w:r w:rsidRPr="00D311A2">
        <w:rPr>
          <w:rFonts w:cs="Arial"/>
          <w:noProof/>
          <w:szCs w:val="24"/>
        </w:rPr>
        <w:t>. www.intechopen.com. doi: 10.5772/13146.</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Liu, Y., Weisberg, R. H. and Mooers, C. N. K. (2006) ‘Performance evaluation of the self-organizing map for feature extraction’, </w:t>
      </w:r>
      <w:r w:rsidRPr="00D311A2">
        <w:rPr>
          <w:rFonts w:cs="Arial"/>
          <w:i/>
          <w:iCs/>
          <w:noProof/>
          <w:szCs w:val="24"/>
        </w:rPr>
        <w:t>Journal of Geophysical Research: Oceans</w:t>
      </w:r>
      <w:r w:rsidRPr="00D311A2">
        <w:rPr>
          <w:rFonts w:cs="Arial"/>
          <w:noProof/>
          <w:szCs w:val="24"/>
        </w:rPr>
        <w:t>, 111(5). doi: 10.1029/2005JC003117.</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Lopes, D., Palmer, K. and O’Sullivan, F. (2017) ‘Chapter 10 – Big Data: A Practitioners Perspective’, in </w:t>
      </w:r>
      <w:r w:rsidRPr="00D311A2">
        <w:rPr>
          <w:rFonts w:cs="Arial"/>
          <w:i/>
          <w:iCs/>
          <w:noProof/>
          <w:szCs w:val="24"/>
        </w:rPr>
        <w:t>Software Architecture for Big Data and the Cloud</w:t>
      </w:r>
      <w:r w:rsidRPr="00D311A2">
        <w:rPr>
          <w:rFonts w:cs="Arial"/>
          <w:noProof/>
          <w:szCs w:val="24"/>
        </w:rPr>
        <w:t>, pp. 167–179. doi: 10.1016/B978-0-12-805467-3.00010-7.</w:t>
      </w:r>
    </w:p>
    <w:p w:rsidR="00D311A2" w:rsidRPr="00D311A2" w:rsidRDefault="00D311A2" w:rsidP="00D311A2">
      <w:pPr>
        <w:widowControl w:val="0"/>
        <w:autoSpaceDE w:val="0"/>
        <w:autoSpaceDN w:val="0"/>
        <w:adjustRightInd w:val="0"/>
        <w:rPr>
          <w:rFonts w:cs="Arial"/>
          <w:noProof/>
          <w:szCs w:val="24"/>
        </w:rPr>
      </w:pPr>
      <w:r w:rsidRPr="00ED68A0">
        <w:rPr>
          <w:rFonts w:cs="Arial"/>
          <w:noProof/>
          <w:szCs w:val="24"/>
          <w:lang w:val="es-CO"/>
        </w:rPr>
        <w:t xml:space="preserve">Manzano-Agugliaro, F. </w:t>
      </w:r>
      <w:r w:rsidRPr="00ED68A0">
        <w:rPr>
          <w:rFonts w:cs="Arial"/>
          <w:i/>
          <w:iCs/>
          <w:noProof/>
          <w:szCs w:val="24"/>
          <w:lang w:val="es-CO"/>
        </w:rPr>
        <w:t>et al.</w:t>
      </w:r>
      <w:r w:rsidRPr="00ED68A0">
        <w:rPr>
          <w:rFonts w:cs="Arial"/>
          <w:noProof/>
          <w:szCs w:val="24"/>
          <w:lang w:val="es-CO"/>
        </w:rPr>
        <w:t xml:space="preserve"> </w:t>
      </w:r>
      <w:r w:rsidRPr="00D311A2">
        <w:rPr>
          <w:rFonts w:cs="Arial"/>
          <w:noProof/>
          <w:szCs w:val="24"/>
        </w:rPr>
        <w:t xml:space="preserve">(2015) ‘Review of bioclimatic architecture strategies for achieving thermal comfort’, </w:t>
      </w:r>
      <w:r w:rsidRPr="00D311A2">
        <w:rPr>
          <w:rFonts w:cs="Arial"/>
          <w:i/>
          <w:iCs/>
          <w:noProof/>
          <w:szCs w:val="24"/>
        </w:rPr>
        <w:t>Renewable and Sustainable Energy Reviews</w:t>
      </w:r>
      <w:r w:rsidRPr="00D311A2">
        <w:rPr>
          <w:rFonts w:cs="Arial"/>
          <w:noProof/>
          <w:szCs w:val="24"/>
        </w:rPr>
        <w:t>. Pergamon, 49, pp. 736–755. doi: 10.1016/J.RSER.2015.04.095.</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Milne, M., Liggett, R. and Benson, A. (2009) ‘Climate Consultant 4.0 develops design guidelines for each unique climate’, </w:t>
      </w:r>
      <w:r w:rsidRPr="00D311A2">
        <w:rPr>
          <w:rFonts w:cs="Arial"/>
          <w:i/>
          <w:iCs/>
          <w:noProof/>
          <w:szCs w:val="24"/>
        </w:rPr>
        <w:t>American Solar Energy Society Meeting</w:t>
      </w:r>
      <w:r w:rsidRPr="00D311A2">
        <w:rPr>
          <w:rFonts w:cs="Arial"/>
          <w:noProof/>
          <w:szCs w:val="24"/>
        </w:rPr>
        <w:t>. Available at: http://www.energy-design-tools.aud.ucla.edu/papers/ases09-milne.pdf (Accessed: 10 April 2018).</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Netzel, P. </w:t>
      </w:r>
      <w:r w:rsidRPr="00D311A2">
        <w:rPr>
          <w:rFonts w:cs="Arial"/>
          <w:i/>
          <w:iCs/>
          <w:noProof/>
          <w:szCs w:val="24"/>
        </w:rPr>
        <w:t>et al.</w:t>
      </w:r>
      <w:r w:rsidRPr="00D311A2">
        <w:rPr>
          <w:rFonts w:cs="Arial"/>
          <w:noProof/>
          <w:szCs w:val="24"/>
        </w:rPr>
        <w:t xml:space="preserve"> (2016) ‘On Using a Clustering Approach for Global Climate Classification’, </w:t>
      </w:r>
      <w:r w:rsidRPr="00D311A2">
        <w:rPr>
          <w:rFonts w:cs="Arial"/>
          <w:i/>
          <w:iCs/>
          <w:noProof/>
          <w:szCs w:val="24"/>
        </w:rPr>
        <w:t>Journal of Climate</w:t>
      </w:r>
      <w:r w:rsidRPr="00D311A2">
        <w:rPr>
          <w:rFonts w:cs="Arial"/>
          <w:noProof/>
          <w:szCs w:val="24"/>
        </w:rPr>
        <w:t>, 29(9), pp. 3387–3401. doi: 10.1175/JCLI-D-15-0640.1.</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NOAA (no date) </w:t>
      </w:r>
      <w:r w:rsidRPr="00D311A2">
        <w:rPr>
          <w:rFonts w:cs="Arial"/>
          <w:i/>
          <w:iCs/>
          <w:noProof/>
          <w:szCs w:val="24"/>
        </w:rPr>
        <w:t>Land-Based Station Data | National Centers for Environmental Information (NCEI) formerly known as National Climatic Data Center (NCDC)</w:t>
      </w:r>
      <w:r w:rsidRPr="00D311A2">
        <w:rPr>
          <w:rFonts w:cs="Arial"/>
          <w:noProof/>
          <w:szCs w:val="24"/>
        </w:rPr>
        <w:t>. Available at: https://www.ncdc.noaa.gov/data-access/land-based-station-data (Accessed: 5 June 2018).</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Olgyay, V. and Olgyay, A. (2015) </w:t>
      </w:r>
      <w:r w:rsidRPr="00D311A2">
        <w:rPr>
          <w:rFonts w:cs="Arial"/>
          <w:i/>
          <w:iCs/>
          <w:noProof/>
          <w:szCs w:val="24"/>
        </w:rPr>
        <w:t>Design With Climate: Bioclimatic Approach to Architectural Regionalism</w:t>
      </w:r>
      <w:r w:rsidRPr="00D311A2">
        <w:rPr>
          <w:rFonts w:cs="Arial"/>
          <w:noProof/>
          <w:szCs w:val="24"/>
        </w:rPr>
        <w:t>. Princeton University Press.</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Omer, A. M. (2008) ‘Energy, environment and sustainable development’, </w:t>
      </w:r>
      <w:r w:rsidRPr="00D311A2">
        <w:rPr>
          <w:rFonts w:cs="Arial"/>
          <w:i/>
          <w:iCs/>
          <w:noProof/>
          <w:szCs w:val="24"/>
        </w:rPr>
        <w:t>Renewable and Sustainable Energy Reviews</w:t>
      </w:r>
      <w:r w:rsidRPr="00D311A2">
        <w:rPr>
          <w:rFonts w:cs="Arial"/>
          <w:noProof/>
          <w:szCs w:val="24"/>
        </w:rPr>
        <w:t>, 12, pp. 2265–2300. doi: 10.1016/j.rser.2007.05.001.</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Rodenburg, B. and Maria Fiore, M. (2017) </w:t>
      </w:r>
      <w:r w:rsidRPr="00D311A2">
        <w:rPr>
          <w:rFonts w:cs="Arial"/>
          <w:i/>
          <w:iCs/>
          <w:noProof/>
          <w:szCs w:val="24"/>
        </w:rPr>
        <w:t>Detecting Weather Twins using Apache Spark</w:t>
      </w:r>
      <w:r w:rsidRPr="00D311A2">
        <w:rPr>
          <w:rFonts w:cs="Arial"/>
          <w:noProof/>
          <w:szCs w:val="24"/>
        </w:rPr>
        <w:t xml:space="preserve">, </w:t>
      </w:r>
      <w:r w:rsidRPr="00D311A2">
        <w:rPr>
          <w:rFonts w:cs="Arial"/>
          <w:i/>
          <w:iCs/>
          <w:noProof/>
          <w:szCs w:val="24"/>
        </w:rPr>
        <w:t>LSDE: Large Scale Data Engineering 2017</w:t>
      </w:r>
      <w:r w:rsidRPr="00D311A2">
        <w:rPr>
          <w:rFonts w:cs="Arial"/>
          <w:noProof/>
          <w:szCs w:val="24"/>
        </w:rPr>
        <w:t>. Available at: https://event.cwi.nl/lsde/2017/showcase_n2.shtml (Accessed: 29 May 2018).</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Rodriguez, M. A. and Buyya, R. (2017) ‘Chapter 18 – Scientific Workflow Management System for Clouds’, in </w:t>
      </w:r>
      <w:r w:rsidRPr="00D311A2">
        <w:rPr>
          <w:rFonts w:cs="Arial"/>
          <w:i/>
          <w:iCs/>
          <w:noProof/>
          <w:szCs w:val="24"/>
        </w:rPr>
        <w:t>Software Architecture for Big Data and the Cloud</w:t>
      </w:r>
      <w:r w:rsidRPr="00D311A2">
        <w:rPr>
          <w:rFonts w:cs="Arial"/>
          <w:noProof/>
          <w:szCs w:val="24"/>
        </w:rPr>
        <w:t>, pp. 367–387. doi: 10.1016/B978-0-12-805467-3.00018-1.</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Rosenberg, A. and Hirschberg, J. (2007) ‘V-Measure: A conditional entropy-based external cluster evaluation measure’, pp. 410–420. Available at: http://www.aclweb.org/anthology/D07-1043 (Accessed: 6 June 2018).</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Varghese, S. M. and Riyaz, P. . (2015) ‘Leveraging Map Reduce With Hadoop for Weather Data Analytics’, </w:t>
      </w:r>
      <w:r w:rsidRPr="00D311A2">
        <w:rPr>
          <w:rFonts w:cs="Arial"/>
          <w:i/>
          <w:iCs/>
          <w:noProof/>
          <w:szCs w:val="24"/>
        </w:rPr>
        <w:t>IOSR Journal of Computer Engineering Ver. II</w:t>
      </w:r>
      <w:r w:rsidRPr="00D311A2">
        <w:rPr>
          <w:rFonts w:cs="Arial"/>
          <w:noProof/>
          <w:szCs w:val="24"/>
        </w:rPr>
        <w:t>, 17(3), pp. 2278–661. doi: 10.9790/0661-17320612.</w:t>
      </w:r>
    </w:p>
    <w:p w:rsidR="00D311A2" w:rsidRPr="00D311A2" w:rsidRDefault="00D311A2" w:rsidP="00D311A2">
      <w:pPr>
        <w:widowControl w:val="0"/>
        <w:autoSpaceDE w:val="0"/>
        <w:autoSpaceDN w:val="0"/>
        <w:adjustRightInd w:val="0"/>
        <w:rPr>
          <w:rFonts w:cs="Arial"/>
          <w:noProof/>
        </w:rPr>
      </w:pPr>
      <w:r w:rsidRPr="00D311A2">
        <w:rPr>
          <w:rFonts w:cs="Arial"/>
          <w:noProof/>
          <w:szCs w:val="24"/>
        </w:rPr>
        <w:t xml:space="preserve">Wentz, F. . </w:t>
      </w:r>
      <w:r w:rsidRPr="00D311A2">
        <w:rPr>
          <w:rFonts w:cs="Arial"/>
          <w:i/>
          <w:iCs/>
          <w:noProof/>
          <w:szCs w:val="24"/>
        </w:rPr>
        <w:t>et al.</w:t>
      </w:r>
      <w:r w:rsidRPr="00D311A2">
        <w:rPr>
          <w:rFonts w:cs="Arial"/>
          <w:noProof/>
          <w:szCs w:val="24"/>
        </w:rPr>
        <w:t xml:space="preserve"> (2015) </w:t>
      </w:r>
      <w:r w:rsidRPr="00D311A2">
        <w:rPr>
          <w:rFonts w:cs="Arial"/>
          <w:i/>
          <w:iCs/>
          <w:noProof/>
          <w:szCs w:val="24"/>
        </w:rPr>
        <w:t>Remote Sensing Systems Cross-Calibrated Multi-Platform (CCMP) 6-hourly ocean vector wind analysis product on 0.25 deg grid, Version 2.0, [subset: CCMP V2.0 Level-3.5].</w:t>
      </w:r>
      <w:r w:rsidRPr="00D311A2">
        <w:rPr>
          <w:rFonts w:cs="Arial"/>
          <w:noProof/>
          <w:szCs w:val="24"/>
        </w:rPr>
        <w:t xml:space="preserve"> Santa Rosa, CA: Remote Sensing Systems. Available at: www.remss.com/measurements/ccmp (Accessed: 5 November 2017).</w:t>
      </w:r>
    </w:p>
    <w:p w:rsidR="00880B71" w:rsidRPr="00C50803" w:rsidRDefault="00C46DB4" w:rsidP="00702958">
      <w:pPr>
        <w:rPr>
          <w:rFonts w:cs="Arial"/>
          <w:b/>
          <w:bCs/>
          <w:lang w:eastAsia="en-US"/>
        </w:rPr>
      </w:pPr>
      <w:r>
        <w:rPr>
          <w:rFonts w:cs="Arial"/>
          <w:b/>
          <w:bCs/>
          <w:lang w:eastAsia="en-US"/>
        </w:rPr>
        <w:lastRenderedPageBreak/>
        <w:fldChar w:fldCharType="end"/>
      </w:r>
    </w:p>
    <w:sectPr w:rsidR="00880B71" w:rsidRPr="00C50803">
      <w:headerReference w:type="even" r:id="rId19"/>
      <w:headerReference w:type="first" r:id="rId20"/>
      <w:endnotePr>
        <w:numFmt w:val="lowerLetter"/>
      </w:endnotePr>
      <w:type w:val="evenPage"/>
      <w:pgSz w:w="11906" w:h="16838"/>
      <w:pgMar w:top="1440" w:right="1800" w:bottom="1440" w:left="1800" w:header="720" w:footer="720" w:gutter="0"/>
      <w:pgNumType w:fmt="numberInDash"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7C9A" w:rsidRDefault="00FF7C9A">
      <w:r>
        <w:separator/>
      </w:r>
    </w:p>
  </w:endnote>
  <w:endnote w:type="continuationSeparator" w:id="0">
    <w:p w:rsidR="00FF7C9A" w:rsidRDefault="00FF7C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 (TT)">
    <w:altName w:val="Times New Roman"/>
    <w:panose1 w:val="00000000000000000000"/>
    <w:charset w:val="4D"/>
    <w:family w:val="auto"/>
    <w:notTrueType/>
    <w:pitch w:val="default"/>
    <w:sig w:usb0="03000000"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7C9A" w:rsidRDefault="00FF7C9A">
      <w:r>
        <w:separator/>
      </w:r>
    </w:p>
  </w:footnote>
  <w:footnote w:type="continuationSeparator" w:id="0">
    <w:p w:rsidR="00FF7C9A" w:rsidRDefault="00FF7C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1A2" w:rsidRDefault="00FF7C9A">
    <w:pPr>
      <w:pStyle w:val="Header"/>
      <w:framePr w:wrap="around" w:vAnchor="text" w:hAnchor="margin" w:xAlign="right" w:y="1"/>
      <w:rPr>
        <w:rStyle w:val="PageNumber"/>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526.9pt;height:58.5pt;rotation:315;z-index:-251658240;mso-position-horizontal:center;mso-position-horizontal-relative:margin;mso-position-vertical:center;mso-position-vertical-relative:margin" o:allowincell="f" fillcolor="#999" stroked="f">
          <v:fill opacity=".5"/>
          <v:textpath style="font-family:&quot;Times New Roman&quot;;font-size:1pt" string="Preliminary Draft"/>
          <w10:wrap anchorx="margin" anchory="margin"/>
        </v:shape>
      </w:pict>
    </w:r>
    <w:r w:rsidR="00D311A2">
      <w:rPr>
        <w:rStyle w:val="PageNumber"/>
      </w:rPr>
      <w:fldChar w:fldCharType="begin"/>
    </w:r>
    <w:r w:rsidR="00D311A2">
      <w:rPr>
        <w:rStyle w:val="PageNumber"/>
      </w:rPr>
      <w:instrText xml:space="preserve">PAGE  </w:instrText>
    </w:r>
    <w:r w:rsidR="00D311A2">
      <w:rPr>
        <w:rStyle w:val="PageNumber"/>
      </w:rPr>
      <w:fldChar w:fldCharType="separate"/>
    </w:r>
    <w:r w:rsidR="00D311A2">
      <w:rPr>
        <w:rStyle w:val="PageNumber"/>
        <w:noProof/>
      </w:rPr>
      <w:t>- 56 -</w:t>
    </w:r>
    <w:r w:rsidR="00D311A2">
      <w:rPr>
        <w:rStyle w:val="PageNumber"/>
      </w:rPr>
      <w:fldChar w:fldCharType="end"/>
    </w:r>
  </w:p>
  <w:p w:rsidR="00D311A2" w:rsidRDefault="00D311A2">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1A2" w:rsidRDefault="00FF7C9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526.9pt;height:58.5pt;rotation:315;z-index:-251659264;mso-position-horizontal:center;mso-position-horizontal-relative:margin;mso-position-vertical:center;mso-position-vertical-relative:margin" o:allowincell="f" fillcolor="#999" stroked="f">
          <v:fill opacity=".5"/>
          <v:textpath style="font-family:&quot;Times New Roman&quot;;font-size:1pt" string="Preliminary 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05BAA"/>
    <w:multiLevelType w:val="hybridMultilevel"/>
    <w:tmpl w:val="348EA2AE"/>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3B151C"/>
    <w:multiLevelType w:val="multilevel"/>
    <w:tmpl w:val="294E004E"/>
    <w:lvl w:ilvl="0">
      <w:start w:val="1"/>
      <w:numFmt w:val="bullet"/>
      <w:lvlText w:val=""/>
      <w:lvlJc w:val="left"/>
      <w:pPr>
        <w:tabs>
          <w:tab w:val="num" w:pos="502"/>
        </w:tabs>
        <w:ind w:left="502" w:hanging="360"/>
      </w:pPr>
      <w:rPr>
        <w:rFonts w:ascii="Symbol" w:hAnsi="Symbol" w:hint="default"/>
        <w:b/>
        <w:bCs/>
      </w:rPr>
    </w:lvl>
    <w:lvl w:ilvl="1">
      <w:start w:val="1"/>
      <w:numFmt w:val="decimal"/>
      <w:lvlText w:val="%1.%2"/>
      <w:lvlJc w:val="left"/>
      <w:pPr>
        <w:tabs>
          <w:tab w:val="num" w:pos="1144"/>
        </w:tabs>
        <w:ind w:left="1144" w:right="576" w:hanging="576"/>
      </w:pPr>
      <w:rPr>
        <w:b/>
        <w:bCs/>
      </w:rPr>
    </w:lvl>
    <w:lvl w:ilvl="2">
      <w:start w:val="1"/>
      <w:numFmt w:val="decimal"/>
      <w:lvlText w:val="%1.%2.%3"/>
      <w:lvlJc w:val="left"/>
      <w:pPr>
        <w:tabs>
          <w:tab w:val="num" w:pos="1288"/>
        </w:tabs>
        <w:ind w:left="1288" w:right="720" w:hanging="720"/>
      </w:pPr>
    </w:lvl>
    <w:lvl w:ilvl="3">
      <w:start w:val="1"/>
      <w:numFmt w:val="decimal"/>
      <w:lvlText w:val="%1.%2.%3.%4"/>
      <w:lvlJc w:val="left"/>
      <w:pPr>
        <w:tabs>
          <w:tab w:val="num" w:pos="864"/>
        </w:tabs>
        <w:ind w:left="864" w:right="864" w:hanging="864"/>
      </w:pPr>
    </w:lvl>
    <w:lvl w:ilvl="4">
      <w:start w:val="1"/>
      <w:numFmt w:val="decimal"/>
      <w:lvlText w:val="%1.%2.%3.%4.%5"/>
      <w:lvlJc w:val="left"/>
      <w:pPr>
        <w:tabs>
          <w:tab w:val="num" w:pos="1008"/>
        </w:tabs>
        <w:ind w:left="1008" w:right="1008" w:hanging="1008"/>
      </w:pPr>
    </w:lvl>
    <w:lvl w:ilvl="5">
      <w:start w:val="1"/>
      <w:numFmt w:val="decimal"/>
      <w:lvlText w:val="%1.%2.%3.%4.%5.%6"/>
      <w:lvlJc w:val="left"/>
      <w:pPr>
        <w:tabs>
          <w:tab w:val="num" w:pos="1152"/>
        </w:tabs>
        <w:ind w:left="1152" w:right="1152" w:hanging="1152"/>
      </w:pPr>
    </w:lvl>
    <w:lvl w:ilvl="6">
      <w:start w:val="1"/>
      <w:numFmt w:val="decimal"/>
      <w:lvlText w:val="%1.%2.%3.%4.%5.%6.%7"/>
      <w:lvlJc w:val="left"/>
      <w:pPr>
        <w:tabs>
          <w:tab w:val="num" w:pos="1296"/>
        </w:tabs>
        <w:ind w:left="1296" w:right="1296" w:hanging="1296"/>
      </w:pPr>
    </w:lvl>
    <w:lvl w:ilvl="7">
      <w:start w:val="1"/>
      <w:numFmt w:val="decimal"/>
      <w:lvlText w:val="%1.%2.%3.%4.%5.%6.%7.%8"/>
      <w:lvlJc w:val="left"/>
      <w:pPr>
        <w:tabs>
          <w:tab w:val="num" w:pos="1440"/>
        </w:tabs>
        <w:ind w:left="1440" w:right="1440" w:hanging="1440"/>
      </w:pPr>
    </w:lvl>
    <w:lvl w:ilvl="8">
      <w:start w:val="1"/>
      <w:numFmt w:val="decimal"/>
      <w:lvlText w:val="%1.%2.%3.%4.%5.%6.%7.%8.%9"/>
      <w:lvlJc w:val="left"/>
      <w:pPr>
        <w:tabs>
          <w:tab w:val="num" w:pos="1584"/>
        </w:tabs>
        <w:ind w:left="1584" w:right="1584" w:hanging="1584"/>
      </w:pPr>
    </w:lvl>
  </w:abstractNum>
  <w:abstractNum w:abstractNumId="2" w15:restartNumberingAfterBreak="0">
    <w:nsid w:val="0773014A"/>
    <w:multiLevelType w:val="hybridMultilevel"/>
    <w:tmpl w:val="EC0E5614"/>
    <w:lvl w:ilvl="0" w:tplc="040D0001">
      <w:start w:val="1"/>
      <w:numFmt w:val="bullet"/>
      <w:lvlText w:val=""/>
      <w:lvlJc w:val="left"/>
      <w:pPr>
        <w:tabs>
          <w:tab w:val="num" w:pos="720"/>
        </w:tabs>
        <w:ind w:left="720" w:right="720" w:hanging="360"/>
      </w:pPr>
      <w:rPr>
        <w:rFonts w:ascii="Symbol" w:hAnsi="Symbol" w:hint="default"/>
      </w:rPr>
    </w:lvl>
    <w:lvl w:ilvl="1" w:tplc="040D0003" w:tentative="1">
      <w:start w:val="1"/>
      <w:numFmt w:val="bullet"/>
      <w:lvlText w:val="o"/>
      <w:lvlJc w:val="left"/>
      <w:pPr>
        <w:tabs>
          <w:tab w:val="num" w:pos="1440"/>
        </w:tabs>
        <w:ind w:left="1440" w:right="1440" w:hanging="360"/>
      </w:pPr>
      <w:rPr>
        <w:rFonts w:ascii="Courier New" w:hAnsi="Courier New" w:hint="default"/>
      </w:rPr>
    </w:lvl>
    <w:lvl w:ilvl="2" w:tplc="040D0005" w:tentative="1">
      <w:start w:val="1"/>
      <w:numFmt w:val="bullet"/>
      <w:lvlText w:val=""/>
      <w:lvlJc w:val="left"/>
      <w:pPr>
        <w:tabs>
          <w:tab w:val="num" w:pos="2160"/>
        </w:tabs>
        <w:ind w:left="2160" w:right="2160" w:hanging="360"/>
      </w:pPr>
      <w:rPr>
        <w:rFonts w:ascii="Wingdings" w:hAnsi="Wingdings" w:hint="default"/>
      </w:rPr>
    </w:lvl>
    <w:lvl w:ilvl="3" w:tplc="040D0001" w:tentative="1">
      <w:start w:val="1"/>
      <w:numFmt w:val="bullet"/>
      <w:lvlText w:val=""/>
      <w:lvlJc w:val="left"/>
      <w:pPr>
        <w:tabs>
          <w:tab w:val="num" w:pos="2880"/>
        </w:tabs>
        <w:ind w:left="2880" w:right="2880" w:hanging="360"/>
      </w:pPr>
      <w:rPr>
        <w:rFonts w:ascii="Symbol" w:hAnsi="Symbol" w:hint="default"/>
      </w:rPr>
    </w:lvl>
    <w:lvl w:ilvl="4" w:tplc="040D0003" w:tentative="1">
      <w:start w:val="1"/>
      <w:numFmt w:val="bullet"/>
      <w:lvlText w:val="o"/>
      <w:lvlJc w:val="left"/>
      <w:pPr>
        <w:tabs>
          <w:tab w:val="num" w:pos="3600"/>
        </w:tabs>
        <w:ind w:left="3600" w:right="3600" w:hanging="360"/>
      </w:pPr>
      <w:rPr>
        <w:rFonts w:ascii="Courier New" w:hAnsi="Courier New" w:hint="default"/>
      </w:rPr>
    </w:lvl>
    <w:lvl w:ilvl="5" w:tplc="040D0005" w:tentative="1">
      <w:start w:val="1"/>
      <w:numFmt w:val="bullet"/>
      <w:lvlText w:val=""/>
      <w:lvlJc w:val="left"/>
      <w:pPr>
        <w:tabs>
          <w:tab w:val="num" w:pos="4320"/>
        </w:tabs>
        <w:ind w:left="4320" w:right="4320" w:hanging="360"/>
      </w:pPr>
      <w:rPr>
        <w:rFonts w:ascii="Wingdings" w:hAnsi="Wingdings" w:hint="default"/>
      </w:rPr>
    </w:lvl>
    <w:lvl w:ilvl="6" w:tplc="040D0001" w:tentative="1">
      <w:start w:val="1"/>
      <w:numFmt w:val="bullet"/>
      <w:lvlText w:val=""/>
      <w:lvlJc w:val="left"/>
      <w:pPr>
        <w:tabs>
          <w:tab w:val="num" w:pos="5040"/>
        </w:tabs>
        <w:ind w:left="5040" w:right="5040" w:hanging="360"/>
      </w:pPr>
      <w:rPr>
        <w:rFonts w:ascii="Symbol" w:hAnsi="Symbol" w:hint="default"/>
      </w:rPr>
    </w:lvl>
    <w:lvl w:ilvl="7" w:tplc="040D0003" w:tentative="1">
      <w:start w:val="1"/>
      <w:numFmt w:val="bullet"/>
      <w:lvlText w:val="o"/>
      <w:lvlJc w:val="left"/>
      <w:pPr>
        <w:tabs>
          <w:tab w:val="num" w:pos="5760"/>
        </w:tabs>
        <w:ind w:left="5760" w:right="5760" w:hanging="360"/>
      </w:pPr>
      <w:rPr>
        <w:rFonts w:ascii="Courier New" w:hAnsi="Courier New" w:hint="default"/>
      </w:rPr>
    </w:lvl>
    <w:lvl w:ilvl="8" w:tplc="040D0005" w:tentative="1">
      <w:start w:val="1"/>
      <w:numFmt w:val="bullet"/>
      <w:lvlText w:val=""/>
      <w:lvlJc w:val="left"/>
      <w:pPr>
        <w:tabs>
          <w:tab w:val="num" w:pos="6480"/>
        </w:tabs>
        <w:ind w:left="6480" w:right="6480" w:hanging="360"/>
      </w:pPr>
      <w:rPr>
        <w:rFonts w:ascii="Wingdings" w:hAnsi="Wingdings" w:hint="default"/>
      </w:rPr>
    </w:lvl>
  </w:abstractNum>
  <w:abstractNum w:abstractNumId="3" w15:restartNumberingAfterBreak="0">
    <w:nsid w:val="09D67F3F"/>
    <w:multiLevelType w:val="singleLevel"/>
    <w:tmpl w:val="04090001"/>
    <w:lvl w:ilvl="0">
      <w:start w:val="1"/>
      <w:numFmt w:val="bullet"/>
      <w:lvlText w:val=""/>
      <w:lvlJc w:val="left"/>
      <w:pPr>
        <w:tabs>
          <w:tab w:val="num" w:pos="360"/>
        </w:tabs>
        <w:ind w:left="360" w:right="360" w:hanging="360"/>
      </w:pPr>
      <w:rPr>
        <w:rFonts w:ascii="Symbol" w:hAnsi="Symbol" w:hint="default"/>
      </w:rPr>
    </w:lvl>
  </w:abstractNum>
  <w:abstractNum w:abstractNumId="4" w15:restartNumberingAfterBreak="0">
    <w:nsid w:val="09DB359C"/>
    <w:multiLevelType w:val="singleLevel"/>
    <w:tmpl w:val="72CA28E8"/>
    <w:lvl w:ilvl="0">
      <w:start w:val="1"/>
      <w:numFmt w:val="lowerLetter"/>
      <w:lvlText w:val="%1)"/>
      <w:lvlJc w:val="left"/>
      <w:pPr>
        <w:tabs>
          <w:tab w:val="num" w:pos="360"/>
        </w:tabs>
        <w:ind w:left="360" w:right="360" w:hanging="360"/>
      </w:pPr>
      <w:rPr>
        <w:b w:val="0"/>
        <w:i w:val="0"/>
        <w:u w:val="none"/>
      </w:rPr>
    </w:lvl>
  </w:abstractNum>
  <w:abstractNum w:abstractNumId="5" w15:restartNumberingAfterBreak="0">
    <w:nsid w:val="0DF223E2"/>
    <w:multiLevelType w:val="hybridMultilevel"/>
    <w:tmpl w:val="47FE36DC"/>
    <w:lvl w:ilvl="0" w:tplc="674E7DE6">
      <w:start w:val="6"/>
      <w:numFmt w:val="decimal"/>
      <w:lvlText w:val="%1"/>
      <w:lvlJc w:val="left"/>
      <w:pPr>
        <w:tabs>
          <w:tab w:val="num" w:pos="750"/>
        </w:tabs>
        <w:ind w:left="750" w:hanging="39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EEA6046"/>
    <w:multiLevelType w:val="singleLevel"/>
    <w:tmpl w:val="04090001"/>
    <w:lvl w:ilvl="0">
      <w:start w:val="1"/>
      <w:numFmt w:val="bullet"/>
      <w:lvlText w:val=""/>
      <w:lvlJc w:val="left"/>
      <w:pPr>
        <w:tabs>
          <w:tab w:val="num" w:pos="360"/>
        </w:tabs>
        <w:ind w:left="360" w:right="360" w:hanging="360"/>
      </w:pPr>
      <w:rPr>
        <w:rFonts w:ascii="Symbol" w:hAnsi="Symbol" w:hint="default"/>
      </w:rPr>
    </w:lvl>
  </w:abstractNum>
  <w:abstractNum w:abstractNumId="7" w15:restartNumberingAfterBreak="0">
    <w:nsid w:val="16225564"/>
    <w:multiLevelType w:val="hybridMultilevel"/>
    <w:tmpl w:val="6108C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0A55A1"/>
    <w:multiLevelType w:val="hybridMultilevel"/>
    <w:tmpl w:val="37AC4484"/>
    <w:lvl w:ilvl="0" w:tplc="04090001">
      <w:start w:val="1"/>
      <w:numFmt w:val="bullet"/>
      <w:lvlText w:val=""/>
      <w:lvlJc w:val="left"/>
      <w:pPr>
        <w:tabs>
          <w:tab w:val="num" w:pos="1350"/>
        </w:tabs>
        <w:ind w:left="1350" w:hanging="360"/>
      </w:pPr>
      <w:rPr>
        <w:rFonts w:ascii="Symbol" w:hAnsi="Symbol" w:hint="default"/>
      </w:rPr>
    </w:lvl>
    <w:lvl w:ilvl="1" w:tplc="04090003" w:tentative="1">
      <w:start w:val="1"/>
      <w:numFmt w:val="bullet"/>
      <w:lvlText w:val="o"/>
      <w:lvlJc w:val="left"/>
      <w:pPr>
        <w:tabs>
          <w:tab w:val="num" w:pos="2070"/>
        </w:tabs>
        <w:ind w:left="2070" w:hanging="360"/>
      </w:pPr>
      <w:rPr>
        <w:rFonts w:ascii="Courier New" w:hAnsi="Courier New" w:cs="Courier New" w:hint="default"/>
      </w:rPr>
    </w:lvl>
    <w:lvl w:ilvl="2" w:tplc="04090005" w:tentative="1">
      <w:start w:val="1"/>
      <w:numFmt w:val="bullet"/>
      <w:lvlText w:val=""/>
      <w:lvlJc w:val="left"/>
      <w:pPr>
        <w:tabs>
          <w:tab w:val="num" w:pos="2790"/>
        </w:tabs>
        <w:ind w:left="2790" w:hanging="360"/>
      </w:pPr>
      <w:rPr>
        <w:rFonts w:ascii="Wingdings" w:hAnsi="Wingdings" w:hint="default"/>
      </w:rPr>
    </w:lvl>
    <w:lvl w:ilvl="3" w:tplc="04090001" w:tentative="1">
      <w:start w:val="1"/>
      <w:numFmt w:val="bullet"/>
      <w:lvlText w:val=""/>
      <w:lvlJc w:val="left"/>
      <w:pPr>
        <w:tabs>
          <w:tab w:val="num" w:pos="3510"/>
        </w:tabs>
        <w:ind w:left="3510" w:hanging="360"/>
      </w:pPr>
      <w:rPr>
        <w:rFonts w:ascii="Symbol" w:hAnsi="Symbol" w:hint="default"/>
      </w:rPr>
    </w:lvl>
    <w:lvl w:ilvl="4" w:tplc="04090003" w:tentative="1">
      <w:start w:val="1"/>
      <w:numFmt w:val="bullet"/>
      <w:lvlText w:val="o"/>
      <w:lvlJc w:val="left"/>
      <w:pPr>
        <w:tabs>
          <w:tab w:val="num" w:pos="4230"/>
        </w:tabs>
        <w:ind w:left="4230" w:hanging="360"/>
      </w:pPr>
      <w:rPr>
        <w:rFonts w:ascii="Courier New" w:hAnsi="Courier New" w:cs="Courier New" w:hint="default"/>
      </w:rPr>
    </w:lvl>
    <w:lvl w:ilvl="5" w:tplc="04090005" w:tentative="1">
      <w:start w:val="1"/>
      <w:numFmt w:val="bullet"/>
      <w:lvlText w:val=""/>
      <w:lvlJc w:val="left"/>
      <w:pPr>
        <w:tabs>
          <w:tab w:val="num" w:pos="4950"/>
        </w:tabs>
        <w:ind w:left="4950" w:hanging="360"/>
      </w:pPr>
      <w:rPr>
        <w:rFonts w:ascii="Wingdings" w:hAnsi="Wingdings" w:hint="default"/>
      </w:rPr>
    </w:lvl>
    <w:lvl w:ilvl="6" w:tplc="04090001" w:tentative="1">
      <w:start w:val="1"/>
      <w:numFmt w:val="bullet"/>
      <w:lvlText w:val=""/>
      <w:lvlJc w:val="left"/>
      <w:pPr>
        <w:tabs>
          <w:tab w:val="num" w:pos="5670"/>
        </w:tabs>
        <w:ind w:left="5670" w:hanging="360"/>
      </w:pPr>
      <w:rPr>
        <w:rFonts w:ascii="Symbol" w:hAnsi="Symbol" w:hint="default"/>
      </w:rPr>
    </w:lvl>
    <w:lvl w:ilvl="7" w:tplc="04090003" w:tentative="1">
      <w:start w:val="1"/>
      <w:numFmt w:val="bullet"/>
      <w:lvlText w:val="o"/>
      <w:lvlJc w:val="left"/>
      <w:pPr>
        <w:tabs>
          <w:tab w:val="num" w:pos="6390"/>
        </w:tabs>
        <w:ind w:left="6390" w:hanging="360"/>
      </w:pPr>
      <w:rPr>
        <w:rFonts w:ascii="Courier New" w:hAnsi="Courier New" w:cs="Courier New" w:hint="default"/>
      </w:rPr>
    </w:lvl>
    <w:lvl w:ilvl="8" w:tplc="04090005" w:tentative="1">
      <w:start w:val="1"/>
      <w:numFmt w:val="bullet"/>
      <w:lvlText w:val=""/>
      <w:lvlJc w:val="left"/>
      <w:pPr>
        <w:tabs>
          <w:tab w:val="num" w:pos="7110"/>
        </w:tabs>
        <w:ind w:left="7110" w:hanging="360"/>
      </w:pPr>
      <w:rPr>
        <w:rFonts w:ascii="Wingdings" w:hAnsi="Wingdings" w:hint="default"/>
      </w:rPr>
    </w:lvl>
  </w:abstractNum>
  <w:abstractNum w:abstractNumId="9" w15:restartNumberingAfterBreak="0">
    <w:nsid w:val="1A1435DB"/>
    <w:multiLevelType w:val="hybridMultilevel"/>
    <w:tmpl w:val="8F7CEA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5A55C6"/>
    <w:multiLevelType w:val="hybridMultilevel"/>
    <w:tmpl w:val="B3D203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CE7750E"/>
    <w:multiLevelType w:val="hybridMultilevel"/>
    <w:tmpl w:val="841ED0DA"/>
    <w:lvl w:ilvl="0" w:tplc="D49C185A">
      <w:start w:val="1"/>
      <w:numFmt w:val="decimal"/>
      <w:lvlText w:val="%1)"/>
      <w:lvlJc w:val="left"/>
      <w:pPr>
        <w:tabs>
          <w:tab w:val="num" w:pos="720"/>
        </w:tabs>
        <w:ind w:left="720" w:hanging="360"/>
      </w:pPr>
      <w:rPr>
        <w:rFonts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2001BE6"/>
    <w:multiLevelType w:val="hybridMultilevel"/>
    <w:tmpl w:val="F132B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1717A1"/>
    <w:multiLevelType w:val="hybridMultilevel"/>
    <w:tmpl w:val="78609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6A7F4D"/>
    <w:multiLevelType w:val="singleLevel"/>
    <w:tmpl w:val="72CA28E8"/>
    <w:lvl w:ilvl="0">
      <w:start w:val="1"/>
      <w:numFmt w:val="lowerLetter"/>
      <w:lvlText w:val="%1)"/>
      <w:lvlJc w:val="left"/>
      <w:pPr>
        <w:tabs>
          <w:tab w:val="num" w:pos="360"/>
        </w:tabs>
        <w:ind w:left="360" w:right="360" w:hanging="360"/>
      </w:pPr>
      <w:rPr>
        <w:b w:val="0"/>
        <w:i w:val="0"/>
        <w:u w:val="none"/>
      </w:rPr>
    </w:lvl>
  </w:abstractNum>
  <w:abstractNum w:abstractNumId="15" w15:restartNumberingAfterBreak="0">
    <w:nsid w:val="2AFF3D73"/>
    <w:multiLevelType w:val="multilevel"/>
    <w:tmpl w:val="52CCAF1A"/>
    <w:lvl w:ilvl="0">
      <w:start w:val="11"/>
      <w:numFmt w:val="decimal"/>
      <w:lvlText w:val="%1"/>
      <w:lvlJc w:val="left"/>
      <w:pPr>
        <w:tabs>
          <w:tab w:val="num" w:pos="750"/>
        </w:tabs>
        <w:ind w:left="750" w:hanging="750"/>
      </w:pPr>
      <w:rPr>
        <w:rFonts w:hint="default"/>
      </w:rPr>
    </w:lvl>
    <w:lvl w:ilvl="1">
      <w:start w:val="2"/>
      <w:numFmt w:val="decimal"/>
      <w:lvlText w:val="%1.%2"/>
      <w:lvlJc w:val="left"/>
      <w:pPr>
        <w:tabs>
          <w:tab w:val="num" w:pos="750"/>
        </w:tabs>
        <w:ind w:left="750" w:hanging="750"/>
      </w:pPr>
      <w:rPr>
        <w:rFonts w:hint="default"/>
      </w:rPr>
    </w:lvl>
    <w:lvl w:ilvl="2">
      <w:start w:val="1"/>
      <w:numFmt w:val="decimal"/>
      <w:lvlText w:val="%1.%2.%3"/>
      <w:lvlJc w:val="left"/>
      <w:pPr>
        <w:tabs>
          <w:tab w:val="num" w:pos="750"/>
        </w:tabs>
        <w:ind w:left="750" w:hanging="75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6" w15:restartNumberingAfterBreak="0">
    <w:nsid w:val="2B2D09E2"/>
    <w:multiLevelType w:val="hybridMultilevel"/>
    <w:tmpl w:val="AFA83FCC"/>
    <w:lvl w:ilvl="0" w:tplc="F93297C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2C5871B1"/>
    <w:multiLevelType w:val="singleLevel"/>
    <w:tmpl w:val="72CA28E8"/>
    <w:lvl w:ilvl="0">
      <w:start w:val="1"/>
      <w:numFmt w:val="lowerLetter"/>
      <w:lvlText w:val="%1)"/>
      <w:lvlJc w:val="left"/>
      <w:pPr>
        <w:tabs>
          <w:tab w:val="num" w:pos="360"/>
        </w:tabs>
        <w:ind w:left="360" w:right="360" w:hanging="360"/>
      </w:pPr>
      <w:rPr>
        <w:b w:val="0"/>
        <w:i w:val="0"/>
        <w:u w:val="none"/>
      </w:rPr>
    </w:lvl>
  </w:abstractNum>
  <w:abstractNum w:abstractNumId="18" w15:restartNumberingAfterBreak="0">
    <w:nsid w:val="2D903AC0"/>
    <w:multiLevelType w:val="hybridMultilevel"/>
    <w:tmpl w:val="469AE73E"/>
    <w:lvl w:ilvl="0" w:tplc="04090011">
      <w:start w:val="3"/>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3428254D"/>
    <w:multiLevelType w:val="hybridMultilevel"/>
    <w:tmpl w:val="AE14B76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49504E0"/>
    <w:multiLevelType w:val="hybridMultilevel"/>
    <w:tmpl w:val="644E8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430FD9"/>
    <w:multiLevelType w:val="hybridMultilevel"/>
    <w:tmpl w:val="D8FA73B6"/>
    <w:lvl w:ilvl="0" w:tplc="04090011">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358745A3"/>
    <w:multiLevelType w:val="hybridMultilevel"/>
    <w:tmpl w:val="943EB25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F">
      <w:start w:val="1"/>
      <w:numFmt w:val="decimal"/>
      <w:lvlText w:val="%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5AB26E4"/>
    <w:multiLevelType w:val="hybridMultilevel"/>
    <w:tmpl w:val="426A4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B80C8B"/>
    <w:multiLevelType w:val="hybridMultilevel"/>
    <w:tmpl w:val="D7C68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4D4284"/>
    <w:multiLevelType w:val="singleLevel"/>
    <w:tmpl w:val="72CA28E8"/>
    <w:lvl w:ilvl="0">
      <w:start w:val="1"/>
      <w:numFmt w:val="lowerLetter"/>
      <w:lvlText w:val="%1)"/>
      <w:lvlJc w:val="left"/>
      <w:pPr>
        <w:tabs>
          <w:tab w:val="num" w:pos="360"/>
        </w:tabs>
        <w:ind w:left="360" w:right="360" w:hanging="360"/>
      </w:pPr>
      <w:rPr>
        <w:b w:val="0"/>
        <w:i w:val="0"/>
        <w:u w:val="none"/>
      </w:rPr>
    </w:lvl>
  </w:abstractNum>
  <w:abstractNum w:abstractNumId="26" w15:restartNumberingAfterBreak="0">
    <w:nsid w:val="4EAF43FB"/>
    <w:multiLevelType w:val="singleLevel"/>
    <w:tmpl w:val="72CA28E8"/>
    <w:lvl w:ilvl="0">
      <w:start w:val="1"/>
      <w:numFmt w:val="lowerLetter"/>
      <w:lvlText w:val="%1)"/>
      <w:lvlJc w:val="left"/>
      <w:pPr>
        <w:tabs>
          <w:tab w:val="num" w:pos="360"/>
        </w:tabs>
        <w:ind w:left="360" w:right="360" w:hanging="360"/>
      </w:pPr>
      <w:rPr>
        <w:b w:val="0"/>
        <w:i w:val="0"/>
        <w:u w:val="none"/>
      </w:rPr>
    </w:lvl>
  </w:abstractNum>
  <w:abstractNum w:abstractNumId="27" w15:restartNumberingAfterBreak="0">
    <w:nsid w:val="4FBC25C8"/>
    <w:multiLevelType w:val="singleLevel"/>
    <w:tmpl w:val="72CA28E8"/>
    <w:lvl w:ilvl="0">
      <w:start w:val="1"/>
      <w:numFmt w:val="lowerLetter"/>
      <w:lvlText w:val="%1)"/>
      <w:lvlJc w:val="left"/>
      <w:pPr>
        <w:tabs>
          <w:tab w:val="num" w:pos="360"/>
        </w:tabs>
        <w:ind w:left="360" w:right="360" w:hanging="360"/>
      </w:pPr>
      <w:rPr>
        <w:b w:val="0"/>
        <w:i w:val="0"/>
        <w:u w:val="none"/>
      </w:rPr>
    </w:lvl>
  </w:abstractNum>
  <w:abstractNum w:abstractNumId="28" w15:restartNumberingAfterBreak="0">
    <w:nsid w:val="54977961"/>
    <w:multiLevelType w:val="hybridMultilevel"/>
    <w:tmpl w:val="8216F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CA4F2E"/>
    <w:multiLevelType w:val="singleLevel"/>
    <w:tmpl w:val="0809000F"/>
    <w:lvl w:ilvl="0">
      <w:start w:val="1"/>
      <w:numFmt w:val="decimal"/>
      <w:lvlText w:val="%1."/>
      <w:lvlJc w:val="left"/>
      <w:pPr>
        <w:tabs>
          <w:tab w:val="num" w:pos="360"/>
        </w:tabs>
        <w:ind w:left="360" w:right="360" w:hanging="360"/>
      </w:pPr>
    </w:lvl>
  </w:abstractNum>
  <w:abstractNum w:abstractNumId="30" w15:restartNumberingAfterBreak="0">
    <w:nsid w:val="58546315"/>
    <w:multiLevelType w:val="hybridMultilevel"/>
    <w:tmpl w:val="DE561A5A"/>
    <w:lvl w:ilvl="0" w:tplc="0D1092B4">
      <w:start w:val="1"/>
      <w:numFmt w:val="bullet"/>
      <w:lvlText w:val=""/>
      <w:lvlJc w:val="left"/>
      <w:pPr>
        <w:tabs>
          <w:tab w:val="num" w:pos="360"/>
        </w:tabs>
        <w:ind w:left="360" w:right="360" w:hanging="360"/>
      </w:pPr>
      <w:rPr>
        <w:rFonts w:ascii="Symbol" w:hAnsi="Symbol" w:hint="default"/>
      </w:rPr>
    </w:lvl>
    <w:lvl w:ilvl="1" w:tplc="9D28AEB2" w:tentative="1">
      <w:start w:val="1"/>
      <w:numFmt w:val="bullet"/>
      <w:lvlText w:val="o"/>
      <w:lvlJc w:val="left"/>
      <w:pPr>
        <w:tabs>
          <w:tab w:val="num" w:pos="1080"/>
        </w:tabs>
        <w:ind w:left="1080" w:right="1080" w:hanging="360"/>
      </w:pPr>
      <w:rPr>
        <w:rFonts w:ascii="Courier New" w:hAnsi="Courier New" w:cs="Courier New" w:hint="default"/>
      </w:rPr>
    </w:lvl>
    <w:lvl w:ilvl="2" w:tplc="72B0387C" w:tentative="1">
      <w:start w:val="1"/>
      <w:numFmt w:val="bullet"/>
      <w:lvlText w:val=""/>
      <w:lvlJc w:val="left"/>
      <w:pPr>
        <w:tabs>
          <w:tab w:val="num" w:pos="1800"/>
        </w:tabs>
        <w:ind w:left="1800" w:right="1800" w:hanging="360"/>
      </w:pPr>
      <w:rPr>
        <w:rFonts w:ascii="Wingdings" w:hAnsi="Wingdings" w:hint="default"/>
      </w:rPr>
    </w:lvl>
    <w:lvl w:ilvl="3" w:tplc="4A6C8D64" w:tentative="1">
      <w:start w:val="1"/>
      <w:numFmt w:val="bullet"/>
      <w:lvlText w:val=""/>
      <w:lvlJc w:val="left"/>
      <w:pPr>
        <w:tabs>
          <w:tab w:val="num" w:pos="2520"/>
        </w:tabs>
        <w:ind w:left="2520" w:right="2520" w:hanging="360"/>
      </w:pPr>
      <w:rPr>
        <w:rFonts w:ascii="Symbol" w:hAnsi="Symbol" w:hint="default"/>
      </w:rPr>
    </w:lvl>
    <w:lvl w:ilvl="4" w:tplc="9830E132" w:tentative="1">
      <w:start w:val="1"/>
      <w:numFmt w:val="bullet"/>
      <w:lvlText w:val="o"/>
      <w:lvlJc w:val="left"/>
      <w:pPr>
        <w:tabs>
          <w:tab w:val="num" w:pos="3240"/>
        </w:tabs>
        <w:ind w:left="3240" w:right="3240" w:hanging="360"/>
      </w:pPr>
      <w:rPr>
        <w:rFonts w:ascii="Courier New" w:hAnsi="Courier New" w:cs="Courier New" w:hint="default"/>
      </w:rPr>
    </w:lvl>
    <w:lvl w:ilvl="5" w:tplc="FA180242" w:tentative="1">
      <w:start w:val="1"/>
      <w:numFmt w:val="bullet"/>
      <w:lvlText w:val=""/>
      <w:lvlJc w:val="left"/>
      <w:pPr>
        <w:tabs>
          <w:tab w:val="num" w:pos="3960"/>
        </w:tabs>
        <w:ind w:left="3960" w:right="3960" w:hanging="360"/>
      </w:pPr>
      <w:rPr>
        <w:rFonts w:ascii="Wingdings" w:hAnsi="Wingdings" w:hint="default"/>
      </w:rPr>
    </w:lvl>
    <w:lvl w:ilvl="6" w:tplc="1E06559A" w:tentative="1">
      <w:start w:val="1"/>
      <w:numFmt w:val="bullet"/>
      <w:lvlText w:val=""/>
      <w:lvlJc w:val="left"/>
      <w:pPr>
        <w:tabs>
          <w:tab w:val="num" w:pos="4680"/>
        </w:tabs>
        <w:ind w:left="4680" w:right="4680" w:hanging="360"/>
      </w:pPr>
      <w:rPr>
        <w:rFonts w:ascii="Symbol" w:hAnsi="Symbol" w:hint="default"/>
      </w:rPr>
    </w:lvl>
    <w:lvl w:ilvl="7" w:tplc="4D041776" w:tentative="1">
      <w:start w:val="1"/>
      <w:numFmt w:val="bullet"/>
      <w:lvlText w:val="o"/>
      <w:lvlJc w:val="left"/>
      <w:pPr>
        <w:tabs>
          <w:tab w:val="num" w:pos="5400"/>
        </w:tabs>
        <w:ind w:left="5400" w:right="5400" w:hanging="360"/>
      </w:pPr>
      <w:rPr>
        <w:rFonts w:ascii="Courier New" w:hAnsi="Courier New" w:cs="Courier New" w:hint="default"/>
      </w:rPr>
    </w:lvl>
    <w:lvl w:ilvl="8" w:tplc="6810A4CA" w:tentative="1">
      <w:start w:val="1"/>
      <w:numFmt w:val="bullet"/>
      <w:lvlText w:val=""/>
      <w:lvlJc w:val="left"/>
      <w:pPr>
        <w:tabs>
          <w:tab w:val="num" w:pos="6120"/>
        </w:tabs>
        <w:ind w:left="6120" w:right="6120" w:hanging="360"/>
      </w:pPr>
      <w:rPr>
        <w:rFonts w:ascii="Wingdings" w:hAnsi="Wingdings" w:hint="default"/>
      </w:rPr>
    </w:lvl>
  </w:abstractNum>
  <w:abstractNum w:abstractNumId="31" w15:restartNumberingAfterBreak="0">
    <w:nsid w:val="59990591"/>
    <w:multiLevelType w:val="hybridMultilevel"/>
    <w:tmpl w:val="42A2B74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BFE5894"/>
    <w:multiLevelType w:val="hybridMultilevel"/>
    <w:tmpl w:val="DDB86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306598"/>
    <w:multiLevelType w:val="multilevel"/>
    <w:tmpl w:val="F96AE2C8"/>
    <w:lvl w:ilvl="0">
      <w:start w:val="1"/>
      <w:numFmt w:val="bullet"/>
      <w:lvlText w:val=""/>
      <w:lvlJc w:val="left"/>
      <w:pPr>
        <w:tabs>
          <w:tab w:val="num" w:pos="720"/>
        </w:tabs>
        <w:ind w:left="720" w:right="720" w:hanging="360"/>
      </w:pPr>
      <w:rPr>
        <w:rFonts w:ascii="Symbol" w:hAnsi="Symbol" w:cs="Times New Roman" w:hint="default"/>
      </w:rPr>
    </w:lvl>
    <w:lvl w:ilvl="1">
      <w:start w:val="1"/>
      <w:numFmt w:val="bullet"/>
      <w:lvlText w:val="o"/>
      <w:lvlJc w:val="left"/>
      <w:pPr>
        <w:tabs>
          <w:tab w:val="num" w:pos="1440"/>
        </w:tabs>
        <w:ind w:left="1440" w:right="1440" w:hanging="360"/>
      </w:pPr>
      <w:rPr>
        <w:rFonts w:ascii="Courier New" w:hAnsi="Courier New" w:cs="Courier New" w:hint="default"/>
      </w:rPr>
    </w:lvl>
    <w:lvl w:ilvl="2">
      <w:start w:val="1"/>
      <w:numFmt w:val="bullet"/>
      <w:lvlText w:val=""/>
      <w:lvlJc w:val="left"/>
      <w:pPr>
        <w:tabs>
          <w:tab w:val="num" w:pos="2160"/>
        </w:tabs>
        <w:ind w:left="2160" w:right="2160" w:hanging="360"/>
      </w:pPr>
      <w:rPr>
        <w:rFonts w:ascii="Wingdings" w:hAnsi="Wingdings" w:cs="Times New Roman" w:hint="default"/>
      </w:rPr>
    </w:lvl>
    <w:lvl w:ilvl="3">
      <w:start w:val="1"/>
      <w:numFmt w:val="bullet"/>
      <w:lvlText w:val=""/>
      <w:lvlJc w:val="left"/>
      <w:pPr>
        <w:tabs>
          <w:tab w:val="num" w:pos="2880"/>
        </w:tabs>
        <w:ind w:left="2880" w:right="2880" w:hanging="360"/>
      </w:pPr>
      <w:rPr>
        <w:rFonts w:ascii="Symbol" w:hAnsi="Symbol" w:cs="Times New Roman" w:hint="default"/>
      </w:rPr>
    </w:lvl>
    <w:lvl w:ilvl="4">
      <w:start w:val="1"/>
      <w:numFmt w:val="bullet"/>
      <w:lvlText w:val="o"/>
      <w:lvlJc w:val="left"/>
      <w:pPr>
        <w:tabs>
          <w:tab w:val="num" w:pos="3600"/>
        </w:tabs>
        <w:ind w:left="3600" w:right="3600" w:hanging="360"/>
      </w:pPr>
      <w:rPr>
        <w:rFonts w:ascii="Courier New" w:hAnsi="Courier New" w:cs="Courier New" w:hint="default"/>
      </w:rPr>
    </w:lvl>
    <w:lvl w:ilvl="5">
      <w:start w:val="1"/>
      <w:numFmt w:val="bullet"/>
      <w:lvlText w:val=""/>
      <w:lvlJc w:val="left"/>
      <w:pPr>
        <w:tabs>
          <w:tab w:val="num" w:pos="4320"/>
        </w:tabs>
        <w:ind w:left="4320" w:right="4320" w:hanging="360"/>
      </w:pPr>
      <w:rPr>
        <w:rFonts w:ascii="Wingdings" w:hAnsi="Wingdings" w:cs="Times New Roman" w:hint="default"/>
      </w:rPr>
    </w:lvl>
    <w:lvl w:ilvl="6">
      <w:start w:val="1"/>
      <w:numFmt w:val="bullet"/>
      <w:lvlText w:val=""/>
      <w:lvlJc w:val="left"/>
      <w:pPr>
        <w:tabs>
          <w:tab w:val="num" w:pos="5040"/>
        </w:tabs>
        <w:ind w:left="5040" w:right="5040" w:hanging="360"/>
      </w:pPr>
      <w:rPr>
        <w:rFonts w:ascii="Symbol" w:hAnsi="Symbol" w:cs="Times New Roman" w:hint="default"/>
      </w:rPr>
    </w:lvl>
    <w:lvl w:ilvl="7">
      <w:start w:val="1"/>
      <w:numFmt w:val="bullet"/>
      <w:lvlText w:val="o"/>
      <w:lvlJc w:val="left"/>
      <w:pPr>
        <w:tabs>
          <w:tab w:val="num" w:pos="5760"/>
        </w:tabs>
        <w:ind w:left="5760" w:right="5760" w:hanging="360"/>
      </w:pPr>
      <w:rPr>
        <w:rFonts w:ascii="Courier New" w:hAnsi="Courier New" w:cs="Courier New" w:hint="default"/>
      </w:rPr>
    </w:lvl>
    <w:lvl w:ilvl="8">
      <w:start w:val="1"/>
      <w:numFmt w:val="bullet"/>
      <w:lvlText w:val=""/>
      <w:lvlJc w:val="left"/>
      <w:pPr>
        <w:tabs>
          <w:tab w:val="num" w:pos="6480"/>
        </w:tabs>
        <w:ind w:left="6480" w:right="6480" w:hanging="360"/>
      </w:pPr>
      <w:rPr>
        <w:rFonts w:ascii="Wingdings" w:hAnsi="Wingdings" w:cs="Times New Roman" w:hint="default"/>
      </w:rPr>
    </w:lvl>
  </w:abstractNum>
  <w:abstractNum w:abstractNumId="34" w15:restartNumberingAfterBreak="0">
    <w:nsid w:val="5F1627C8"/>
    <w:multiLevelType w:val="hybridMultilevel"/>
    <w:tmpl w:val="C92894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650AB2"/>
    <w:multiLevelType w:val="hybridMultilevel"/>
    <w:tmpl w:val="3A6214E8"/>
    <w:lvl w:ilvl="0" w:tplc="FB0C8EA0">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630D352E"/>
    <w:multiLevelType w:val="hybridMultilevel"/>
    <w:tmpl w:val="D90E8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9425EC"/>
    <w:multiLevelType w:val="hybridMultilevel"/>
    <w:tmpl w:val="BCCECF88"/>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66202851"/>
    <w:multiLevelType w:val="hybridMultilevel"/>
    <w:tmpl w:val="ADEA6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B15BA7"/>
    <w:multiLevelType w:val="multilevel"/>
    <w:tmpl w:val="D452DF9C"/>
    <w:lvl w:ilvl="0">
      <w:start w:val="1"/>
      <w:numFmt w:val="decimal"/>
      <w:lvlText w:val="%1"/>
      <w:lvlJc w:val="left"/>
      <w:pPr>
        <w:tabs>
          <w:tab w:val="num" w:pos="574"/>
        </w:tabs>
        <w:ind w:left="574" w:right="432" w:hanging="432"/>
      </w:pPr>
      <w:rPr>
        <w:b/>
        <w:bCs/>
      </w:rPr>
    </w:lvl>
    <w:lvl w:ilvl="1">
      <w:start w:val="1"/>
      <w:numFmt w:val="decimal"/>
      <w:lvlText w:val="%1.%2"/>
      <w:lvlJc w:val="left"/>
      <w:pPr>
        <w:tabs>
          <w:tab w:val="num" w:pos="576"/>
        </w:tabs>
        <w:ind w:left="576" w:right="576" w:hanging="576"/>
      </w:pPr>
      <w:rPr>
        <w:b/>
        <w:bCs/>
      </w:rPr>
    </w:lvl>
    <w:lvl w:ilvl="2">
      <w:start w:val="1"/>
      <w:numFmt w:val="decimal"/>
      <w:lvlText w:val="%1.%2.%3"/>
      <w:lvlJc w:val="left"/>
      <w:pPr>
        <w:tabs>
          <w:tab w:val="num" w:pos="1288"/>
        </w:tabs>
        <w:ind w:left="1288" w:right="720" w:hanging="720"/>
      </w:pPr>
    </w:lvl>
    <w:lvl w:ilvl="3">
      <w:start w:val="1"/>
      <w:numFmt w:val="decimal"/>
      <w:pStyle w:val="Heading4"/>
      <w:lvlText w:val="%1.%2.%3.%4"/>
      <w:lvlJc w:val="left"/>
      <w:pPr>
        <w:tabs>
          <w:tab w:val="num" w:pos="864"/>
        </w:tabs>
        <w:ind w:left="864" w:right="864" w:hanging="864"/>
      </w:pPr>
    </w:lvl>
    <w:lvl w:ilvl="4">
      <w:start w:val="1"/>
      <w:numFmt w:val="decimal"/>
      <w:pStyle w:val="Heading5"/>
      <w:lvlText w:val="%1.%2.%3.%4.%5"/>
      <w:lvlJc w:val="left"/>
      <w:pPr>
        <w:tabs>
          <w:tab w:val="num" w:pos="1008"/>
        </w:tabs>
        <w:ind w:left="1008" w:right="1008" w:hanging="1008"/>
      </w:pPr>
    </w:lvl>
    <w:lvl w:ilvl="5">
      <w:start w:val="1"/>
      <w:numFmt w:val="decimal"/>
      <w:pStyle w:val="Heading6"/>
      <w:lvlText w:val="%1.%2.%3.%4.%5.%6"/>
      <w:lvlJc w:val="left"/>
      <w:pPr>
        <w:tabs>
          <w:tab w:val="num" w:pos="1152"/>
        </w:tabs>
        <w:ind w:left="1152" w:right="1152" w:hanging="1152"/>
      </w:pPr>
    </w:lvl>
    <w:lvl w:ilvl="6">
      <w:start w:val="1"/>
      <w:numFmt w:val="decimal"/>
      <w:pStyle w:val="Heading7"/>
      <w:lvlText w:val="%1.%2.%3.%4.%5.%6.%7"/>
      <w:lvlJc w:val="left"/>
      <w:pPr>
        <w:tabs>
          <w:tab w:val="num" w:pos="1296"/>
        </w:tabs>
        <w:ind w:left="1296" w:right="1296" w:hanging="1296"/>
      </w:pPr>
    </w:lvl>
    <w:lvl w:ilvl="7">
      <w:start w:val="1"/>
      <w:numFmt w:val="decimal"/>
      <w:pStyle w:val="Heading8"/>
      <w:lvlText w:val="%1.%2.%3.%4.%5.%6.%7.%8"/>
      <w:lvlJc w:val="left"/>
      <w:pPr>
        <w:tabs>
          <w:tab w:val="num" w:pos="1440"/>
        </w:tabs>
        <w:ind w:left="1440" w:right="1440" w:hanging="1440"/>
      </w:pPr>
    </w:lvl>
    <w:lvl w:ilvl="8">
      <w:start w:val="1"/>
      <w:numFmt w:val="decimal"/>
      <w:pStyle w:val="Heading9"/>
      <w:lvlText w:val="%1.%2.%3.%4.%5.%6.%7.%8.%9"/>
      <w:lvlJc w:val="left"/>
      <w:pPr>
        <w:tabs>
          <w:tab w:val="num" w:pos="1584"/>
        </w:tabs>
        <w:ind w:left="1584" w:right="1584" w:hanging="1584"/>
      </w:pPr>
    </w:lvl>
  </w:abstractNum>
  <w:abstractNum w:abstractNumId="40" w15:restartNumberingAfterBreak="0">
    <w:nsid w:val="66BB6E96"/>
    <w:multiLevelType w:val="hybridMultilevel"/>
    <w:tmpl w:val="821AB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E3061A"/>
    <w:multiLevelType w:val="hybridMultilevel"/>
    <w:tmpl w:val="AB8EE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8F7FC3"/>
    <w:multiLevelType w:val="hybridMultilevel"/>
    <w:tmpl w:val="5B706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38418D"/>
    <w:multiLevelType w:val="singleLevel"/>
    <w:tmpl w:val="72CA28E8"/>
    <w:lvl w:ilvl="0">
      <w:start w:val="1"/>
      <w:numFmt w:val="lowerLetter"/>
      <w:lvlText w:val="%1)"/>
      <w:lvlJc w:val="left"/>
      <w:pPr>
        <w:tabs>
          <w:tab w:val="num" w:pos="360"/>
        </w:tabs>
        <w:ind w:left="360" w:right="360" w:hanging="360"/>
      </w:pPr>
      <w:rPr>
        <w:b w:val="0"/>
        <w:i w:val="0"/>
        <w:u w:val="none"/>
      </w:rPr>
    </w:lvl>
  </w:abstractNum>
  <w:abstractNum w:abstractNumId="44" w15:restartNumberingAfterBreak="0">
    <w:nsid w:val="722F3CBD"/>
    <w:multiLevelType w:val="singleLevel"/>
    <w:tmpl w:val="72CA28E8"/>
    <w:lvl w:ilvl="0">
      <w:start w:val="1"/>
      <w:numFmt w:val="lowerLetter"/>
      <w:lvlText w:val="%1)"/>
      <w:lvlJc w:val="left"/>
      <w:pPr>
        <w:tabs>
          <w:tab w:val="num" w:pos="360"/>
        </w:tabs>
        <w:ind w:left="360" w:right="360" w:hanging="360"/>
      </w:pPr>
      <w:rPr>
        <w:b w:val="0"/>
        <w:i w:val="0"/>
        <w:u w:val="none"/>
      </w:rPr>
    </w:lvl>
  </w:abstractNum>
  <w:abstractNum w:abstractNumId="45" w15:restartNumberingAfterBreak="0">
    <w:nsid w:val="7BC92474"/>
    <w:multiLevelType w:val="hybridMultilevel"/>
    <w:tmpl w:val="D14A8B58"/>
    <w:lvl w:ilvl="0" w:tplc="04090001">
      <w:start w:val="1"/>
      <w:numFmt w:val="bullet"/>
      <w:lvlText w:val=""/>
      <w:lvlJc w:val="left"/>
      <w:pPr>
        <w:tabs>
          <w:tab w:val="num" w:pos="1380"/>
        </w:tabs>
        <w:ind w:left="1380" w:hanging="360"/>
      </w:pPr>
      <w:rPr>
        <w:rFonts w:ascii="Symbol" w:hAnsi="Symbol" w:hint="default"/>
      </w:rPr>
    </w:lvl>
    <w:lvl w:ilvl="1" w:tplc="04090003" w:tentative="1">
      <w:start w:val="1"/>
      <w:numFmt w:val="bullet"/>
      <w:lvlText w:val="o"/>
      <w:lvlJc w:val="left"/>
      <w:pPr>
        <w:tabs>
          <w:tab w:val="num" w:pos="2100"/>
        </w:tabs>
        <w:ind w:left="2100" w:hanging="360"/>
      </w:pPr>
      <w:rPr>
        <w:rFonts w:ascii="Courier New" w:hAnsi="Courier New" w:cs="Courier New" w:hint="default"/>
      </w:rPr>
    </w:lvl>
    <w:lvl w:ilvl="2" w:tplc="04090005" w:tentative="1">
      <w:start w:val="1"/>
      <w:numFmt w:val="bullet"/>
      <w:lvlText w:val=""/>
      <w:lvlJc w:val="left"/>
      <w:pPr>
        <w:tabs>
          <w:tab w:val="num" w:pos="2820"/>
        </w:tabs>
        <w:ind w:left="2820" w:hanging="360"/>
      </w:pPr>
      <w:rPr>
        <w:rFonts w:ascii="Wingdings" w:hAnsi="Wingdings" w:hint="default"/>
      </w:rPr>
    </w:lvl>
    <w:lvl w:ilvl="3" w:tplc="04090001" w:tentative="1">
      <w:start w:val="1"/>
      <w:numFmt w:val="bullet"/>
      <w:lvlText w:val=""/>
      <w:lvlJc w:val="left"/>
      <w:pPr>
        <w:tabs>
          <w:tab w:val="num" w:pos="3540"/>
        </w:tabs>
        <w:ind w:left="3540" w:hanging="360"/>
      </w:pPr>
      <w:rPr>
        <w:rFonts w:ascii="Symbol" w:hAnsi="Symbol" w:hint="default"/>
      </w:rPr>
    </w:lvl>
    <w:lvl w:ilvl="4" w:tplc="04090003" w:tentative="1">
      <w:start w:val="1"/>
      <w:numFmt w:val="bullet"/>
      <w:lvlText w:val="o"/>
      <w:lvlJc w:val="left"/>
      <w:pPr>
        <w:tabs>
          <w:tab w:val="num" w:pos="4260"/>
        </w:tabs>
        <w:ind w:left="4260" w:hanging="360"/>
      </w:pPr>
      <w:rPr>
        <w:rFonts w:ascii="Courier New" w:hAnsi="Courier New" w:cs="Courier New" w:hint="default"/>
      </w:rPr>
    </w:lvl>
    <w:lvl w:ilvl="5" w:tplc="04090005" w:tentative="1">
      <w:start w:val="1"/>
      <w:numFmt w:val="bullet"/>
      <w:lvlText w:val=""/>
      <w:lvlJc w:val="left"/>
      <w:pPr>
        <w:tabs>
          <w:tab w:val="num" w:pos="4980"/>
        </w:tabs>
        <w:ind w:left="4980" w:hanging="360"/>
      </w:pPr>
      <w:rPr>
        <w:rFonts w:ascii="Wingdings" w:hAnsi="Wingdings" w:hint="default"/>
      </w:rPr>
    </w:lvl>
    <w:lvl w:ilvl="6" w:tplc="04090001" w:tentative="1">
      <w:start w:val="1"/>
      <w:numFmt w:val="bullet"/>
      <w:lvlText w:val=""/>
      <w:lvlJc w:val="left"/>
      <w:pPr>
        <w:tabs>
          <w:tab w:val="num" w:pos="5700"/>
        </w:tabs>
        <w:ind w:left="5700" w:hanging="360"/>
      </w:pPr>
      <w:rPr>
        <w:rFonts w:ascii="Symbol" w:hAnsi="Symbol" w:hint="default"/>
      </w:rPr>
    </w:lvl>
    <w:lvl w:ilvl="7" w:tplc="04090003" w:tentative="1">
      <w:start w:val="1"/>
      <w:numFmt w:val="bullet"/>
      <w:lvlText w:val="o"/>
      <w:lvlJc w:val="left"/>
      <w:pPr>
        <w:tabs>
          <w:tab w:val="num" w:pos="6420"/>
        </w:tabs>
        <w:ind w:left="6420" w:hanging="360"/>
      </w:pPr>
      <w:rPr>
        <w:rFonts w:ascii="Courier New" w:hAnsi="Courier New" w:cs="Courier New" w:hint="default"/>
      </w:rPr>
    </w:lvl>
    <w:lvl w:ilvl="8" w:tplc="04090005" w:tentative="1">
      <w:start w:val="1"/>
      <w:numFmt w:val="bullet"/>
      <w:lvlText w:val=""/>
      <w:lvlJc w:val="left"/>
      <w:pPr>
        <w:tabs>
          <w:tab w:val="num" w:pos="7140"/>
        </w:tabs>
        <w:ind w:left="7140" w:hanging="360"/>
      </w:pPr>
      <w:rPr>
        <w:rFonts w:ascii="Wingdings" w:hAnsi="Wingdings" w:hint="default"/>
      </w:rPr>
    </w:lvl>
  </w:abstractNum>
  <w:abstractNum w:abstractNumId="46" w15:restartNumberingAfterBreak="0">
    <w:nsid w:val="7F8B4873"/>
    <w:multiLevelType w:val="hybridMultilevel"/>
    <w:tmpl w:val="416AF2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FA36671"/>
    <w:multiLevelType w:val="singleLevel"/>
    <w:tmpl w:val="72CA28E8"/>
    <w:lvl w:ilvl="0">
      <w:start w:val="1"/>
      <w:numFmt w:val="lowerLetter"/>
      <w:lvlText w:val="%1)"/>
      <w:lvlJc w:val="left"/>
      <w:pPr>
        <w:tabs>
          <w:tab w:val="num" w:pos="360"/>
        </w:tabs>
        <w:ind w:left="360" w:right="360" w:hanging="360"/>
      </w:pPr>
      <w:rPr>
        <w:b w:val="0"/>
        <w:i w:val="0"/>
        <w:u w:val="none"/>
      </w:rPr>
    </w:lvl>
  </w:abstractNum>
  <w:abstractNum w:abstractNumId="48" w15:restartNumberingAfterBreak="0">
    <w:nsid w:val="7FDA31F4"/>
    <w:multiLevelType w:val="singleLevel"/>
    <w:tmpl w:val="04090001"/>
    <w:lvl w:ilvl="0">
      <w:start w:val="1"/>
      <w:numFmt w:val="bullet"/>
      <w:lvlText w:val=""/>
      <w:lvlJc w:val="left"/>
      <w:pPr>
        <w:tabs>
          <w:tab w:val="num" w:pos="360"/>
        </w:tabs>
        <w:ind w:left="360" w:right="360" w:hanging="360"/>
      </w:pPr>
      <w:rPr>
        <w:rFonts w:ascii="Symbol" w:hAnsi="Symbol" w:hint="default"/>
      </w:rPr>
    </w:lvl>
  </w:abstractNum>
  <w:num w:numId="1">
    <w:abstractNumId w:val="48"/>
  </w:num>
  <w:num w:numId="2">
    <w:abstractNumId w:val="6"/>
  </w:num>
  <w:num w:numId="3">
    <w:abstractNumId w:val="3"/>
  </w:num>
  <w:num w:numId="4">
    <w:abstractNumId w:val="25"/>
  </w:num>
  <w:num w:numId="5">
    <w:abstractNumId w:val="4"/>
  </w:num>
  <w:num w:numId="6">
    <w:abstractNumId w:val="29"/>
  </w:num>
  <w:num w:numId="7">
    <w:abstractNumId w:val="26"/>
  </w:num>
  <w:num w:numId="8">
    <w:abstractNumId w:val="14"/>
  </w:num>
  <w:num w:numId="9">
    <w:abstractNumId w:val="43"/>
  </w:num>
  <w:num w:numId="10">
    <w:abstractNumId w:val="47"/>
  </w:num>
  <w:num w:numId="11">
    <w:abstractNumId w:val="27"/>
  </w:num>
  <w:num w:numId="12">
    <w:abstractNumId w:val="17"/>
  </w:num>
  <w:num w:numId="13">
    <w:abstractNumId w:val="44"/>
  </w:num>
  <w:num w:numId="14">
    <w:abstractNumId w:val="2"/>
  </w:num>
  <w:num w:numId="15">
    <w:abstractNumId w:val="33"/>
  </w:num>
  <w:num w:numId="16">
    <w:abstractNumId w:val="39"/>
  </w:num>
  <w:num w:numId="17">
    <w:abstractNumId w:val="30"/>
  </w:num>
  <w:num w:numId="18">
    <w:abstractNumId w:val="10"/>
  </w:num>
  <w:num w:numId="19">
    <w:abstractNumId w:val="46"/>
  </w:num>
  <w:num w:numId="20">
    <w:abstractNumId w:val="5"/>
  </w:num>
  <w:num w:numId="21">
    <w:abstractNumId w:val="16"/>
  </w:num>
  <w:num w:numId="22">
    <w:abstractNumId w:val="15"/>
  </w:num>
  <w:num w:numId="23">
    <w:abstractNumId w:val="31"/>
  </w:num>
  <w:num w:numId="24">
    <w:abstractNumId w:val="22"/>
  </w:num>
  <w:num w:numId="25">
    <w:abstractNumId w:val="8"/>
  </w:num>
  <w:num w:numId="26">
    <w:abstractNumId w:val="45"/>
  </w:num>
  <w:num w:numId="27">
    <w:abstractNumId w:val="35"/>
  </w:num>
  <w:num w:numId="28">
    <w:abstractNumId w:val="19"/>
  </w:num>
  <w:num w:numId="29">
    <w:abstractNumId w:val="37"/>
  </w:num>
  <w:num w:numId="30">
    <w:abstractNumId w:val="11"/>
  </w:num>
  <w:num w:numId="31">
    <w:abstractNumId w:val="0"/>
  </w:num>
  <w:num w:numId="32">
    <w:abstractNumId w:val="21"/>
  </w:num>
  <w:num w:numId="33">
    <w:abstractNumId w:val="1"/>
  </w:num>
  <w:num w:numId="34">
    <w:abstractNumId w:val="18"/>
  </w:num>
  <w:num w:numId="35">
    <w:abstractNumId w:val="34"/>
  </w:num>
  <w:num w:numId="36">
    <w:abstractNumId w:val="13"/>
  </w:num>
  <w:num w:numId="37">
    <w:abstractNumId w:val="24"/>
  </w:num>
  <w:num w:numId="38">
    <w:abstractNumId w:val="9"/>
  </w:num>
  <w:num w:numId="39">
    <w:abstractNumId w:val="32"/>
  </w:num>
  <w:num w:numId="40">
    <w:abstractNumId w:val="41"/>
  </w:num>
  <w:num w:numId="41">
    <w:abstractNumId w:val="23"/>
  </w:num>
  <w:num w:numId="42">
    <w:abstractNumId w:val="40"/>
  </w:num>
  <w:num w:numId="43">
    <w:abstractNumId w:val="42"/>
  </w:num>
  <w:num w:numId="44">
    <w:abstractNumId w:val="38"/>
  </w:num>
  <w:num w:numId="45">
    <w:abstractNumId w:val="12"/>
  </w:num>
  <w:num w:numId="46">
    <w:abstractNumId w:val="28"/>
  </w:num>
  <w:num w:numId="47">
    <w:abstractNumId w:val="36"/>
  </w:num>
  <w:num w:numId="48">
    <w:abstractNumId w:val="7"/>
  </w:num>
  <w:num w:numId="4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1"/>
  <w:activeWritingStyle w:appName="MSWord" w:lang="en-GB" w:vendorID="64" w:dllVersion="0" w:nlCheck="1" w:checkStyle="0"/>
  <w:activeWritingStyle w:appName="MSWord" w:lang="en-US" w:vendorID="64" w:dllVersion="0" w:nlCheck="1" w:checkStyle="0"/>
  <w:activeWritingStyle w:appName="MSWord" w:lang="es-CO"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1"/>
    <o:shapelayout v:ext="edit">
      <o:idmap v:ext="edit" data="2"/>
    </o:shapelayout>
  </w:hdrShapeDefaults>
  <w:footnotePr>
    <w:footnote w:id="-1"/>
    <w:footnote w:id="0"/>
  </w:footnotePr>
  <w:endnotePr>
    <w:numFmt w:val="lowerLette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3FF"/>
    <w:rsid w:val="00004458"/>
    <w:rsid w:val="00004E9A"/>
    <w:rsid w:val="000125AA"/>
    <w:rsid w:val="00012FD8"/>
    <w:rsid w:val="00013114"/>
    <w:rsid w:val="000154E8"/>
    <w:rsid w:val="000174E8"/>
    <w:rsid w:val="0002412D"/>
    <w:rsid w:val="00024D6D"/>
    <w:rsid w:val="000311D0"/>
    <w:rsid w:val="00031248"/>
    <w:rsid w:val="00031B04"/>
    <w:rsid w:val="000324BD"/>
    <w:rsid w:val="000403DE"/>
    <w:rsid w:val="00040B25"/>
    <w:rsid w:val="0005197A"/>
    <w:rsid w:val="00054E1E"/>
    <w:rsid w:val="00055252"/>
    <w:rsid w:val="00060504"/>
    <w:rsid w:val="000650FA"/>
    <w:rsid w:val="000654C5"/>
    <w:rsid w:val="00066649"/>
    <w:rsid w:val="00066E46"/>
    <w:rsid w:val="00067833"/>
    <w:rsid w:val="00071552"/>
    <w:rsid w:val="0007432F"/>
    <w:rsid w:val="00074756"/>
    <w:rsid w:val="00074FFD"/>
    <w:rsid w:val="0007618C"/>
    <w:rsid w:val="000766F3"/>
    <w:rsid w:val="00077097"/>
    <w:rsid w:val="00082C41"/>
    <w:rsid w:val="000836A2"/>
    <w:rsid w:val="00085C2C"/>
    <w:rsid w:val="00086E26"/>
    <w:rsid w:val="00090E53"/>
    <w:rsid w:val="000928EE"/>
    <w:rsid w:val="000941B7"/>
    <w:rsid w:val="00097386"/>
    <w:rsid w:val="000978CC"/>
    <w:rsid w:val="000A00DC"/>
    <w:rsid w:val="000A74C7"/>
    <w:rsid w:val="000B2C4E"/>
    <w:rsid w:val="000B6523"/>
    <w:rsid w:val="000C26CD"/>
    <w:rsid w:val="000C79F3"/>
    <w:rsid w:val="000D03DB"/>
    <w:rsid w:val="000D1A49"/>
    <w:rsid w:val="000D25C2"/>
    <w:rsid w:val="000D5E97"/>
    <w:rsid w:val="000D76CD"/>
    <w:rsid w:val="000D7EA7"/>
    <w:rsid w:val="000E1252"/>
    <w:rsid w:val="000E12F9"/>
    <w:rsid w:val="000E29D3"/>
    <w:rsid w:val="000E446F"/>
    <w:rsid w:val="000E7874"/>
    <w:rsid w:val="000E7E06"/>
    <w:rsid w:val="000F06BE"/>
    <w:rsid w:val="000F3A29"/>
    <w:rsid w:val="000F4683"/>
    <w:rsid w:val="000F4F0D"/>
    <w:rsid w:val="000F6068"/>
    <w:rsid w:val="001024D2"/>
    <w:rsid w:val="0010525D"/>
    <w:rsid w:val="00105A0C"/>
    <w:rsid w:val="00105E2D"/>
    <w:rsid w:val="00106212"/>
    <w:rsid w:val="0011300B"/>
    <w:rsid w:val="00113DBE"/>
    <w:rsid w:val="0011418B"/>
    <w:rsid w:val="00114A76"/>
    <w:rsid w:val="00117B63"/>
    <w:rsid w:val="001200F5"/>
    <w:rsid w:val="001222DB"/>
    <w:rsid w:val="0012350A"/>
    <w:rsid w:val="00123541"/>
    <w:rsid w:val="00124A77"/>
    <w:rsid w:val="0013249E"/>
    <w:rsid w:val="00132721"/>
    <w:rsid w:val="001345A2"/>
    <w:rsid w:val="00137A60"/>
    <w:rsid w:val="00141C58"/>
    <w:rsid w:val="00146C50"/>
    <w:rsid w:val="00151C3E"/>
    <w:rsid w:val="00152708"/>
    <w:rsid w:val="00152DEA"/>
    <w:rsid w:val="00153623"/>
    <w:rsid w:val="00155D34"/>
    <w:rsid w:val="001620E7"/>
    <w:rsid w:val="00163378"/>
    <w:rsid w:val="00166F23"/>
    <w:rsid w:val="001710AB"/>
    <w:rsid w:val="00172F3A"/>
    <w:rsid w:val="00174066"/>
    <w:rsid w:val="00177E5D"/>
    <w:rsid w:val="0018076B"/>
    <w:rsid w:val="001808A7"/>
    <w:rsid w:val="00180B87"/>
    <w:rsid w:val="00181FE2"/>
    <w:rsid w:val="00184BC7"/>
    <w:rsid w:val="0019135F"/>
    <w:rsid w:val="00191BD3"/>
    <w:rsid w:val="00194B51"/>
    <w:rsid w:val="00194FD7"/>
    <w:rsid w:val="00196D95"/>
    <w:rsid w:val="001973E5"/>
    <w:rsid w:val="001976BB"/>
    <w:rsid w:val="001A159B"/>
    <w:rsid w:val="001A7057"/>
    <w:rsid w:val="001B3063"/>
    <w:rsid w:val="001B58B1"/>
    <w:rsid w:val="001C00F9"/>
    <w:rsid w:val="001C0136"/>
    <w:rsid w:val="001C28F2"/>
    <w:rsid w:val="001C29EF"/>
    <w:rsid w:val="001C3D69"/>
    <w:rsid w:val="001C7989"/>
    <w:rsid w:val="001D0C6F"/>
    <w:rsid w:val="001D2F66"/>
    <w:rsid w:val="001E1BA0"/>
    <w:rsid w:val="001F0B4D"/>
    <w:rsid w:val="001F0FF6"/>
    <w:rsid w:val="001F17DE"/>
    <w:rsid w:val="001F4377"/>
    <w:rsid w:val="001F5EB5"/>
    <w:rsid w:val="001F680F"/>
    <w:rsid w:val="001F7A55"/>
    <w:rsid w:val="002006D9"/>
    <w:rsid w:val="00202B12"/>
    <w:rsid w:val="002119E8"/>
    <w:rsid w:val="00213722"/>
    <w:rsid w:val="0021667C"/>
    <w:rsid w:val="002168AC"/>
    <w:rsid w:val="0021777D"/>
    <w:rsid w:val="0022277C"/>
    <w:rsid w:val="00224996"/>
    <w:rsid w:val="0022704B"/>
    <w:rsid w:val="00227718"/>
    <w:rsid w:val="00231422"/>
    <w:rsid w:val="002368FC"/>
    <w:rsid w:val="00236EE9"/>
    <w:rsid w:val="00240990"/>
    <w:rsid w:val="002409AE"/>
    <w:rsid w:val="00242223"/>
    <w:rsid w:val="00242D00"/>
    <w:rsid w:val="002432E1"/>
    <w:rsid w:val="00243ADD"/>
    <w:rsid w:val="00243E12"/>
    <w:rsid w:val="00244D8C"/>
    <w:rsid w:val="00247399"/>
    <w:rsid w:val="002521D0"/>
    <w:rsid w:val="0025301C"/>
    <w:rsid w:val="00257348"/>
    <w:rsid w:val="00262E49"/>
    <w:rsid w:val="00266C09"/>
    <w:rsid w:val="00273483"/>
    <w:rsid w:val="00273CB6"/>
    <w:rsid w:val="00275003"/>
    <w:rsid w:val="00275688"/>
    <w:rsid w:val="00277E29"/>
    <w:rsid w:val="00280946"/>
    <w:rsid w:val="00281A57"/>
    <w:rsid w:val="00282D6D"/>
    <w:rsid w:val="00285325"/>
    <w:rsid w:val="00287CAD"/>
    <w:rsid w:val="00294745"/>
    <w:rsid w:val="00297E5D"/>
    <w:rsid w:val="002A09DB"/>
    <w:rsid w:val="002A678B"/>
    <w:rsid w:val="002B05A8"/>
    <w:rsid w:val="002B3393"/>
    <w:rsid w:val="002B3F2B"/>
    <w:rsid w:val="002B7795"/>
    <w:rsid w:val="002C1BD6"/>
    <w:rsid w:val="002C3E0F"/>
    <w:rsid w:val="002C4A85"/>
    <w:rsid w:val="002C5D78"/>
    <w:rsid w:val="002C62FE"/>
    <w:rsid w:val="002C713C"/>
    <w:rsid w:val="002C7DA2"/>
    <w:rsid w:val="002D3B19"/>
    <w:rsid w:val="002D7560"/>
    <w:rsid w:val="002E0996"/>
    <w:rsid w:val="002E5717"/>
    <w:rsid w:val="002E670A"/>
    <w:rsid w:val="00302368"/>
    <w:rsid w:val="00302A58"/>
    <w:rsid w:val="0030309E"/>
    <w:rsid w:val="003041DF"/>
    <w:rsid w:val="00304D93"/>
    <w:rsid w:val="00305E49"/>
    <w:rsid w:val="00306CC5"/>
    <w:rsid w:val="003078AD"/>
    <w:rsid w:val="0031240D"/>
    <w:rsid w:val="0031300C"/>
    <w:rsid w:val="003135DA"/>
    <w:rsid w:val="00316265"/>
    <w:rsid w:val="00323C93"/>
    <w:rsid w:val="00326D47"/>
    <w:rsid w:val="00332DE5"/>
    <w:rsid w:val="00334765"/>
    <w:rsid w:val="00335DA0"/>
    <w:rsid w:val="00337E7B"/>
    <w:rsid w:val="003412CA"/>
    <w:rsid w:val="003432D8"/>
    <w:rsid w:val="00343789"/>
    <w:rsid w:val="00344A8E"/>
    <w:rsid w:val="003522CA"/>
    <w:rsid w:val="00353D3B"/>
    <w:rsid w:val="003554C1"/>
    <w:rsid w:val="003559E2"/>
    <w:rsid w:val="00355A83"/>
    <w:rsid w:val="0035615C"/>
    <w:rsid w:val="00356CEF"/>
    <w:rsid w:val="00360CE7"/>
    <w:rsid w:val="003636DE"/>
    <w:rsid w:val="003717C2"/>
    <w:rsid w:val="00372B77"/>
    <w:rsid w:val="0037465B"/>
    <w:rsid w:val="00375955"/>
    <w:rsid w:val="003811B2"/>
    <w:rsid w:val="00382BBD"/>
    <w:rsid w:val="003837F4"/>
    <w:rsid w:val="003855D5"/>
    <w:rsid w:val="003862EA"/>
    <w:rsid w:val="00391F65"/>
    <w:rsid w:val="00393214"/>
    <w:rsid w:val="00393A4C"/>
    <w:rsid w:val="00394762"/>
    <w:rsid w:val="00394D24"/>
    <w:rsid w:val="003954F1"/>
    <w:rsid w:val="00396289"/>
    <w:rsid w:val="003968D3"/>
    <w:rsid w:val="003A0513"/>
    <w:rsid w:val="003A5226"/>
    <w:rsid w:val="003A528E"/>
    <w:rsid w:val="003B00A4"/>
    <w:rsid w:val="003B2730"/>
    <w:rsid w:val="003B4A84"/>
    <w:rsid w:val="003B6042"/>
    <w:rsid w:val="003B6B46"/>
    <w:rsid w:val="003B6C6D"/>
    <w:rsid w:val="003C333E"/>
    <w:rsid w:val="003C7736"/>
    <w:rsid w:val="003C7F8D"/>
    <w:rsid w:val="003D0772"/>
    <w:rsid w:val="003D2B02"/>
    <w:rsid w:val="003D2BC8"/>
    <w:rsid w:val="003D3848"/>
    <w:rsid w:val="003D441B"/>
    <w:rsid w:val="003D56E5"/>
    <w:rsid w:val="003D6921"/>
    <w:rsid w:val="003D766D"/>
    <w:rsid w:val="003F0328"/>
    <w:rsid w:val="003F1100"/>
    <w:rsid w:val="003F5143"/>
    <w:rsid w:val="003F5910"/>
    <w:rsid w:val="00400348"/>
    <w:rsid w:val="00404111"/>
    <w:rsid w:val="00404BD0"/>
    <w:rsid w:val="00407EFC"/>
    <w:rsid w:val="00416291"/>
    <w:rsid w:val="0041727F"/>
    <w:rsid w:val="00420F2F"/>
    <w:rsid w:val="0042154C"/>
    <w:rsid w:val="004228B9"/>
    <w:rsid w:val="004228BF"/>
    <w:rsid w:val="00423322"/>
    <w:rsid w:val="00426EDC"/>
    <w:rsid w:val="00431C34"/>
    <w:rsid w:val="00436AE5"/>
    <w:rsid w:val="00436D90"/>
    <w:rsid w:val="00437642"/>
    <w:rsid w:val="0044043D"/>
    <w:rsid w:val="004507F7"/>
    <w:rsid w:val="00450DB9"/>
    <w:rsid w:val="00452751"/>
    <w:rsid w:val="00457E74"/>
    <w:rsid w:val="00461A87"/>
    <w:rsid w:val="004625A7"/>
    <w:rsid w:val="004625C5"/>
    <w:rsid w:val="00462EF6"/>
    <w:rsid w:val="00465FE7"/>
    <w:rsid w:val="00474F9F"/>
    <w:rsid w:val="0048024D"/>
    <w:rsid w:val="00480E61"/>
    <w:rsid w:val="00481A96"/>
    <w:rsid w:val="0048247B"/>
    <w:rsid w:val="00482911"/>
    <w:rsid w:val="00485AEB"/>
    <w:rsid w:val="00492C10"/>
    <w:rsid w:val="00492DFA"/>
    <w:rsid w:val="00496BCD"/>
    <w:rsid w:val="00497509"/>
    <w:rsid w:val="004A082C"/>
    <w:rsid w:val="004A32CA"/>
    <w:rsid w:val="004A54B6"/>
    <w:rsid w:val="004A5C38"/>
    <w:rsid w:val="004B2BC3"/>
    <w:rsid w:val="004B3307"/>
    <w:rsid w:val="004B5977"/>
    <w:rsid w:val="004B79B5"/>
    <w:rsid w:val="004C4B20"/>
    <w:rsid w:val="004C5750"/>
    <w:rsid w:val="004D11AD"/>
    <w:rsid w:val="004D12E2"/>
    <w:rsid w:val="004D1968"/>
    <w:rsid w:val="004D2F96"/>
    <w:rsid w:val="004D45A1"/>
    <w:rsid w:val="004D5E92"/>
    <w:rsid w:val="004D6898"/>
    <w:rsid w:val="004D74F4"/>
    <w:rsid w:val="004D7634"/>
    <w:rsid w:val="004E4013"/>
    <w:rsid w:val="004E53F5"/>
    <w:rsid w:val="004E628B"/>
    <w:rsid w:val="004E629B"/>
    <w:rsid w:val="004F0D7E"/>
    <w:rsid w:val="004F0F53"/>
    <w:rsid w:val="004F1B79"/>
    <w:rsid w:val="004F384C"/>
    <w:rsid w:val="004F3B07"/>
    <w:rsid w:val="004F41C2"/>
    <w:rsid w:val="004F4B8A"/>
    <w:rsid w:val="00501EE1"/>
    <w:rsid w:val="00503BB5"/>
    <w:rsid w:val="00511253"/>
    <w:rsid w:val="00516044"/>
    <w:rsid w:val="00517827"/>
    <w:rsid w:val="00520943"/>
    <w:rsid w:val="005233A4"/>
    <w:rsid w:val="00525454"/>
    <w:rsid w:val="00527D04"/>
    <w:rsid w:val="00531346"/>
    <w:rsid w:val="00534BFD"/>
    <w:rsid w:val="00540945"/>
    <w:rsid w:val="005440C2"/>
    <w:rsid w:val="00557790"/>
    <w:rsid w:val="0056297F"/>
    <w:rsid w:val="0056777B"/>
    <w:rsid w:val="00574181"/>
    <w:rsid w:val="005816CF"/>
    <w:rsid w:val="00582D84"/>
    <w:rsid w:val="00584BE1"/>
    <w:rsid w:val="00594190"/>
    <w:rsid w:val="00594BD2"/>
    <w:rsid w:val="0059544F"/>
    <w:rsid w:val="005964DB"/>
    <w:rsid w:val="005A27DB"/>
    <w:rsid w:val="005A3780"/>
    <w:rsid w:val="005A5577"/>
    <w:rsid w:val="005C040B"/>
    <w:rsid w:val="005C2C3A"/>
    <w:rsid w:val="005C32E9"/>
    <w:rsid w:val="005C47C0"/>
    <w:rsid w:val="005C5872"/>
    <w:rsid w:val="005C5BB2"/>
    <w:rsid w:val="005C691A"/>
    <w:rsid w:val="005C7B7C"/>
    <w:rsid w:val="005D703B"/>
    <w:rsid w:val="005D7219"/>
    <w:rsid w:val="005E0ADA"/>
    <w:rsid w:val="005E4384"/>
    <w:rsid w:val="005E54F1"/>
    <w:rsid w:val="005E5B92"/>
    <w:rsid w:val="005E6114"/>
    <w:rsid w:val="005F1EBE"/>
    <w:rsid w:val="005F4593"/>
    <w:rsid w:val="005F4B47"/>
    <w:rsid w:val="005F52B3"/>
    <w:rsid w:val="005F758F"/>
    <w:rsid w:val="006006B6"/>
    <w:rsid w:val="0060177B"/>
    <w:rsid w:val="00601E86"/>
    <w:rsid w:val="00602C2C"/>
    <w:rsid w:val="006058F6"/>
    <w:rsid w:val="0060672D"/>
    <w:rsid w:val="00607E55"/>
    <w:rsid w:val="006112C7"/>
    <w:rsid w:val="00611311"/>
    <w:rsid w:val="00613E41"/>
    <w:rsid w:val="00617FDA"/>
    <w:rsid w:val="00623F42"/>
    <w:rsid w:val="006400A1"/>
    <w:rsid w:val="00645EDA"/>
    <w:rsid w:val="006501C0"/>
    <w:rsid w:val="00651A29"/>
    <w:rsid w:val="0065253A"/>
    <w:rsid w:val="006537C3"/>
    <w:rsid w:val="006550D7"/>
    <w:rsid w:val="00663931"/>
    <w:rsid w:val="00664C6B"/>
    <w:rsid w:val="006650D0"/>
    <w:rsid w:val="006660E3"/>
    <w:rsid w:val="00666C08"/>
    <w:rsid w:val="006670E9"/>
    <w:rsid w:val="00667488"/>
    <w:rsid w:val="00673EF3"/>
    <w:rsid w:val="006744A4"/>
    <w:rsid w:val="00675109"/>
    <w:rsid w:val="0067625F"/>
    <w:rsid w:val="0068101A"/>
    <w:rsid w:val="00681765"/>
    <w:rsid w:val="00683AE2"/>
    <w:rsid w:val="00684EDF"/>
    <w:rsid w:val="00686657"/>
    <w:rsid w:val="00691004"/>
    <w:rsid w:val="006962FC"/>
    <w:rsid w:val="00697A13"/>
    <w:rsid w:val="006A2378"/>
    <w:rsid w:val="006A25D6"/>
    <w:rsid w:val="006A271F"/>
    <w:rsid w:val="006A564E"/>
    <w:rsid w:val="006A6EA9"/>
    <w:rsid w:val="006B5D36"/>
    <w:rsid w:val="006B6AEA"/>
    <w:rsid w:val="006B702C"/>
    <w:rsid w:val="006B7274"/>
    <w:rsid w:val="006C0278"/>
    <w:rsid w:val="006C232E"/>
    <w:rsid w:val="006C2459"/>
    <w:rsid w:val="006C6390"/>
    <w:rsid w:val="006C7E8B"/>
    <w:rsid w:val="006D2918"/>
    <w:rsid w:val="006D3341"/>
    <w:rsid w:val="006D6006"/>
    <w:rsid w:val="006E0FA4"/>
    <w:rsid w:val="006E784F"/>
    <w:rsid w:val="006F0814"/>
    <w:rsid w:val="006F1385"/>
    <w:rsid w:val="006F1D52"/>
    <w:rsid w:val="006F205C"/>
    <w:rsid w:val="006F3161"/>
    <w:rsid w:val="006F353D"/>
    <w:rsid w:val="006F43CF"/>
    <w:rsid w:val="006F4BF3"/>
    <w:rsid w:val="006F5D71"/>
    <w:rsid w:val="006F64A5"/>
    <w:rsid w:val="007027A7"/>
    <w:rsid w:val="00702958"/>
    <w:rsid w:val="0070570A"/>
    <w:rsid w:val="00711E7D"/>
    <w:rsid w:val="007122A8"/>
    <w:rsid w:val="0071341A"/>
    <w:rsid w:val="007151DB"/>
    <w:rsid w:val="00716BB9"/>
    <w:rsid w:val="007301AD"/>
    <w:rsid w:val="00731D22"/>
    <w:rsid w:val="00734268"/>
    <w:rsid w:val="007347A8"/>
    <w:rsid w:val="00736674"/>
    <w:rsid w:val="0074009E"/>
    <w:rsid w:val="007465AB"/>
    <w:rsid w:val="00752322"/>
    <w:rsid w:val="00756AC9"/>
    <w:rsid w:val="00762BD5"/>
    <w:rsid w:val="007643F9"/>
    <w:rsid w:val="007671FA"/>
    <w:rsid w:val="007717A0"/>
    <w:rsid w:val="0077485E"/>
    <w:rsid w:val="0077554C"/>
    <w:rsid w:val="00776D27"/>
    <w:rsid w:val="00780F9D"/>
    <w:rsid w:val="00785309"/>
    <w:rsid w:val="00786F52"/>
    <w:rsid w:val="007875CE"/>
    <w:rsid w:val="007901F2"/>
    <w:rsid w:val="00790E00"/>
    <w:rsid w:val="00791D3D"/>
    <w:rsid w:val="00796284"/>
    <w:rsid w:val="0079642F"/>
    <w:rsid w:val="0079692F"/>
    <w:rsid w:val="00797378"/>
    <w:rsid w:val="007A0654"/>
    <w:rsid w:val="007A425A"/>
    <w:rsid w:val="007A7AF9"/>
    <w:rsid w:val="007B715F"/>
    <w:rsid w:val="007B7173"/>
    <w:rsid w:val="007C1139"/>
    <w:rsid w:val="007C79D2"/>
    <w:rsid w:val="007D064D"/>
    <w:rsid w:val="007D1AAF"/>
    <w:rsid w:val="007D62C6"/>
    <w:rsid w:val="007D6827"/>
    <w:rsid w:val="007D7082"/>
    <w:rsid w:val="007D7F8F"/>
    <w:rsid w:val="007E2F35"/>
    <w:rsid w:val="007E56A1"/>
    <w:rsid w:val="007E753B"/>
    <w:rsid w:val="007F0336"/>
    <w:rsid w:val="007F0770"/>
    <w:rsid w:val="007F1250"/>
    <w:rsid w:val="007F3A80"/>
    <w:rsid w:val="007F4565"/>
    <w:rsid w:val="007F4849"/>
    <w:rsid w:val="007F64E2"/>
    <w:rsid w:val="008032F2"/>
    <w:rsid w:val="008055B6"/>
    <w:rsid w:val="00806CB1"/>
    <w:rsid w:val="00806CCF"/>
    <w:rsid w:val="0080714F"/>
    <w:rsid w:val="008078DB"/>
    <w:rsid w:val="00811E58"/>
    <w:rsid w:val="00812879"/>
    <w:rsid w:val="00820048"/>
    <w:rsid w:val="00822BB4"/>
    <w:rsid w:val="008252E8"/>
    <w:rsid w:val="00825D76"/>
    <w:rsid w:val="00826F74"/>
    <w:rsid w:val="00827984"/>
    <w:rsid w:val="00831CAC"/>
    <w:rsid w:val="00831D3A"/>
    <w:rsid w:val="00833238"/>
    <w:rsid w:val="00833C89"/>
    <w:rsid w:val="00834172"/>
    <w:rsid w:val="00836423"/>
    <w:rsid w:val="00837836"/>
    <w:rsid w:val="0084016F"/>
    <w:rsid w:val="00840E1C"/>
    <w:rsid w:val="00844E97"/>
    <w:rsid w:val="00844ED5"/>
    <w:rsid w:val="00846443"/>
    <w:rsid w:val="008501B4"/>
    <w:rsid w:val="008538D5"/>
    <w:rsid w:val="008577CF"/>
    <w:rsid w:val="0086008E"/>
    <w:rsid w:val="00861F95"/>
    <w:rsid w:val="0086265D"/>
    <w:rsid w:val="00862939"/>
    <w:rsid w:val="00864552"/>
    <w:rsid w:val="008664CF"/>
    <w:rsid w:val="008747BB"/>
    <w:rsid w:val="00876229"/>
    <w:rsid w:val="0087622B"/>
    <w:rsid w:val="008804FC"/>
    <w:rsid w:val="00880B71"/>
    <w:rsid w:val="008816B5"/>
    <w:rsid w:val="00881A01"/>
    <w:rsid w:val="00881FE2"/>
    <w:rsid w:val="008820BB"/>
    <w:rsid w:val="008843B6"/>
    <w:rsid w:val="00887895"/>
    <w:rsid w:val="00891C93"/>
    <w:rsid w:val="0089400E"/>
    <w:rsid w:val="00895852"/>
    <w:rsid w:val="008A3480"/>
    <w:rsid w:val="008A415D"/>
    <w:rsid w:val="008A7E10"/>
    <w:rsid w:val="008B307F"/>
    <w:rsid w:val="008B6551"/>
    <w:rsid w:val="008B7853"/>
    <w:rsid w:val="008B7F6C"/>
    <w:rsid w:val="008C25B1"/>
    <w:rsid w:val="008C34FD"/>
    <w:rsid w:val="008C4B2C"/>
    <w:rsid w:val="008C4B7F"/>
    <w:rsid w:val="008D02CB"/>
    <w:rsid w:val="008D05DB"/>
    <w:rsid w:val="008D1E1C"/>
    <w:rsid w:val="008D2B48"/>
    <w:rsid w:val="008D38D7"/>
    <w:rsid w:val="008D3CAE"/>
    <w:rsid w:val="008D422B"/>
    <w:rsid w:val="008D5394"/>
    <w:rsid w:val="008E5F76"/>
    <w:rsid w:val="008E7334"/>
    <w:rsid w:val="008F08E9"/>
    <w:rsid w:val="008F54AE"/>
    <w:rsid w:val="008F56A2"/>
    <w:rsid w:val="008F6E97"/>
    <w:rsid w:val="00900D24"/>
    <w:rsid w:val="00901D14"/>
    <w:rsid w:val="0090480A"/>
    <w:rsid w:val="0090599B"/>
    <w:rsid w:val="00907C2F"/>
    <w:rsid w:val="0091607F"/>
    <w:rsid w:val="00922C14"/>
    <w:rsid w:val="00923EA4"/>
    <w:rsid w:val="009247BE"/>
    <w:rsid w:val="009265A2"/>
    <w:rsid w:val="0092710D"/>
    <w:rsid w:val="0093063F"/>
    <w:rsid w:val="00933D99"/>
    <w:rsid w:val="00941505"/>
    <w:rsid w:val="00944809"/>
    <w:rsid w:val="0094580F"/>
    <w:rsid w:val="00947955"/>
    <w:rsid w:val="00951DD8"/>
    <w:rsid w:val="0095217C"/>
    <w:rsid w:val="00953812"/>
    <w:rsid w:val="009552E8"/>
    <w:rsid w:val="009557CB"/>
    <w:rsid w:val="009566C2"/>
    <w:rsid w:val="009571E8"/>
    <w:rsid w:val="00963842"/>
    <w:rsid w:val="0096447E"/>
    <w:rsid w:val="00966960"/>
    <w:rsid w:val="00970F15"/>
    <w:rsid w:val="0097409C"/>
    <w:rsid w:val="0097728C"/>
    <w:rsid w:val="00983D74"/>
    <w:rsid w:val="0099017A"/>
    <w:rsid w:val="009911FF"/>
    <w:rsid w:val="00992AC8"/>
    <w:rsid w:val="00994128"/>
    <w:rsid w:val="00996DB8"/>
    <w:rsid w:val="00997B8F"/>
    <w:rsid w:val="009A0AD4"/>
    <w:rsid w:val="009A0F41"/>
    <w:rsid w:val="009A2B98"/>
    <w:rsid w:val="009A4A8F"/>
    <w:rsid w:val="009A4C6B"/>
    <w:rsid w:val="009A7523"/>
    <w:rsid w:val="009B4D91"/>
    <w:rsid w:val="009B5868"/>
    <w:rsid w:val="009B6573"/>
    <w:rsid w:val="009C164D"/>
    <w:rsid w:val="009C254E"/>
    <w:rsid w:val="009C4020"/>
    <w:rsid w:val="009D1D07"/>
    <w:rsid w:val="009D5DC9"/>
    <w:rsid w:val="009E69AF"/>
    <w:rsid w:val="009E6A8E"/>
    <w:rsid w:val="009E7946"/>
    <w:rsid w:val="009F1771"/>
    <w:rsid w:val="009F2A65"/>
    <w:rsid w:val="009F593B"/>
    <w:rsid w:val="009F5E49"/>
    <w:rsid w:val="009F60B3"/>
    <w:rsid w:val="00A01BED"/>
    <w:rsid w:val="00A03749"/>
    <w:rsid w:val="00A046CE"/>
    <w:rsid w:val="00A10062"/>
    <w:rsid w:val="00A11648"/>
    <w:rsid w:val="00A1393D"/>
    <w:rsid w:val="00A13BAB"/>
    <w:rsid w:val="00A17EA8"/>
    <w:rsid w:val="00A241B0"/>
    <w:rsid w:val="00A26617"/>
    <w:rsid w:val="00A267F7"/>
    <w:rsid w:val="00A303DA"/>
    <w:rsid w:val="00A30E00"/>
    <w:rsid w:val="00A33788"/>
    <w:rsid w:val="00A33AE7"/>
    <w:rsid w:val="00A406DF"/>
    <w:rsid w:val="00A40C72"/>
    <w:rsid w:val="00A41AA9"/>
    <w:rsid w:val="00A41D3D"/>
    <w:rsid w:val="00A441A8"/>
    <w:rsid w:val="00A44931"/>
    <w:rsid w:val="00A5341F"/>
    <w:rsid w:val="00A5575B"/>
    <w:rsid w:val="00A573D7"/>
    <w:rsid w:val="00A57B90"/>
    <w:rsid w:val="00A610F3"/>
    <w:rsid w:val="00A628DD"/>
    <w:rsid w:val="00A67592"/>
    <w:rsid w:val="00A74171"/>
    <w:rsid w:val="00A81891"/>
    <w:rsid w:val="00A84E24"/>
    <w:rsid w:val="00A84F7E"/>
    <w:rsid w:val="00A914AF"/>
    <w:rsid w:val="00A9157F"/>
    <w:rsid w:val="00A94F3D"/>
    <w:rsid w:val="00A97F29"/>
    <w:rsid w:val="00AA1751"/>
    <w:rsid w:val="00AA56AE"/>
    <w:rsid w:val="00AA5A63"/>
    <w:rsid w:val="00AB1DE5"/>
    <w:rsid w:val="00AB3CB9"/>
    <w:rsid w:val="00AB3D9B"/>
    <w:rsid w:val="00AC031C"/>
    <w:rsid w:val="00AC68F6"/>
    <w:rsid w:val="00AC761D"/>
    <w:rsid w:val="00AD241E"/>
    <w:rsid w:val="00AD241F"/>
    <w:rsid w:val="00AD2611"/>
    <w:rsid w:val="00AD44F4"/>
    <w:rsid w:val="00AD5873"/>
    <w:rsid w:val="00AD65E0"/>
    <w:rsid w:val="00AD6F3D"/>
    <w:rsid w:val="00AE5D87"/>
    <w:rsid w:val="00AF0773"/>
    <w:rsid w:val="00AF1F58"/>
    <w:rsid w:val="00AF40B2"/>
    <w:rsid w:val="00AF4B45"/>
    <w:rsid w:val="00AF6233"/>
    <w:rsid w:val="00AF6282"/>
    <w:rsid w:val="00AF664D"/>
    <w:rsid w:val="00B016B9"/>
    <w:rsid w:val="00B04535"/>
    <w:rsid w:val="00B102CC"/>
    <w:rsid w:val="00B118C8"/>
    <w:rsid w:val="00B13ECD"/>
    <w:rsid w:val="00B13EFF"/>
    <w:rsid w:val="00B1501C"/>
    <w:rsid w:val="00B201CA"/>
    <w:rsid w:val="00B20523"/>
    <w:rsid w:val="00B234FC"/>
    <w:rsid w:val="00B24404"/>
    <w:rsid w:val="00B262EE"/>
    <w:rsid w:val="00B30038"/>
    <w:rsid w:val="00B30C37"/>
    <w:rsid w:val="00B35479"/>
    <w:rsid w:val="00B3638A"/>
    <w:rsid w:val="00B446A4"/>
    <w:rsid w:val="00B44D51"/>
    <w:rsid w:val="00B47BE1"/>
    <w:rsid w:val="00B47DFC"/>
    <w:rsid w:val="00B50BE8"/>
    <w:rsid w:val="00B55076"/>
    <w:rsid w:val="00B57D71"/>
    <w:rsid w:val="00B60691"/>
    <w:rsid w:val="00B61E08"/>
    <w:rsid w:val="00B63F87"/>
    <w:rsid w:val="00B66F11"/>
    <w:rsid w:val="00B67E2E"/>
    <w:rsid w:val="00B741FA"/>
    <w:rsid w:val="00B74C7E"/>
    <w:rsid w:val="00B76ED8"/>
    <w:rsid w:val="00B85251"/>
    <w:rsid w:val="00B869E5"/>
    <w:rsid w:val="00B86B90"/>
    <w:rsid w:val="00B917B7"/>
    <w:rsid w:val="00B96D10"/>
    <w:rsid w:val="00BA3A89"/>
    <w:rsid w:val="00BA5101"/>
    <w:rsid w:val="00BA6DBC"/>
    <w:rsid w:val="00BA7064"/>
    <w:rsid w:val="00BC02BD"/>
    <w:rsid w:val="00BC1327"/>
    <w:rsid w:val="00BC19DF"/>
    <w:rsid w:val="00BC34E6"/>
    <w:rsid w:val="00BC47D2"/>
    <w:rsid w:val="00BC4994"/>
    <w:rsid w:val="00BC5294"/>
    <w:rsid w:val="00BC7974"/>
    <w:rsid w:val="00BD11B1"/>
    <w:rsid w:val="00BD1EB5"/>
    <w:rsid w:val="00BD2239"/>
    <w:rsid w:val="00BD2ACC"/>
    <w:rsid w:val="00BD3A6E"/>
    <w:rsid w:val="00BD464B"/>
    <w:rsid w:val="00BD552C"/>
    <w:rsid w:val="00BD73FF"/>
    <w:rsid w:val="00BE0217"/>
    <w:rsid w:val="00BE1964"/>
    <w:rsid w:val="00BE19E1"/>
    <w:rsid w:val="00BE29C6"/>
    <w:rsid w:val="00BE29E5"/>
    <w:rsid w:val="00BE5563"/>
    <w:rsid w:val="00BF501D"/>
    <w:rsid w:val="00BF51BA"/>
    <w:rsid w:val="00C00CCE"/>
    <w:rsid w:val="00C00D88"/>
    <w:rsid w:val="00C013CB"/>
    <w:rsid w:val="00C02E1D"/>
    <w:rsid w:val="00C036DF"/>
    <w:rsid w:val="00C04EA7"/>
    <w:rsid w:val="00C052EF"/>
    <w:rsid w:val="00C1106A"/>
    <w:rsid w:val="00C12B2D"/>
    <w:rsid w:val="00C12B9F"/>
    <w:rsid w:val="00C13BB3"/>
    <w:rsid w:val="00C211E9"/>
    <w:rsid w:val="00C22393"/>
    <w:rsid w:val="00C22840"/>
    <w:rsid w:val="00C22928"/>
    <w:rsid w:val="00C2346A"/>
    <w:rsid w:val="00C270CF"/>
    <w:rsid w:val="00C27E96"/>
    <w:rsid w:val="00C30E24"/>
    <w:rsid w:val="00C311B3"/>
    <w:rsid w:val="00C34940"/>
    <w:rsid w:val="00C361CB"/>
    <w:rsid w:val="00C40279"/>
    <w:rsid w:val="00C450CB"/>
    <w:rsid w:val="00C46618"/>
    <w:rsid w:val="00C46DB4"/>
    <w:rsid w:val="00C50803"/>
    <w:rsid w:val="00C51FCB"/>
    <w:rsid w:val="00C54447"/>
    <w:rsid w:val="00C54A67"/>
    <w:rsid w:val="00C54F40"/>
    <w:rsid w:val="00C60CCC"/>
    <w:rsid w:val="00C61737"/>
    <w:rsid w:val="00C72329"/>
    <w:rsid w:val="00C730BD"/>
    <w:rsid w:val="00C73E01"/>
    <w:rsid w:val="00C76230"/>
    <w:rsid w:val="00C80CC8"/>
    <w:rsid w:val="00C85189"/>
    <w:rsid w:val="00C876EF"/>
    <w:rsid w:val="00C878E4"/>
    <w:rsid w:val="00C961CA"/>
    <w:rsid w:val="00C9690B"/>
    <w:rsid w:val="00CA04AB"/>
    <w:rsid w:val="00CA0B50"/>
    <w:rsid w:val="00CA11BB"/>
    <w:rsid w:val="00CA4188"/>
    <w:rsid w:val="00CA4A19"/>
    <w:rsid w:val="00CA6B67"/>
    <w:rsid w:val="00CB1EBA"/>
    <w:rsid w:val="00CB56F6"/>
    <w:rsid w:val="00CB592D"/>
    <w:rsid w:val="00CB6F50"/>
    <w:rsid w:val="00CB7474"/>
    <w:rsid w:val="00CC0296"/>
    <w:rsid w:val="00CC283B"/>
    <w:rsid w:val="00CC2EA8"/>
    <w:rsid w:val="00CD13FF"/>
    <w:rsid w:val="00CD3CE1"/>
    <w:rsid w:val="00CD5B85"/>
    <w:rsid w:val="00CD7685"/>
    <w:rsid w:val="00CD7C23"/>
    <w:rsid w:val="00CE5585"/>
    <w:rsid w:val="00CE7C88"/>
    <w:rsid w:val="00CF0428"/>
    <w:rsid w:val="00CF24F8"/>
    <w:rsid w:val="00CF34BF"/>
    <w:rsid w:val="00CF48D7"/>
    <w:rsid w:val="00D045A4"/>
    <w:rsid w:val="00D11929"/>
    <w:rsid w:val="00D1237A"/>
    <w:rsid w:val="00D21607"/>
    <w:rsid w:val="00D23B88"/>
    <w:rsid w:val="00D2409B"/>
    <w:rsid w:val="00D240CF"/>
    <w:rsid w:val="00D311A2"/>
    <w:rsid w:val="00D3139E"/>
    <w:rsid w:val="00D31E8A"/>
    <w:rsid w:val="00D325D3"/>
    <w:rsid w:val="00D40CEB"/>
    <w:rsid w:val="00D4203E"/>
    <w:rsid w:val="00D43C1B"/>
    <w:rsid w:val="00D461EB"/>
    <w:rsid w:val="00D513E4"/>
    <w:rsid w:val="00D62988"/>
    <w:rsid w:val="00D703AF"/>
    <w:rsid w:val="00D70E95"/>
    <w:rsid w:val="00D73313"/>
    <w:rsid w:val="00D73A22"/>
    <w:rsid w:val="00D74F17"/>
    <w:rsid w:val="00D77EB8"/>
    <w:rsid w:val="00D86638"/>
    <w:rsid w:val="00D90108"/>
    <w:rsid w:val="00D9183B"/>
    <w:rsid w:val="00D92224"/>
    <w:rsid w:val="00D940C4"/>
    <w:rsid w:val="00D944A8"/>
    <w:rsid w:val="00D9595C"/>
    <w:rsid w:val="00D95EEA"/>
    <w:rsid w:val="00D969E9"/>
    <w:rsid w:val="00DB3FC7"/>
    <w:rsid w:val="00DC7D5F"/>
    <w:rsid w:val="00DD46A4"/>
    <w:rsid w:val="00DD56CF"/>
    <w:rsid w:val="00DE0190"/>
    <w:rsid w:val="00DE7401"/>
    <w:rsid w:val="00DF01A4"/>
    <w:rsid w:val="00DF01A9"/>
    <w:rsid w:val="00DF5D0E"/>
    <w:rsid w:val="00DF692A"/>
    <w:rsid w:val="00E03BD2"/>
    <w:rsid w:val="00E050F7"/>
    <w:rsid w:val="00E070F7"/>
    <w:rsid w:val="00E10EF7"/>
    <w:rsid w:val="00E21FC8"/>
    <w:rsid w:val="00E2215A"/>
    <w:rsid w:val="00E239A8"/>
    <w:rsid w:val="00E244D2"/>
    <w:rsid w:val="00E27BC0"/>
    <w:rsid w:val="00E33408"/>
    <w:rsid w:val="00E33876"/>
    <w:rsid w:val="00E377D2"/>
    <w:rsid w:val="00E4642B"/>
    <w:rsid w:val="00E506EE"/>
    <w:rsid w:val="00E52EE8"/>
    <w:rsid w:val="00E573D4"/>
    <w:rsid w:val="00E60A2B"/>
    <w:rsid w:val="00E60D1B"/>
    <w:rsid w:val="00E614B2"/>
    <w:rsid w:val="00E73569"/>
    <w:rsid w:val="00E7711C"/>
    <w:rsid w:val="00E9092D"/>
    <w:rsid w:val="00E92BE5"/>
    <w:rsid w:val="00E93EC6"/>
    <w:rsid w:val="00E9502D"/>
    <w:rsid w:val="00EB15CD"/>
    <w:rsid w:val="00EB1D06"/>
    <w:rsid w:val="00EB5B3B"/>
    <w:rsid w:val="00EB6E3B"/>
    <w:rsid w:val="00EB791A"/>
    <w:rsid w:val="00EB7A9A"/>
    <w:rsid w:val="00EC0490"/>
    <w:rsid w:val="00EC1BEE"/>
    <w:rsid w:val="00EC2026"/>
    <w:rsid w:val="00EC308A"/>
    <w:rsid w:val="00EC3356"/>
    <w:rsid w:val="00EC372A"/>
    <w:rsid w:val="00EC3999"/>
    <w:rsid w:val="00EC63A7"/>
    <w:rsid w:val="00EC6AFC"/>
    <w:rsid w:val="00EC701E"/>
    <w:rsid w:val="00ED4A62"/>
    <w:rsid w:val="00ED50DD"/>
    <w:rsid w:val="00ED68A0"/>
    <w:rsid w:val="00EE65AE"/>
    <w:rsid w:val="00EE79BC"/>
    <w:rsid w:val="00EF005C"/>
    <w:rsid w:val="00EF0DF2"/>
    <w:rsid w:val="00EF38D7"/>
    <w:rsid w:val="00EF4DFE"/>
    <w:rsid w:val="00EF671B"/>
    <w:rsid w:val="00F00EBC"/>
    <w:rsid w:val="00F0150D"/>
    <w:rsid w:val="00F02C9F"/>
    <w:rsid w:val="00F07AE4"/>
    <w:rsid w:val="00F10647"/>
    <w:rsid w:val="00F121CC"/>
    <w:rsid w:val="00F125ED"/>
    <w:rsid w:val="00F12DC7"/>
    <w:rsid w:val="00F226A3"/>
    <w:rsid w:val="00F2456F"/>
    <w:rsid w:val="00F25D72"/>
    <w:rsid w:val="00F27C38"/>
    <w:rsid w:val="00F33697"/>
    <w:rsid w:val="00F37467"/>
    <w:rsid w:val="00F4049C"/>
    <w:rsid w:val="00F45EFD"/>
    <w:rsid w:val="00F46DAB"/>
    <w:rsid w:val="00F5007E"/>
    <w:rsid w:val="00F50BB7"/>
    <w:rsid w:val="00F52C0D"/>
    <w:rsid w:val="00F53459"/>
    <w:rsid w:val="00F548D9"/>
    <w:rsid w:val="00F54A2F"/>
    <w:rsid w:val="00F54D8B"/>
    <w:rsid w:val="00F56CDB"/>
    <w:rsid w:val="00F62D7C"/>
    <w:rsid w:val="00F631B5"/>
    <w:rsid w:val="00F64072"/>
    <w:rsid w:val="00F70F02"/>
    <w:rsid w:val="00F71A2E"/>
    <w:rsid w:val="00F72D93"/>
    <w:rsid w:val="00F73CA2"/>
    <w:rsid w:val="00F74D5F"/>
    <w:rsid w:val="00F7537B"/>
    <w:rsid w:val="00F76492"/>
    <w:rsid w:val="00F76721"/>
    <w:rsid w:val="00F81F7D"/>
    <w:rsid w:val="00F8554F"/>
    <w:rsid w:val="00F86883"/>
    <w:rsid w:val="00F90CDD"/>
    <w:rsid w:val="00F91D1B"/>
    <w:rsid w:val="00F91F1A"/>
    <w:rsid w:val="00F93F60"/>
    <w:rsid w:val="00F97D76"/>
    <w:rsid w:val="00F97FAC"/>
    <w:rsid w:val="00FA15E0"/>
    <w:rsid w:val="00FA3890"/>
    <w:rsid w:val="00FA40BA"/>
    <w:rsid w:val="00FA4E53"/>
    <w:rsid w:val="00FA6B21"/>
    <w:rsid w:val="00FA7885"/>
    <w:rsid w:val="00FB0FFB"/>
    <w:rsid w:val="00FB25A1"/>
    <w:rsid w:val="00FC1BED"/>
    <w:rsid w:val="00FC2446"/>
    <w:rsid w:val="00FC7A8F"/>
    <w:rsid w:val="00FD016B"/>
    <w:rsid w:val="00FD0732"/>
    <w:rsid w:val="00FD305F"/>
    <w:rsid w:val="00FE0881"/>
    <w:rsid w:val="00FE171F"/>
    <w:rsid w:val="00FE40CF"/>
    <w:rsid w:val="00FE4C66"/>
    <w:rsid w:val="00FE5672"/>
    <w:rsid w:val="00FE5845"/>
    <w:rsid w:val="00FE7FB2"/>
    <w:rsid w:val="00FF1552"/>
    <w:rsid w:val="00FF302B"/>
    <w:rsid w:val="00FF3900"/>
    <w:rsid w:val="00FF4520"/>
    <w:rsid w:val="00FF6267"/>
    <w:rsid w:val="00FF7C9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1"/>
    </o:shapelayout>
  </w:shapeDefaults>
  <w:decimalSymbol w:val="."/>
  <w:listSeparator w:val=","/>
  <w14:docId w14:val="282242E8"/>
  <w15:docId w15:val="{2CF7E278-F4B7-46BC-A9E8-618F001D8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B3CB9"/>
    <w:rPr>
      <w:rFonts w:ascii="Arial" w:hAnsi="Arial"/>
      <w:sz w:val="24"/>
      <w:lang w:val="en-GB" w:eastAsia="he-IL"/>
    </w:rPr>
  </w:style>
  <w:style w:type="paragraph" w:styleId="Heading1">
    <w:name w:val="heading 1"/>
    <w:basedOn w:val="Normal"/>
    <w:next w:val="Normal"/>
    <w:qFormat/>
    <w:rsid w:val="00113DBE"/>
    <w:pPr>
      <w:keepNext/>
      <w:spacing w:before="240" w:after="60"/>
      <w:ind w:right="432"/>
      <w:outlineLvl w:val="0"/>
    </w:pPr>
    <w:rPr>
      <w:b/>
      <w:bCs/>
      <w:kern w:val="28"/>
      <w:sz w:val="28"/>
      <w:szCs w:val="28"/>
    </w:rPr>
  </w:style>
  <w:style w:type="paragraph" w:styleId="Heading2">
    <w:name w:val="heading 2"/>
    <w:basedOn w:val="Normal"/>
    <w:next w:val="Normal"/>
    <w:qFormat/>
    <w:rsid w:val="00113DBE"/>
    <w:pPr>
      <w:keepNext/>
      <w:ind w:right="432"/>
      <w:outlineLvl w:val="1"/>
    </w:pPr>
    <w:rPr>
      <w:b/>
      <w:bCs/>
      <w:i/>
      <w:sz w:val="28"/>
      <w:szCs w:val="24"/>
    </w:rPr>
  </w:style>
  <w:style w:type="paragraph" w:styleId="Heading3">
    <w:name w:val="heading 3"/>
    <w:basedOn w:val="Normal"/>
    <w:next w:val="Normal"/>
    <w:qFormat/>
    <w:rsid w:val="00AB3CB9"/>
    <w:pPr>
      <w:keepNext/>
      <w:spacing w:before="240" w:after="60"/>
      <w:ind w:right="432"/>
      <w:outlineLvl w:val="2"/>
    </w:pPr>
    <w:rPr>
      <w:i/>
      <w:szCs w:val="24"/>
    </w:rPr>
  </w:style>
  <w:style w:type="paragraph" w:styleId="Heading4">
    <w:name w:val="heading 4"/>
    <w:basedOn w:val="Normal"/>
    <w:next w:val="Normal"/>
    <w:qFormat/>
    <w:pPr>
      <w:keepNext/>
      <w:numPr>
        <w:ilvl w:val="3"/>
        <w:numId w:val="16"/>
      </w:numPr>
      <w:outlineLvl w:val="3"/>
    </w:pPr>
    <w:rPr>
      <w:b/>
      <w:bCs/>
      <w:sz w:val="28"/>
      <w:szCs w:val="28"/>
      <w:lang w:eastAsia="en-US"/>
    </w:rPr>
  </w:style>
  <w:style w:type="paragraph" w:styleId="Heading5">
    <w:name w:val="heading 5"/>
    <w:basedOn w:val="Normal"/>
    <w:next w:val="Normal"/>
    <w:qFormat/>
    <w:pPr>
      <w:keepNext/>
      <w:numPr>
        <w:ilvl w:val="4"/>
        <w:numId w:val="16"/>
      </w:numPr>
      <w:tabs>
        <w:tab w:val="left" w:pos="8640"/>
      </w:tabs>
      <w:autoSpaceDE w:val="0"/>
      <w:autoSpaceDN w:val="0"/>
      <w:adjustRightInd w:val="0"/>
      <w:outlineLvl w:val="4"/>
    </w:pPr>
    <w:rPr>
      <w:b/>
      <w:bCs/>
      <w:szCs w:val="24"/>
      <w:lang w:eastAsia="en-US"/>
    </w:rPr>
  </w:style>
  <w:style w:type="paragraph" w:styleId="Heading6">
    <w:name w:val="heading 6"/>
    <w:basedOn w:val="Normal"/>
    <w:next w:val="Normal"/>
    <w:qFormat/>
    <w:pPr>
      <w:numPr>
        <w:ilvl w:val="5"/>
        <w:numId w:val="16"/>
      </w:numPr>
      <w:spacing w:before="240" w:after="60"/>
      <w:outlineLvl w:val="5"/>
    </w:pPr>
    <w:rPr>
      <w:b/>
      <w:bCs/>
      <w:sz w:val="22"/>
      <w:szCs w:val="22"/>
    </w:rPr>
  </w:style>
  <w:style w:type="paragraph" w:styleId="Heading7">
    <w:name w:val="heading 7"/>
    <w:basedOn w:val="Normal"/>
    <w:next w:val="Normal"/>
    <w:qFormat/>
    <w:pPr>
      <w:numPr>
        <w:ilvl w:val="6"/>
        <w:numId w:val="16"/>
      </w:numPr>
      <w:spacing w:before="240" w:after="60"/>
      <w:outlineLvl w:val="6"/>
    </w:pPr>
    <w:rPr>
      <w:szCs w:val="24"/>
    </w:rPr>
  </w:style>
  <w:style w:type="paragraph" w:styleId="Heading8">
    <w:name w:val="heading 8"/>
    <w:basedOn w:val="Normal"/>
    <w:next w:val="Normal"/>
    <w:qFormat/>
    <w:pPr>
      <w:numPr>
        <w:ilvl w:val="7"/>
        <w:numId w:val="16"/>
      </w:numPr>
      <w:spacing w:before="240" w:after="60"/>
      <w:outlineLvl w:val="7"/>
    </w:pPr>
    <w:rPr>
      <w:i/>
      <w:iCs/>
      <w:szCs w:val="24"/>
    </w:rPr>
  </w:style>
  <w:style w:type="paragraph" w:styleId="Heading9">
    <w:name w:val="heading 9"/>
    <w:basedOn w:val="Normal"/>
    <w:next w:val="Normal"/>
    <w:qFormat/>
    <w:pPr>
      <w:numPr>
        <w:ilvl w:val="8"/>
        <w:numId w:val="16"/>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pPr>
      <w:autoSpaceDE w:val="0"/>
      <w:autoSpaceDN w:val="0"/>
    </w:pPr>
    <w:rPr>
      <w:szCs w:val="24"/>
    </w:rPr>
  </w:style>
  <w:style w:type="paragraph" w:styleId="BodyText">
    <w:name w:val="Body Text"/>
    <w:basedOn w:val="Normal"/>
    <w:rPr>
      <w:szCs w:val="24"/>
    </w:rPr>
  </w:style>
  <w:style w:type="paragraph" w:styleId="BodyText2">
    <w:name w:val="Body Text 2"/>
    <w:basedOn w:val="Normal"/>
    <w:rPr>
      <w:b/>
      <w:bCs/>
      <w:szCs w:val="24"/>
    </w:rPr>
  </w:style>
  <w:style w:type="paragraph" w:styleId="PlainText">
    <w:name w:val="Plain Text"/>
    <w:basedOn w:val="Normal"/>
    <w:rPr>
      <w:rFonts w:ascii="Courier New" w:hAnsi="Courier New"/>
    </w:r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320"/>
        <w:tab w:val="right" w:pos="8640"/>
      </w:tabs>
    </w:pPr>
    <w:rPr>
      <w:lang w:eastAsia="en-US"/>
    </w:rPr>
  </w:style>
  <w:style w:type="paragraph" w:styleId="FootnoteText">
    <w:name w:val="footnote text"/>
    <w:basedOn w:val="Normal"/>
    <w:semiHidden/>
  </w:style>
  <w:style w:type="character" w:styleId="FootnoteReference">
    <w:name w:val="footnote reference"/>
    <w:semiHidden/>
    <w:rPr>
      <w:vertAlign w:val="superscript"/>
    </w:rPr>
  </w:style>
  <w:style w:type="character" w:customStyle="1" w:styleId="red">
    <w:name w:val="red"/>
    <w:rPr>
      <w:rFonts w:ascii="Arial" w:hAnsi="Arial" w:cs="Arial"/>
      <w:color w:val="FF0000"/>
      <w:sz w:val="24"/>
      <w:szCs w:val="24"/>
    </w:rPr>
  </w:style>
  <w:style w:type="paragraph" w:styleId="BodyTextIndent">
    <w:name w:val="Body Text Indent"/>
    <w:basedOn w:val="Normal"/>
    <w:pPr>
      <w:autoSpaceDE w:val="0"/>
      <w:autoSpaceDN w:val="0"/>
      <w:spacing w:before="120"/>
    </w:pPr>
    <w:rPr>
      <w:color w:val="0000FF"/>
      <w:szCs w:val="24"/>
    </w:rPr>
  </w:style>
  <w:style w:type="paragraph" w:styleId="Caption">
    <w:name w:val="caption"/>
    <w:basedOn w:val="Normal"/>
    <w:next w:val="Normal"/>
    <w:qFormat/>
    <w:pPr>
      <w:spacing w:before="120" w:after="120"/>
    </w:pPr>
    <w:rPr>
      <w:b/>
      <w:bCs/>
      <w:lang w:val="nl-NL" w:eastAsia="nl-NL" w:bidi="ar-SA"/>
    </w:rPr>
  </w:style>
  <w:style w:type="paragraph" w:styleId="Title">
    <w:name w:val="Title"/>
    <w:basedOn w:val="Normal"/>
    <w:qFormat/>
    <w:pPr>
      <w:spacing w:before="120" w:line="360" w:lineRule="auto"/>
      <w:ind w:left="288"/>
      <w:jc w:val="center"/>
    </w:pPr>
    <w:rPr>
      <w:rFonts w:ascii="Verdana" w:hAnsi="Verdana" w:cs="Arial"/>
      <w:b/>
      <w:bCs/>
      <w:sz w:val="28"/>
      <w:szCs w:val="28"/>
      <w:u w:val="single"/>
      <w:lang w:eastAsia="nl-NL" w:bidi="ar-SA"/>
    </w:rPr>
  </w:style>
  <w:style w:type="paragraph" w:styleId="BalloonText">
    <w:name w:val="Balloon Text"/>
    <w:basedOn w:val="Normal"/>
    <w:semiHidden/>
    <w:rPr>
      <w:rFonts w:ascii="Tahoma" w:hAnsi="Tahoma" w:cs="Tahoma"/>
      <w:sz w:val="16"/>
      <w:szCs w:val="16"/>
    </w:rPr>
  </w:style>
  <w:style w:type="paragraph" w:styleId="TOC1">
    <w:name w:val="toc 1"/>
    <w:basedOn w:val="Normal"/>
    <w:next w:val="Normal"/>
    <w:autoRedefine/>
    <w:semiHidden/>
    <w:pPr>
      <w:spacing w:before="360"/>
    </w:pPr>
    <w:rPr>
      <w:rFonts w:cs="Arial"/>
      <w:b/>
      <w:bCs/>
      <w:caps/>
      <w:szCs w:val="24"/>
    </w:rPr>
  </w:style>
  <w:style w:type="paragraph" w:styleId="TOC2">
    <w:name w:val="toc 2"/>
    <w:basedOn w:val="Normal"/>
    <w:next w:val="Normal"/>
    <w:autoRedefine/>
    <w:semiHidden/>
    <w:pPr>
      <w:spacing w:before="240"/>
    </w:pPr>
    <w:rPr>
      <w:b/>
      <w:bCs/>
    </w:rPr>
  </w:style>
  <w:style w:type="paragraph" w:styleId="TOC3">
    <w:name w:val="toc 3"/>
    <w:basedOn w:val="Normal"/>
    <w:next w:val="Normal"/>
    <w:autoRedefine/>
    <w:semiHidden/>
    <w:pPr>
      <w:tabs>
        <w:tab w:val="left" w:pos="1000"/>
        <w:tab w:val="right" w:leader="dot" w:pos="8296"/>
      </w:tabs>
    </w:pPr>
    <w:rPr>
      <w:rFonts w:cs="Arial"/>
      <w:b/>
      <w:bCs/>
      <w:noProof/>
      <w:lang w:eastAsia="en-US"/>
    </w:rPr>
  </w:style>
  <w:style w:type="paragraph" w:styleId="TOC4">
    <w:name w:val="toc 4"/>
    <w:basedOn w:val="Normal"/>
    <w:next w:val="Normal"/>
    <w:autoRedefine/>
    <w:semiHidden/>
    <w:pPr>
      <w:ind w:left="400"/>
    </w:pPr>
  </w:style>
  <w:style w:type="paragraph" w:styleId="TOC5">
    <w:name w:val="toc 5"/>
    <w:basedOn w:val="Normal"/>
    <w:next w:val="Normal"/>
    <w:autoRedefine/>
    <w:semiHidden/>
    <w:pPr>
      <w:ind w:left="600"/>
    </w:pPr>
  </w:style>
  <w:style w:type="paragraph" w:styleId="TOC6">
    <w:name w:val="toc 6"/>
    <w:basedOn w:val="Normal"/>
    <w:next w:val="Normal"/>
    <w:autoRedefine/>
    <w:semiHidden/>
    <w:pPr>
      <w:ind w:left="800"/>
    </w:pPr>
  </w:style>
  <w:style w:type="paragraph" w:styleId="TOC7">
    <w:name w:val="toc 7"/>
    <w:basedOn w:val="Normal"/>
    <w:next w:val="Normal"/>
    <w:autoRedefine/>
    <w:semiHidden/>
    <w:pPr>
      <w:ind w:left="1000"/>
    </w:pPr>
  </w:style>
  <w:style w:type="paragraph" w:styleId="TOC8">
    <w:name w:val="toc 8"/>
    <w:basedOn w:val="Normal"/>
    <w:next w:val="Normal"/>
    <w:autoRedefine/>
    <w:semiHidden/>
    <w:pPr>
      <w:ind w:left="1200"/>
    </w:pPr>
  </w:style>
  <w:style w:type="paragraph" w:styleId="TOC9">
    <w:name w:val="toc 9"/>
    <w:basedOn w:val="Normal"/>
    <w:next w:val="Normal"/>
    <w:autoRedefine/>
    <w:semiHidden/>
    <w:pPr>
      <w:ind w:left="1400"/>
    </w:pPr>
  </w:style>
  <w:style w:type="character" w:styleId="Hyperlink">
    <w:name w:val="Hyperlink"/>
    <w:rPr>
      <w:color w:val="0000FF"/>
      <w:u w:val="single"/>
    </w:rPr>
  </w:style>
  <w:style w:type="character" w:styleId="CommentReference">
    <w:name w:val="annotation reference"/>
    <w:semiHidden/>
    <w:rPr>
      <w:sz w:val="16"/>
      <w:szCs w:val="16"/>
    </w:rPr>
  </w:style>
  <w:style w:type="paragraph" w:styleId="CommentText">
    <w:name w:val="annotation text"/>
    <w:basedOn w:val="Normal"/>
    <w:semiHidden/>
  </w:style>
  <w:style w:type="paragraph" w:styleId="BodyText3">
    <w:name w:val="Body Text 3"/>
    <w:basedOn w:val="Normal"/>
    <w:pPr>
      <w:widowControl w:val="0"/>
    </w:pPr>
    <w:rPr>
      <w:szCs w:val="24"/>
      <w:lang w:eastAsia="en-US" w:bidi="ar-SA"/>
    </w:rPr>
  </w:style>
  <w:style w:type="paragraph" w:styleId="BodyTextIndent2">
    <w:name w:val="Body Text Indent 2"/>
    <w:basedOn w:val="Normal"/>
    <w:pPr>
      <w:pBdr>
        <w:top w:val="single" w:sz="12" w:space="1" w:color="auto"/>
        <w:left w:val="single" w:sz="12" w:space="4" w:color="auto"/>
        <w:bottom w:val="single" w:sz="12" w:space="1" w:color="auto"/>
        <w:right w:val="single" w:sz="12" w:space="4" w:color="auto"/>
      </w:pBdr>
      <w:ind w:left="6"/>
    </w:pPr>
    <w:rPr>
      <w:rFonts w:cs="Arial"/>
      <w:color w:val="FF0000"/>
      <w:szCs w:val="24"/>
      <w:lang w:eastAsia="en-US" w:bidi="ar-SA"/>
    </w:rPr>
  </w:style>
  <w:style w:type="paragraph" w:customStyle="1" w:styleId="statement">
    <w:name w:val="statement"/>
    <w:basedOn w:val="Normal"/>
    <w:pPr>
      <w:spacing w:before="100" w:beforeAutospacing="1" w:after="100" w:afterAutospacing="1"/>
    </w:pPr>
    <w:rPr>
      <w:rFonts w:cs="Arial"/>
      <w:sz w:val="15"/>
      <w:szCs w:val="15"/>
      <w:lang w:eastAsia="en-US"/>
    </w:rPr>
  </w:style>
  <w:style w:type="character" w:customStyle="1" w:styleId="heading10">
    <w:name w:val="heading1"/>
    <w:rPr>
      <w:color w:val="808080"/>
    </w:rPr>
  </w:style>
  <w:style w:type="character" w:styleId="Strong">
    <w:name w:val="Strong"/>
    <w:qFormat/>
    <w:rsid w:val="00BD552C"/>
    <w:rPr>
      <w:rFonts w:ascii="Arial" w:hAnsi="Arial"/>
      <w:b w:val="0"/>
      <w:bCs/>
      <w:i/>
      <w:sz w:val="24"/>
    </w:rPr>
  </w:style>
  <w:style w:type="character" w:styleId="Emphasis">
    <w:name w:val="Emphasis"/>
    <w:qFormat/>
    <w:rsid w:val="00113DBE"/>
    <w:rPr>
      <w:rFonts w:ascii="Arial" w:hAnsi="Arial"/>
      <w:b/>
      <w:i/>
      <w:iCs/>
      <w:sz w:val="24"/>
    </w:rPr>
  </w:style>
  <w:style w:type="table" w:styleId="TableGrid">
    <w:name w:val="Table Grid"/>
    <w:basedOn w:val="TableNormal"/>
    <w:rsid w:val="000C26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rPr>
      <w:color w:val="800080"/>
      <w:u w:val="single"/>
    </w:rPr>
  </w:style>
  <w:style w:type="paragraph" w:customStyle="1" w:styleId="Noparagraphstyle">
    <w:name w:val="[No paragraph style]"/>
    <w:pPr>
      <w:widowControl w:val="0"/>
      <w:autoSpaceDE w:val="0"/>
      <w:autoSpaceDN w:val="0"/>
      <w:adjustRightInd w:val="0"/>
      <w:spacing w:line="288" w:lineRule="auto"/>
      <w:textAlignment w:val="center"/>
    </w:pPr>
    <w:rPr>
      <w:rFonts w:ascii="Times (TT)" w:hAnsi="Times (TT)"/>
      <w:color w:val="000000"/>
      <w:sz w:val="24"/>
      <w:lang w:bidi="ar-SA"/>
    </w:rPr>
  </w:style>
  <w:style w:type="character" w:customStyle="1" w:styleId="Heading1Char">
    <w:name w:val="Heading 1 Char"/>
    <w:rPr>
      <w:rFonts w:ascii="Arial" w:hAnsi="Arial"/>
      <w:b/>
      <w:bCs/>
      <w:kern w:val="28"/>
      <w:sz w:val="28"/>
      <w:szCs w:val="28"/>
      <w:lang w:val="en-US" w:eastAsia="he-IL" w:bidi="he-IL"/>
    </w:rPr>
  </w:style>
  <w:style w:type="character" w:customStyle="1" w:styleId="NormalWebChar">
    <w:name w:val="Normal (Web) Char"/>
    <w:rPr>
      <w:sz w:val="24"/>
      <w:szCs w:val="24"/>
      <w:lang w:val="en-US" w:eastAsia="he-IL" w:bidi="he-IL"/>
    </w:rPr>
  </w:style>
  <w:style w:type="character" w:customStyle="1" w:styleId="Heading3Char">
    <w:name w:val="Heading 3 Char"/>
    <w:rPr>
      <w:rFonts w:ascii="Arial" w:hAnsi="Arial"/>
      <w:b/>
      <w:sz w:val="24"/>
      <w:szCs w:val="24"/>
      <w:lang w:val="en-US" w:eastAsia="he-IL" w:bidi="he-IL"/>
    </w:rPr>
  </w:style>
  <w:style w:type="character" w:customStyle="1" w:styleId="labeltitle">
    <w:name w:val="label__title"/>
    <w:basedOn w:val="DefaultParagraphFont"/>
    <w:rsid w:val="00202B12"/>
  </w:style>
  <w:style w:type="paragraph" w:styleId="ListParagraph">
    <w:name w:val="List Paragraph"/>
    <w:basedOn w:val="Normal"/>
    <w:uiPriority w:val="34"/>
    <w:qFormat/>
    <w:rsid w:val="00C76230"/>
    <w:pPr>
      <w:spacing w:after="80" w:line="259" w:lineRule="auto"/>
      <w:ind w:left="720"/>
      <w:contextualSpacing/>
    </w:pPr>
    <w:rPr>
      <w:rFonts w:eastAsiaTheme="minorHAnsi" w:cstheme="minorBidi"/>
      <w:szCs w:val="22"/>
      <w:lang w:val="es-CO" w:eastAsia="en-US" w:bidi="ar-SA"/>
    </w:rPr>
  </w:style>
  <w:style w:type="paragraph" w:customStyle="1" w:styleId="Figure">
    <w:name w:val="Figure"/>
    <w:basedOn w:val="Normal"/>
    <w:link w:val="FigureChar"/>
    <w:qFormat/>
    <w:rsid w:val="0012350A"/>
    <w:pPr>
      <w:spacing w:before="100" w:after="100"/>
      <w:ind w:hanging="11"/>
    </w:pPr>
    <w:rPr>
      <w:rFonts w:cs="Arial"/>
      <w:sz w:val="20"/>
      <w:szCs w:val="24"/>
      <w:shd w:val="clear" w:color="auto" w:fill="FFFFFF"/>
    </w:rPr>
  </w:style>
  <w:style w:type="character" w:customStyle="1" w:styleId="FigureChar">
    <w:name w:val="Figure Char"/>
    <w:basedOn w:val="DefaultParagraphFont"/>
    <w:link w:val="Figure"/>
    <w:rsid w:val="0012350A"/>
    <w:rPr>
      <w:rFonts w:ascii="Arial" w:hAnsi="Arial" w:cs="Arial"/>
      <w:szCs w:val="24"/>
      <w:lang w:val="en-GB" w:eastAsia="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5315799">
      <w:bodyDiv w:val="1"/>
      <w:marLeft w:val="0"/>
      <w:marRight w:val="0"/>
      <w:marTop w:val="0"/>
      <w:marBottom w:val="0"/>
      <w:divBdr>
        <w:top w:val="none" w:sz="0" w:space="0" w:color="auto"/>
        <w:left w:val="none" w:sz="0" w:space="0" w:color="auto"/>
        <w:bottom w:val="none" w:sz="0" w:space="0" w:color="auto"/>
        <w:right w:val="none" w:sz="0" w:space="0" w:color="auto"/>
      </w:divBdr>
    </w:div>
    <w:div w:id="957029955">
      <w:bodyDiv w:val="1"/>
      <w:marLeft w:val="0"/>
      <w:marRight w:val="0"/>
      <w:marTop w:val="0"/>
      <w:marBottom w:val="0"/>
      <w:divBdr>
        <w:top w:val="none" w:sz="0" w:space="0" w:color="auto"/>
        <w:left w:val="none" w:sz="0" w:space="0" w:color="auto"/>
        <w:bottom w:val="none" w:sz="0" w:space="0" w:color="auto"/>
        <w:right w:val="none" w:sz="0" w:space="0" w:color="auto"/>
      </w:divBdr>
    </w:div>
    <w:div w:id="1077628411">
      <w:bodyDiv w:val="1"/>
      <w:marLeft w:val="0"/>
      <w:marRight w:val="0"/>
      <w:marTop w:val="0"/>
      <w:marBottom w:val="0"/>
      <w:divBdr>
        <w:top w:val="none" w:sz="0" w:space="0" w:color="auto"/>
        <w:left w:val="none" w:sz="0" w:space="0" w:color="auto"/>
        <w:bottom w:val="none" w:sz="0" w:space="0" w:color="auto"/>
        <w:right w:val="none" w:sz="0" w:space="0" w:color="auto"/>
      </w:divBdr>
    </w:div>
    <w:div w:id="1516920520">
      <w:bodyDiv w:val="1"/>
      <w:marLeft w:val="0"/>
      <w:marRight w:val="0"/>
      <w:marTop w:val="0"/>
      <w:marBottom w:val="0"/>
      <w:divBdr>
        <w:top w:val="none" w:sz="0" w:space="0" w:color="auto"/>
        <w:left w:val="none" w:sz="0" w:space="0" w:color="auto"/>
        <w:bottom w:val="none" w:sz="0" w:space="0" w:color="auto"/>
        <w:right w:val="none" w:sz="0" w:space="0" w:color="auto"/>
      </w:divBdr>
    </w:div>
    <w:div w:id="1520001041">
      <w:bodyDiv w:val="1"/>
      <w:marLeft w:val="0"/>
      <w:marRight w:val="0"/>
      <w:marTop w:val="0"/>
      <w:marBottom w:val="0"/>
      <w:divBdr>
        <w:top w:val="none" w:sz="0" w:space="0" w:color="auto"/>
        <w:left w:val="none" w:sz="0" w:space="0" w:color="auto"/>
        <w:bottom w:val="none" w:sz="0" w:space="0" w:color="auto"/>
        <w:right w:val="none" w:sz="0" w:space="0" w:color="auto"/>
      </w:divBdr>
    </w:div>
    <w:div w:id="1543712561">
      <w:bodyDiv w:val="1"/>
      <w:marLeft w:val="0"/>
      <w:marRight w:val="0"/>
      <w:marTop w:val="0"/>
      <w:marBottom w:val="0"/>
      <w:divBdr>
        <w:top w:val="none" w:sz="0" w:space="0" w:color="auto"/>
        <w:left w:val="none" w:sz="0" w:space="0" w:color="auto"/>
        <w:bottom w:val="none" w:sz="0" w:space="0" w:color="auto"/>
        <w:right w:val="none" w:sz="0" w:space="0" w:color="auto"/>
      </w:divBdr>
    </w:div>
    <w:div w:id="1808546270">
      <w:bodyDiv w:val="1"/>
      <w:marLeft w:val="0"/>
      <w:marRight w:val="0"/>
      <w:marTop w:val="0"/>
      <w:marBottom w:val="0"/>
      <w:divBdr>
        <w:top w:val="none" w:sz="0" w:space="0" w:color="auto"/>
        <w:left w:val="none" w:sz="0" w:space="0" w:color="auto"/>
        <w:bottom w:val="none" w:sz="0" w:space="0" w:color="auto"/>
        <w:right w:val="none" w:sz="0" w:space="0" w:color="auto"/>
      </w:divBdr>
    </w:div>
    <w:div w:id="1888638410">
      <w:bodyDiv w:val="1"/>
      <w:marLeft w:val="0"/>
      <w:marRight w:val="0"/>
      <w:marTop w:val="0"/>
      <w:marBottom w:val="0"/>
      <w:divBdr>
        <w:top w:val="none" w:sz="0" w:space="0" w:color="auto"/>
        <w:left w:val="none" w:sz="0" w:space="0" w:color="auto"/>
        <w:bottom w:val="none" w:sz="0" w:space="0" w:color="auto"/>
        <w:right w:val="none" w:sz="0" w:space="0" w:color="auto"/>
      </w:divBdr>
    </w:div>
    <w:div w:id="2036341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102AE3-32B6-41D6-83CD-1DCE2F009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6488</Words>
  <Characters>36983</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PR: Final Project and Dissertation</vt:lpstr>
    </vt:vector>
  </TitlesOfParts>
  <Company>AAA</Company>
  <LinksUpToDate>false</LinksUpToDate>
  <CharactersWithSpaces>43385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 Final Project and Dissertation</dc:title>
  <dc:subject/>
  <dc:creator>Avido1</dc:creator>
  <cp:keywords/>
  <dc:description/>
  <cp:lastModifiedBy>Roland Hudson</cp:lastModifiedBy>
  <cp:revision>2</cp:revision>
  <cp:lastPrinted>2008-03-01T19:07:00Z</cp:lastPrinted>
  <dcterms:created xsi:type="dcterms:W3CDTF">2018-07-06T13:18:00Z</dcterms:created>
  <dcterms:modified xsi:type="dcterms:W3CDTF">2018-07-06T13:18:00Z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http://www.zotero.org/styles/elsevier-with-titles</vt:lpwstr>
  </property>
  <property fmtid="{D5CDD505-2E9C-101B-9397-08002B2CF9AE}" pid="11" name="Mendeley Recent Style Name 4_1">
    <vt:lpwstr>Elsevier (numeric, with titles)</vt:lpwstr>
  </property>
  <property fmtid="{D5CDD505-2E9C-101B-9397-08002B2CF9AE}" pid="12" name="Mendeley Recent Style Id 5_1">
    <vt:lpwstr>http://www.zotero.org/styles/elsevier-harvard</vt:lpwstr>
  </property>
  <property fmtid="{D5CDD505-2E9C-101B-9397-08002B2CF9AE}" pid="13" name="Mendeley Recent Style Name 5_1">
    <vt:lpwstr>Elsevier - Harvard (with titles)</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Self UUID Temp</vt:lpwstr>
  </property>
  <property fmtid="{D5CDD505-2E9C-101B-9397-08002B2CF9AE}" pid="24" name="Mendeley Citation Style_1">
    <vt:lpwstr>http://www.zotero.org/styles/harvard-cite-them-right</vt:lpwstr>
  </property>
</Properties>
</file>