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4384" w:rsidRPr="00C50803" w:rsidRDefault="005E4384" w:rsidP="00702958">
      <w:pPr>
        <w:pStyle w:val="NormalWeb"/>
        <w:jc w:val="center"/>
        <w:rPr>
          <w:rFonts w:cs="Arial"/>
          <w:b/>
          <w:bCs/>
          <w:sz w:val="28"/>
          <w:szCs w:val="28"/>
          <w:lang w:eastAsia="en-US"/>
        </w:rPr>
      </w:pPr>
      <w:r w:rsidRPr="00C50803">
        <w:rPr>
          <w:rFonts w:cs="Arial"/>
          <w:b/>
          <w:bCs/>
          <w:sz w:val="28"/>
          <w:szCs w:val="28"/>
          <w:lang w:eastAsia="en-US"/>
        </w:rPr>
        <w:t xml:space="preserve"> </w:t>
      </w:r>
      <w:r w:rsidR="00702958" w:rsidRPr="00C50803">
        <w:rPr>
          <w:rFonts w:cs="Arial"/>
          <w:b/>
          <w:bCs/>
          <w:sz w:val="28"/>
          <w:szCs w:val="28"/>
          <w:lang w:eastAsia="en-US"/>
        </w:rPr>
        <w:t>Specification and Design Report</w:t>
      </w:r>
    </w:p>
    <w:p w:rsidR="005E4384" w:rsidRPr="00C50803" w:rsidRDefault="005E4384">
      <w:pPr>
        <w:pStyle w:val="NormalWeb"/>
        <w:jc w:val="center"/>
        <w:rPr>
          <w:i/>
          <w:iCs/>
          <w:lang w:eastAsia="en-US"/>
        </w:rPr>
      </w:pPr>
      <w:bookmarkStart w:id="0" w:name="_Toc13389330"/>
      <w:bookmarkStart w:id="1" w:name="_Toc13389333"/>
      <w:bookmarkStart w:id="2" w:name="_Toc70837407"/>
      <w:bookmarkEnd w:id="0"/>
      <w:bookmarkEnd w:id="1"/>
    </w:p>
    <w:bookmarkEnd w:id="2"/>
    <w:p w:rsidR="00702958" w:rsidRPr="00C50803" w:rsidRDefault="00702958" w:rsidP="00702958">
      <w:pPr>
        <w:pStyle w:val="NormalWeb"/>
        <w:rPr>
          <w:b/>
          <w:bCs/>
          <w:lang w:eastAsia="en-US"/>
        </w:rPr>
      </w:pPr>
      <w:r w:rsidRPr="00C50803">
        <w:rPr>
          <w:b/>
          <w:bCs/>
          <w:lang w:eastAsia="en-US"/>
        </w:rPr>
        <w:t xml:space="preserve">Student's Name: </w:t>
      </w:r>
      <w:r w:rsidR="00202B12" w:rsidRPr="00C50803">
        <w:rPr>
          <w:b/>
          <w:bCs/>
          <w:lang w:eastAsia="en-US"/>
        </w:rPr>
        <w:t>Roland Hudson</w:t>
      </w:r>
      <w:r w:rsidRPr="00C50803">
        <w:rPr>
          <w:b/>
          <w:bCs/>
          <w:lang w:eastAsia="en-US"/>
        </w:rPr>
        <w:br/>
      </w:r>
    </w:p>
    <w:p w:rsidR="00702958" w:rsidRPr="00C50803" w:rsidRDefault="00702958" w:rsidP="00702958">
      <w:pPr>
        <w:pStyle w:val="NormalWeb"/>
        <w:rPr>
          <w:b/>
          <w:bCs/>
          <w:lang w:eastAsia="en-US"/>
        </w:rPr>
      </w:pPr>
      <w:r w:rsidRPr="00C50803">
        <w:rPr>
          <w:b/>
          <w:bCs/>
          <w:lang w:eastAsia="en-US"/>
        </w:rPr>
        <w:t xml:space="preserve">Student's Number: </w:t>
      </w:r>
      <w:r w:rsidR="00202B12" w:rsidRPr="00C50803">
        <w:rPr>
          <w:rStyle w:val="labeltitle"/>
        </w:rPr>
        <w:t>H00056278</w:t>
      </w:r>
      <w:r w:rsidRPr="00C50803">
        <w:rPr>
          <w:b/>
          <w:bCs/>
          <w:lang w:eastAsia="en-US"/>
        </w:rPr>
        <w:br/>
      </w:r>
    </w:p>
    <w:p w:rsidR="00702958" w:rsidRPr="00C50803" w:rsidRDefault="00702958" w:rsidP="00702958">
      <w:pPr>
        <w:pStyle w:val="NormalWeb"/>
        <w:rPr>
          <w:b/>
          <w:bCs/>
          <w:lang w:eastAsia="en-US"/>
        </w:rPr>
      </w:pPr>
      <w:r w:rsidRPr="00C50803">
        <w:rPr>
          <w:b/>
          <w:bCs/>
          <w:lang w:eastAsia="en-US"/>
        </w:rPr>
        <w:t>Student's Email Address:</w:t>
      </w:r>
      <w:r w:rsidR="00202B12" w:rsidRPr="00C50803">
        <w:rPr>
          <w:b/>
          <w:bCs/>
          <w:lang w:eastAsia="en-US"/>
        </w:rPr>
        <w:t xml:space="preserve"> </w:t>
      </w:r>
      <w:r w:rsidR="00202B12" w:rsidRPr="00C50803">
        <w:rPr>
          <w:rFonts w:cs="Arial"/>
          <w:color w:val="000000"/>
          <w:shd w:val="clear" w:color="auto" w:fill="FFFFFF"/>
        </w:rPr>
        <w:t>roland.hudson@online.liverpool.ac.uk</w:t>
      </w:r>
      <w:r w:rsidRPr="00C50803">
        <w:rPr>
          <w:b/>
          <w:bCs/>
          <w:lang w:eastAsia="en-US"/>
        </w:rPr>
        <w:br/>
      </w:r>
      <w:r w:rsidRPr="00C50803">
        <w:rPr>
          <w:b/>
          <w:bCs/>
          <w:lang w:eastAsia="en-US"/>
        </w:rPr>
        <w:br/>
      </w:r>
      <w:bookmarkStart w:id="3" w:name="_Toc13389335"/>
      <w:bookmarkStart w:id="4" w:name="_Toc13390199"/>
      <w:bookmarkStart w:id="5" w:name="_Toc13390449"/>
      <w:bookmarkStart w:id="6" w:name="_Toc13390750"/>
      <w:bookmarkStart w:id="7" w:name="_Toc24009112"/>
      <w:bookmarkStart w:id="8" w:name="_Toc70837410"/>
      <w:r w:rsidRPr="00C50803">
        <w:rPr>
          <w:b/>
          <w:bCs/>
          <w:lang w:eastAsia="en-US"/>
        </w:rPr>
        <w:t>Project Title:</w:t>
      </w:r>
      <w:bookmarkEnd w:id="3"/>
      <w:bookmarkEnd w:id="4"/>
      <w:bookmarkEnd w:id="5"/>
      <w:bookmarkEnd w:id="6"/>
      <w:bookmarkEnd w:id="7"/>
      <w:bookmarkEnd w:id="8"/>
      <w:r w:rsidRPr="00C50803">
        <w:rPr>
          <w:b/>
          <w:bCs/>
          <w:lang w:eastAsia="en-US"/>
        </w:rPr>
        <w:t xml:space="preserve"> </w:t>
      </w:r>
      <w:r w:rsidR="00202B12" w:rsidRPr="00C50803">
        <w:rPr>
          <w:b/>
          <w:bCs/>
          <w:lang w:eastAsia="en-US"/>
        </w:rPr>
        <w:t>Big Climate Data Analytics: Effective Knowledge Discovery from Colombia’s Weather Data</w:t>
      </w:r>
    </w:p>
    <w:p w:rsidR="00202B12" w:rsidRPr="00C50803" w:rsidRDefault="00202B12" w:rsidP="00702958">
      <w:pPr>
        <w:pStyle w:val="NormalWeb"/>
        <w:rPr>
          <w:b/>
          <w:bCs/>
          <w:lang w:eastAsia="en-US"/>
        </w:rPr>
      </w:pPr>
    </w:p>
    <w:p w:rsidR="00702958" w:rsidRPr="00C50803" w:rsidRDefault="00702958" w:rsidP="00702958">
      <w:pPr>
        <w:rPr>
          <w:szCs w:val="24"/>
          <w:lang w:eastAsia="en-US"/>
        </w:rPr>
      </w:pPr>
      <w:r w:rsidRPr="00C50803">
        <w:rPr>
          <w:b/>
          <w:bCs/>
          <w:szCs w:val="24"/>
          <w:lang w:eastAsia="en-US"/>
        </w:rPr>
        <w:t>DA Class ID:</w:t>
      </w:r>
      <w:r w:rsidRPr="00C50803">
        <w:rPr>
          <w:szCs w:val="24"/>
          <w:lang w:eastAsia="en-US"/>
        </w:rPr>
        <w:t xml:space="preserve"> </w:t>
      </w:r>
      <w:r w:rsidR="00202B12" w:rsidRPr="00C50803">
        <w:rPr>
          <w:szCs w:val="24"/>
          <w:lang w:eastAsia="en-US"/>
        </w:rPr>
        <w:t>UKL1.CKIT.702.H00028508</w:t>
      </w:r>
    </w:p>
    <w:p w:rsidR="00702958" w:rsidRPr="00C50803" w:rsidRDefault="00702958" w:rsidP="00702958">
      <w:pPr>
        <w:ind w:firstLine="709"/>
        <w:rPr>
          <w:b/>
          <w:bCs/>
          <w:szCs w:val="24"/>
          <w:lang w:eastAsia="en-US"/>
        </w:rPr>
      </w:pPr>
    </w:p>
    <w:p w:rsidR="00702958" w:rsidRPr="00C50803" w:rsidRDefault="00702958" w:rsidP="00702958">
      <w:pPr>
        <w:rPr>
          <w:b/>
          <w:bCs/>
          <w:szCs w:val="24"/>
          <w:lang w:eastAsia="en-US"/>
        </w:rPr>
      </w:pPr>
      <w:r w:rsidRPr="00C50803">
        <w:rPr>
          <w:b/>
          <w:bCs/>
          <w:szCs w:val="24"/>
          <w:lang w:eastAsia="en-US"/>
        </w:rPr>
        <w:t>Name of DA:</w:t>
      </w:r>
      <w:r w:rsidR="00202B12" w:rsidRPr="00C50803">
        <w:rPr>
          <w:b/>
          <w:bCs/>
          <w:szCs w:val="24"/>
          <w:lang w:eastAsia="en-US"/>
        </w:rPr>
        <w:t xml:space="preserve"> Yuri Demchenko</w:t>
      </w:r>
    </w:p>
    <w:p w:rsidR="00702958" w:rsidRPr="00C50803" w:rsidRDefault="00702958" w:rsidP="00702958">
      <w:pPr>
        <w:rPr>
          <w:b/>
          <w:bCs/>
          <w:szCs w:val="24"/>
          <w:lang w:eastAsia="en-US"/>
        </w:rPr>
      </w:pPr>
    </w:p>
    <w:p w:rsidR="00702958" w:rsidRPr="00C50803" w:rsidRDefault="00702958" w:rsidP="00702958">
      <w:pPr>
        <w:rPr>
          <w:b/>
          <w:bCs/>
          <w:szCs w:val="24"/>
          <w:lang w:eastAsia="en-US"/>
        </w:rPr>
      </w:pPr>
      <w:r w:rsidRPr="00C50803">
        <w:rPr>
          <w:b/>
          <w:bCs/>
          <w:szCs w:val="24"/>
          <w:lang w:eastAsia="en-US"/>
        </w:rPr>
        <w:t>Name of GDI:</w:t>
      </w:r>
      <w:r w:rsidR="00202B12" w:rsidRPr="00C50803">
        <w:rPr>
          <w:b/>
          <w:bCs/>
          <w:szCs w:val="24"/>
          <w:lang w:eastAsia="en-US"/>
        </w:rPr>
        <w:t xml:space="preserve"> Taly Sharon</w:t>
      </w:r>
    </w:p>
    <w:p w:rsidR="00702958" w:rsidRPr="00C50803" w:rsidRDefault="00702958" w:rsidP="00702958">
      <w:pPr>
        <w:rPr>
          <w:b/>
          <w:bCs/>
          <w:szCs w:val="24"/>
          <w:lang w:eastAsia="en-US"/>
        </w:rPr>
      </w:pPr>
    </w:p>
    <w:p w:rsidR="00702958" w:rsidRPr="005C2C3A" w:rsidRDefault="00124A77" w:rsidP="005C2C3A">
      <w:pPr>
        <w:rPr>
          <w:b/>
          <w:bCs/>
          <w:szCs w:val="24"/>
          <w:lang w:eastAsia="en-US"/>
        </w:rPr>
      </w:pPr>
      <w:r w:rsidRPr="00C50803">
        <w:rPr>
          <w:b/>
          <w:bCs/>
          <w:szCs w:val="24"/>
          <w:lang w:eastAsia="en-US"/>
        </w:rPr>
        <w:t>Name of</w:t>
      </w:r>
      <w:r w:rsidR="00702958" w:rsidRPr="00C50803">
        <w:rPr>
          <w:b/>
          <w:bCs/>
          <w:szCs w:val="24"/>
          <w:lang w:eastAsia="en-US"/>
        </w:rPr>
        <w:t xml:space="preserve"> SSM:</w:t>
      </w:r>
    </w:p>
    <w:p w:rsidR="00702958" w:rsidRPr="00C50803" w:rsidRDefault="00702958" w:rsidP="00AB3CB9">
      <w:pPr>
        <w:pStyle w:val="Heading1"/>
        <w:rPr>
          <w:lang w:eastAsia="en-US"/>
        </w:rPr>
      </w:pPr>
      <w:r w:rsidRPr="00C50803">
        <w:rPr>
          <w:lang w:eastAsia="en-US"/>
        </w:rPr>
        <w:t xml:space="preserve">The Specification: </w:t>
      </w:r>
    </w:p>
    <w:p w:rsidR="00D513E4" w:rsidRPr="00C50803" w:rsidRDefault="00152DEA" w:rsidP="00152DEA">
      <w:pPr>
        <w:rPr>
          <w:rFonts w:cs="Arial"/>
          <w:szCs w:val="24"/>
          <w:lang w:eastAsia="en-US" w:bidi="ar-SA"/>
        </w:rPr>
      </w:pPr>
      <w:r w:rsidRPr="00C50803">
        <w:rPr>
          <w:rFonts w:cs="Arial"/>
          <w:szCs w:val="24"/>
          <w:lang w:eastAsia="en-US" w:bidi="ar-SA"/>
        </w:rPr>
        <w:t xml:space="preserve">The goal for the project is a big climate data analytic system that enables knowledge-discovery (KD) </w:t>
      </w:r>
      <w:bookmarkStart w:id="9" w:name="_Hlk513554011"/>
      <w:r w:rsidRPr="00C50803">
        <w:rPr>
          <w:rFonts w:cs="Arial"/>
          <w:szCs w:val="24"/>
          <w:lang w:eastAsia="en-US" w:bidi="ar-SA"/>
        </w:rPr>
        <w:t>to support</w:t>
      </w:r>
      <w:r w:rsidR="00D513E4" w:rsidRPr="00C50803">
        <w:rPr>
          <w:rFonts w:cs="Arial"/>
          <w:szCs w:val="24"/>
          <w:lang w:eastAsia="en-US" w:bidi="ar-SA"/>
        </w:rPr>
        <w:t xml:space="preserve"> decision making</w:t>
      </w:r>
      <w:r w:rsidRPr="00C50803">
        <w:rPr>
          <w:rFonts w:cs="Arial"/>
          <w:szCs w:val="24"/>
          <w:lang w:eastAsia="en-US" w:bidi="ar-SA"/>
        </w:rPr>
        <w:t xml:space="preserve"> </w:t>
      </w:r>
      <w:r w:rsidR="00BD464B" w:rsidRPr="00C50803">
        <w:rPr>
          <w:rFonts w:cs="Arial"/>
          <w:szCs w:val="24"/>
          <w:lang w:eastAsia="en-US" w:bidi="ar-SA"/>
        </w:rPr>
        <w:t xml:space="preserve">in the </w:t>
      </w:r>
      <w:r w:rsidRPr="00C50803">
        <w:rPr>
          <w:rFonts w:cs="Arial"/>
          <w:szCs w:val="24"/>
          <w:lang w:eastAsia="en-US" w:bidi="ar-SA"/>
        </w:rPr>
        <w:t xml:space="preserve">design and construction </w:t>
      </w:r>
      <w:r w:rsidR="00D513E4" w:rsidRPr="00C50803">
        <w:rPr>
          <w:rFonts w:cs="Arial"/>
          <w:szCs w:val="24"/>
          <w:lang w:eastAsia="en-US" w:bidi="ar-SA"/>
        </w:rPr>
        <w:t>of buildings</w:t>
      </w:r>
      <w:r w:rsidR="0086265D" w:rsidRPr="00C50803">
        <w:rPr>
          <w:rFonts w:cs="Arial"/>
          <w:szCs w:val="24"/>
          <w:lang w:eastAsia="en-US" w:bidi="ar-SA"/>
        </w:rPr>
        <w:t xml:space="preserve"> in Colombia</w:t>
      </w:r>
      <w:r w:rsidR="00D513E4" w:rsidRPr="00C50803">
        <w:rPr>
          <w:rFonts w:cs="Arial"/>
          <w:szCs w:val="24"/>
          <w:lang w:eastAsia="en-US" w:bidi="ar-SA"/>
        </w:rPr>
        <w:t>. Specifically, the project aims</w:t>
      </w:r>
      <w:r w:rsidR="00BD464B" w:rsidRPr="00C50803">
        <w:rPr>
          <w:rFonts w:cs="Arial"/>
          <w:szCs w:val="24"/>
          <w:lang w:eastAsia="en-US" w:bidi="ar-SA"/>
        </w:rPr>
        <w:t xml:space="preserve"> to enable the</w:t>
      </w:r>
      <w:r w:rsidR="00D513E4" w:rsidRPr="00C50803">
        <w:rPr>
          <w:rFonts w:cs="Arial"/>
          <w:szCs w:val="24"/>
          <w:lang w:eastAsia="en-US" w:bidi="ar-SA"/>
        </w:rPr>
        <w:t xml:space="preserve"> search for patterns in climate data that can be linked to localized, climate-responsive design and construction </w:t>
      </w:r>
      <w:r w:rsidRPr="00C50803">
        <w:rPr>
          <w:rFonts w:cs="Arial"/>
          <w:szCs w:val="24"/>
          <w:lang w:eastAsia="en-US" w:bidi="ar-SA"/>
        </w:rPr>
        <w:t>strategies</w:t>
      </w:r>
      <w:r w:rsidR="00D513E4" w:rsidRPr="00C50803">
        <w:rPr>
          <w:rFonts w:cs="Arial"/>
          <w:szCs w:val="24"/>
          <w:lang w:eastAsia="en-US" w:bidi="ar-SA"/>
        </w:rPr>
        <w:t xml:space="preserve">. </w:t>
      </w:r>
      <w:r w:rsidR="00BD464B" w:rsidRPr="00C50803">
        <w:rPr>
          <w:rFonts w:cs="Arial"/>
          <w:szCs w:val="24"/>
          <w:lang w:eastAsia="en-US" w:bidi="ar-SA"/>
        </w:rPr>
        <w:t>Application of these strategies can lead to buildings that perform better in terms of production costs, life-time running costs (reduced heating and cooling) and occupant comfort.</w:t>
      </w:r>
    </w:p>
    <w:p w:rsidR="00582D84" w:rsidRPr="00C50803" w:rsidRDefault="00582D84" w:rsidP="008B307F">
      <w:pPr>
        <w:rPr>
          <w:rFonts w:cs="Arial"/>
          <w:szCs w:val="24"/>
          <w:lang w:eastAsia="en-US" w:bidi="ar-SA"/>
        </w:rPr>
      </w:pPr>
    </w:p>
    <w:p w:rsidR="00582D84" w:rsidRPr="00C50803" w:rsidRDefault="00582D84" w:rsidP="00582D84">
      <w:pPr>
        <w:rPr>
          <w:rFonts w:cs="Arial"/>
          <w:szCs w:val="24"/>
          <w:lang w:eastAsia="en-US" w:bidi="ar-SA"/>
        </w:rPr>
      </w:pPr>
      <w:r w:rsidRPr="00C50803">
        <w:rPr>
          <w:rFonts w:cs="Arial"/>
          <w:szCs w:val="24"/>
          <w:lang w:eastAsia="en-US" w:bidi="ar-SA"/>
        </w:rPr>
        <w:t xml:space="preserve">Low-energy construction strategies exist that can minimize or remove the need for heating and cooling through, for example; orientation of buildings, sizing and positioning of openings, choice of materials and use of passive heating and ventilation. These techniques require an understanding of local </w:t>
      </w:r>
      <w:r w:rsidR="00343789" w:rsidRPr="00C50803">
        <w:rPr>
          <w:rFonts w:cs="Arial"/>
          <w:szCs w:val="24"/>
          <w:lang w:eastAsia="en-US" w:bidi="ar-SA"/>
        </w:rPr>
        <w:t xml:space="preserve">and regional </w:t>
      </w:r>
      <w:r w:rsidRPr="00C50803">
        <w:rPr>
          <w:rFonts w:cs="Arial"/>
          <w:szCs w:val="24"/>
          <w:lang w:eastAsia="en-US" w:bidi="ar-SA"/>
        </w:rPr>
        <w:t>climate conditions across different time frames. The project proposes that knowledge discovery applied to weather data can</w:t>
      </w:r>
      <w:r w:rsidR="00485AEB" w:rsidRPr="00C50803">
        <w:rPr>
          <w:rFonts w:cs="Arial"/>
          <w:szCs w:val="24"/>
          <w:lang w:eastAsia="en-US" w:bidi="ar-SA"/>
        </w:rPr>
        <w:t xml:space="preserve"> </w:t>
      </w:r>
      <w:r w:rsidRPr="00C50803">
        <w:rPr>
          <w:rFonts w:cs="Arial"/>
          <w:szCs w:val="24"/>
          <w:lang w:eastAsia="en-US" w:bidi="ar-SA"/>
        </w:rPr>
        <w:t xml:space="preserve">link specific </w:t>
      </w:r>
      <w:r w:rsidR="00485AEB" w:rsidRPr="00C50803">
        <w:rPr>
          <w:rFonts w:cs="Arial"/>
          <w:szCs w:val="24"/>
          <w:lang w:eastAsia="en-US" w:bidi="ar-SA"/>
        </w:rPr>
        <w:t xml:space="preserve">design </w:t>
      </w:r>
      <w:r w:rsidRPr="00C50803">
        <w:rPr>
          <w:rFonts w:cs="Arial"/>
          <w:szCs w:val="24"/>
          <w:lang w:eastAsia="en-US" w:bidi="ar-SA"/>
        </w:rPr>
        <w:t xml:space="preserve">strategies with a specific location and time frame. </w:t>
      </w:r>
    </w:p>
    <w:p w:rsidR="00485AEB" w:rsidRPr="00C50803" w:rsidRDefault="00485AEB" w:rsidP="00582D84">
      <w:pPr>
        <w:rPr>
          <w:rFonts w:cs="Arial"/>
          <w:szCs w:val="24"/>
          <w:lang w:eastAsia="en-US" w:bidi="ar-SA"/>
        </w:rPr>
      </w:pPr>
    </w:p>
    <w:p w:rsidR="00485AEB" w:rsidRPr="00C50803" w:rsidRDefault="00485AEB" w:rsidP="00485AEB">
      <w:pPr>
        <w:rPr>
          <w:rFonts w:cs="Arial"/>
          <w:szCs w:val="24"/>
          <w:lang w:eastAsia="en-US" w:bidi="ar-SA"/>
        </w:rPr>
      </w:pPr>
      <w:r w:rsidRPr="00C50803">
        <w:rPr>
          <w:rFonts w:cs="Arial"/>
          <w:szCs w:val="24"/>
          <w:lang w:eastAsia="en-US" w:bidi="ar-SA"/>
        </w:rPr>
        <w:t xml:space="preserve">Detecting climate patterns in the Colombian context is challenging due to weather variations caused by extreme changes in altitude over short distances, proximity to different ocean bodies and phenomena such as el niño and la niña. This underlying complexity is complicated further by subtle and inconsistent seasonal patterns associated with tropical latitudes. </w:t>
      </w:r>
    </w:p>
    <w:p w:rsidR="00582D84" w:rsidRPr="00C50803" w:rsidRDefault="00582D84" w:rsidP="00582D84">
      <w:pPr>
        <w:rPr>
          <w:rFonts w:cs="Arial"/>
          <w:szCs w:val="24"/>
          <w:lang w:eastAsia="en-US" w:bidi="ar-SA"/>
        </w:rPr>
      </w:pPr>
    </w:p>
    <w:p w:rsidR="008B307F" w:rsidRPr="00C50803" w:rsidRDefault="00485AEB" w:rsidP="008B307F">
      <w:pPr>
        <w:rPr>
          <w:rFonts w:cs="Arial"/>
          <w:szCs w:val="24"/>
          <w:lang w:eastAsia="en-US" w:bidi="ar-SA"/>
        </w:rPr>
      </w:pPr>
      <w:r w:rsidRPr="00C50803">
        <w:rPr>
          <w:rFonts w:cs="Arial"/>
          <w:szCs w:val="24"/>
          <w:lang w:eastAsia="en-US" w:bidi="ar-SA"/>
        </w:rPr>
        <w:t>The Colombian context contrasts with Northern and Southern latitudes where consistent seasonal variation dominates the climate making it easier to identify what design strategy to apply. C</w:t>
      </w:r>
      <w:r w:rsidR="008B307F" w:rsidRPr="00C50803">
        <w:rPr>
          <w:rFonts w:cs="Arial"/>
          <w:szCs w:val="24"/>
          <w:lang w:eastAsia="en-US" w:bidi="ar-SA"/>
        </w:rPr>
        <w:t>olombia’s complex climate patterns m</w:t>
      </w:r>
      <w:r w:rsidR="00582D84" w:rsidRPr="00C50803">
        <w:rPr>
          <w:rFonts w:cs="Arial"/>
          <w:szCs w:val="24"/>
          <w:lang w:eastAsia="en-US" w:bidi="ar-SA"/>
        </w:rPr>
        <w:t>ake</w:t>
      </w:r>
      <w:r w:rsidR="008B307F" w:rsidRPr="00C50803">
        <w:rPr>
          <w:rFonts w:cs="Arial"/>
          <w:szCs w:val="24"/>
          <w:lang w:eastAsia="en-US" w:bidi="ar-SA"/>
        </w:rPr>
        <w:t xml:space="preserve"> identifying appropriate, localized, low-energy construction</w:t>
      </w:r>
      <w:r w:rsidR="00582D84" w:rsidRPr="00C50803">
        <w:rPr>
          <w:rFonts w:cs="Arial"/>
          <w:szCs w:val="24"/>
          <w:lang w:eastAsia="en-US" w:bidi="ar-SA"/>
        </w:rPr>
        <w:t xml:space="preserve"> strategies </w:t>
      </w:r>
      <w:r w:rsidR="008B307F" w:rsidRPr="00C50803">
        <w:rPr>
          <w:rFonts w:cs="Arial"/>
          <w:szCs w:val="24"/>
          <w:lang w:eastAsia="en-US" w:bidi="ar-SA"/>
        </w:rPr>
        <w:t xml:space="preserve">difficult. Typical construction is often unable to cope with regional and daily variations in weather, people live and work in uncomfortable conditions often too hot and too cold. </w:t>
      </w:r>
      <w:r w:rsidR="00582D84" w:rsidRPr="00C50803">
        <w:rPr>
          <w:rFonts w:cs="Arial"/>
          <w:szCs w:val="24"/>
          <w:lang w:eastAsia="en-US" w:bidi="ar-SA"/>
        </w:rPr>
        <w:t xml:space="preserve">To correct these issues </w:t>
      </w:r>
      <w:r w:rsidR="008B307F" w:rsidRPr="00C50803">
        <w:rPr>
          <w:rFonts w:cs="Arial"/>
          <w:szCs w:val="24"/>
          <w:lang w:eastAsia="en-US" w:bidi="ar-SA"/>
        </w:rPr>
        <w:t>heating and cooling</w:t>
      </w:r>
      <w:r w:rsidR="00582D84" w:rsidRPr="00C50803">
        <w:rPr>
          <w:rFonts w:cs="Arial"/>
          <w:szCs w:val="24"/>
          <w:lang w:eastAsia="en-US" w:bidi="ar-SA"/>
        </w:rPr>
        <w:t xml:space="preserve"> need to be installed</w:t>
      </w:r>
      <w:r w:rsidR="008B307F" w:rsidRPr="00C50803">
        <w:rPr>
          <w:rFonts w:cs="Arial"/>
          <w:szCs w:val="24"/>
          <w:lang w:eastAsia="en-US" w:bidi="ar-SA"/>
        </w:rPr>
        <w:t xml:space="preserve"> which is expensive, costly to run and produces emissions. </w:t>
      </w:r>
    </w:p>
    <w:p w:rsidR="008B307F" w:rsidRPr="00C50803" w:rsidRDefault="008B307F" w:rsidP="00152DEA">
      <w:pPr>
        <w:rPr>
          <w:rFonts w:cs="Arial"/>
          <w:szCs w:val="24"/>
          <w:lang w:eastAsia="en-US" w:bidi="ar-SA"/>
        </w:rPr>
      </w:pPr>
    </w:p>
    <w:p w:rsidR="00152DEA" w:rsidRPr="00C50803" w:rsidRDefault="008B307F" w:rsidP="00152DEA">
      <w:pPr>
        <w:rPr>
          <w:rFonts w:cs="Arial"/>
          <w:szCs w:val="24"/>
          <w:lang w:eastAsia="en-US" w:bidi="ar-SA"/>
        </w:rPr>
      </w:pPr>
      <w:r w:rsidRPr="00C50803">
        <w:rPr>
          <w:rFonts w:cs="Arial"/>
          <w:szCs w:val="24"/>
          <w:lang w:eastAsia="en-US" w:bidi="ar-SA"/>
        </w:rPr>
        <w:t xml:space="preserve">The project proposes that by combining </w:t>
      </w:r>
      <w:r w:rsidR="00485AEB" w:rsidRPr="00C50803">
        <w:rPr>
          <w:rFonts w:cs="Arial"/>
          <w:szCs w:val="24"/>
          <w:lang w:eastAsia="en-US" w:bidi="ar-SA"/>
        </w:rPr>
        <w:t xml:space="preserve">a </w:t>
      </w:r>
      <w:r w:rsidRPr="00C50803">
        <w:rPr>
          <w:rFonts w:cs="Arial"/>
          <w:szCs w:val="24"/>
          <w:lang w:eastAsia="en-US" w:bidi="ar-SA"/>
        </w:rPr>
        <w:t>big data</w:t>
      </w:r>
      <w:r w:rsidR="00485AEB" w:rsidRPr="00C50803">
        <w:rPr>
          <w:rFonts w:cs="Arial"/>
          <w:szCs w:val="24"/>
          <w:lang w:eastAsia="en-US" w:bidi="ar-SA"/>
        </w:rPr>
        <w:t xml:space="preserve"> workflow management</w:t>
      </w:r>
      <w:r w:rsidR="008F56A2" w:rsidRPr="00C50803">
        <w:rPr>
          <w:rFonts w:cs="Arial"/>
          <w:szCs w:val="24"/>
          <w:lang w:eastAsia="en-US" w:bidi="ar-SA"/>
        </w:rPr>
        <w:t xml:space="preserve"> infrastructure with spatio</w:t>
      </w:r>
      <w:r w:rsidRPr="00C50803">
        <w:rPr>
          <w:rFonts w:cs="Arial"/>
          <w:szCs w:val="24"/>
          <w:lang w:eastAsia="en-US" w:bidi="ar-SA"/>
        </w:rPr>
        <w:t>temporal data mining</w:t>
      </w:r>
      <w:r w:rsidR="00485AEB" w:rsidRPr="00C50803">
        <w:rPr>
          <w:rFonts w:cs="Arial"/>
          <w:szCs w:val="24"/>
          <w:lang w:eastAsia="en-US" w:bidi="ar-SA"/>
        </w:rPr>
        <w:t xml:space="preserve"> techniques localized approaches to building design and construction that respond to the unique weather conditions in Colombia can be identified.</w:t>
      </w:r>
      <w:bookmarkEnd w:id="9"/>
    </w:p>
    <w:p w:rsidR="00152DEA" w:rsidRPr="00C50803" w:rsidRDefault="00152DEA" w:rsidP="00152DEA">
      <w:pPr>
        <w:rPr>
          <w:rFonts w:cs="Arial"/>
          <w:szCs w:val="24"/>
          <w:lang w:eastAsia="en-US" w:bidi="ar-SA"/>
        </w:rPr>
      </w:pPr>
    </w:p>
    <w:p w:rsidR="00D325D3" w:rsidRPr="00C50803" w:rsidRDefault="00152DEA" w:rsidP="00152DEA">
      <w:pPr>
        <w:rPr>
          <w:rFonts w:cs="Arial"/>
          <w:szCs w:val="24"/>
          <w:lang w:eastAsia="en-US" w:bidi="ar-SA"/>
        </w:rPr>
      </w:pPr>
      <w:r w:rsidRPr="00C50803">
        <w:rPr>
          <w:rFonts w:cs="Arial"/>
          <w:szCs w:val="24"/>
          <w:lang w:eastAsia="en-US" w:bidi="ar-SA"/>
        </w:rPr>
        <w:t>To achieve this goal a big data system is proposed that follows current best practices for the storage, processing, analysis, management and visualization of the data.  Specific focus will be on enabling the analytics and visualization that enables KD through Data mining. Knowledge from the data will support decision making for the design and construction of buildings to potentially improve living conditions (quality of life and wellbeing) and reduce energy consumption in buildings.</w:t>
      </w:r>
    </w:p>
    <w:p w:rsidR="00D325D3" w:rsidRPr="00C50803" w:rsidRDefault="009A4C6B" w:rsidP="00AB3CB9">
      <w:pPr>
        <w:pStyle w:val="Heading1"/>
        <w:rPr>
          <w:lang w:eastAsia="en-US" w:bidi="ar-SA"/>
        </w:rPr>
      </w:pPr>
      <w:r w:rsidRPr="00C50803">
        <w:rPr>
          <w:lang w:eastAsia="en-US" w:bidi="ar-SA"/>
        </w:rPr>
        <w:t>System actors</w:t>
      </w:r>
    </w:p>
    <w:p w:rsidR="004E628B" w:rsidRPr="00C50803" w:rsidRDefault="0079692F" w:rsidP="004E628B">
      <w:pPr>
        <w:rPr>
          <w:rFonts w:cs="Arial"/>
          <w:szCs w:val="24"/>
          <w:lang w:eastAsia="en-US" w:bidi="ar-SA"/>
        </w:rPr>
      </w:pPr>
      <w:r w:rsidRPr="00C50803">
        <w:rPr>
          <w:rFonts w:cs="Arial"/>
          <w:szCs w:val="24"/>
          <w:lang w:eastAsia="en-US" w:bidi="ar-SA"/>
        </w:rPr>
        <w:t xml:space="preserve">The primary actor in the system is </w:t>
      </w:r>
      <w:r w:rsidR="00AD2611" w:rsidRPr="00C50803">
        <w:rPr>
          <w:rFonts w:cs="Arial"/>
          <w:szCs w:val="24"/>
          <w:lang w:eastAsia="en-US" w:bidi="ar-SA"/>
        </w:rPr>
        <w:t>an</w:t>
      </w:r>
      <w:r w:rsidRPr="00C50803">
        <w:rPr>
          <w:rFonts w:cs="Arial"/>
          <w:szCs w:val="24"/>
          <w:lang w:eastAsia="en-US" w:bidi="ar-SA"/>
        </w:rPr>
        <w:t xml:space="preserve"> </w:t>
      </w:r>
      <w:r w:rsidRPr="00113DBE">
        <w:rPr>
          <w:rStyle w:val="Emphasis"/>
        </w:rPr>
        <w:t>Environmental Designer (ED)</w:t>
      </w:r>
      <w:r w:rsidR="004E628B" w:rsidRPr="00113DBE">
        <w:rPr>
          <w:rStyle w:val="Emphasis"/>
        </w:rPr>
        <w:t>,</w:t>
      </w:r>
      <w:r w:rsidR="004E628B" w:rsidRPr="00C50803">
        <w:rPr>
          <w:rFonts w:cs="Arial"/>
          <w:szCs w:val="24"/>
          <w:lang w:eastAsia="en-US" w:bidi="ar-SA"/>
        </w:rPr>
        <w:t xml:space="preserve"> </w:t>
      </w:r>
      <w:r w:rsidRPr="00C50803">
        <w:rPr>
          <w:rFonts w:cs="Arial"/>
          <w:szCs w:val="24"/>
          <w:lang w:eastAsia="en-US" w:bidi="ar-SA"/>
        </w:rPr>
        <w:t xml:space="preserve">an architect or engineer whose </w:t>
      </w:r>
      <w:r w:rsidR="004E628B" w:rsidRPr="00C50803">
        <w:rPr>
          <w:rFonts w:cs="Arial"/>
          <w:szCs w:val="24"/>
          <w:lang w:eastAsia="en-US" w:bidi="ar-SA"/>
        </w:rPr>
        <w:t>aim</w:t>
      </w:r>
      <w:r w:rsidRPr="00C50803">
        <w:rPr>
          <w:rFonts w:cs="Arial"/>
          <w:szCs w:val="24"/>
          <w:lang w:eastAsia="en-US" w:bidi="ar-SA"/>
        </w:rPr>
        <w:t xml:space="preserve"> is to develop </w:t>
      </w:r>
      <w:r w:rsidR="00D62988" w:rsidRPr="00C50803">
        <w:rPr>
          <w:rFonts w:cs="Arial"/>
          <w:szCs w:val="24"/>
          <w:lang w:eastAsia="en-US" w:bidi="ar-SA"/>
        </w:rPr>
        <w:t xml:space="preserve">energy-efficient </w:t>
      </w:r>
      <w:r w:rsidRPr="00C50803">
        <w:rPr>
          <w:rFonts w:cs="Arial"/>
          <w:szCs w:val="24"/>
          <w:lang w:eastAsia="en-US" w:bidi="ar-SA"/>
        </w:rPr>
        <w:t>design</w:t>
      </w:r>
      <w:r w:rsidR="00AD2611" w:rsidRPr="00C50803">
        <w:rPr>
          <w:rFonts w:cs="Arial"/>
          <w:szCs w:val="24"/>
          <w:lang w:eastAsia="en-US" w:bidi="ar-SA"/>
        </w:rPr>
        <w:t>s for</w:t>
      </w:r>
      <w:r w:rsidRPr="00C50803">
        <w:rPr>
          <w:rFonts w:cs="Arial"/>
          <w:szCs w:val="24"/>
          <w:lang w:eastAsia="en-US" w:bidi="ar-SA"/>
        </w:rPr>
        <w:t xml:space="preserve"> building</w:t>
      </w:r>
      <w:r w:rsidR="00AD2611" w:rsidRPr="00C50803">
        <w:rPr>
          <w:rFonts w:cs="Arial"/>
          <w:szCs w:val="24"/>
          <w:lang w:eastAsia="en-US" w:bidi="ar-SA"/>
        </w:rPr>
        <w:t>s in</w:t>
      </w:r>
      <w:r w:rsidRPr="00C50803">
        <w:rPr>
          <w:rFonts w:cs="Arial"/>
          <w:szCs w:val="24"/>
          <w:lang w:eastAsia="en-US" w:bidi="ar-SA"/>
        </w:rPr>
        <w:t xml:space="preserve"> specific geographical location</w:t>
      </w:r>
      <w:r w:rsidR="00AD2611" w:rsidRPr="00C50803">
        <w:rPr>
          <w:rFonts w:cs="Arial"/>
          <w:szCs w:val="24"/>
          <w:lang w:eastAsia="en-US" w:bidi="ar-SA"/>
        </w:rPr>
        <w:t>s</w:t>
      </w:r>
      <w:r w:rsidRPr="00C50803">
        <w:rPr>
          <w:rFonts w:cs="Arial"/>
          <w:szCs w:val="24"/>
          <w:lang w:eastAsia="en-US" w:bidi="ar-SA"/>
        </w:rPr>
        <w:t xml:space="preserve">. </w:t>
      </w:r>
      <w:r w:rsidR="00DF692A" w:rsidRPr="00C50803">
        <w:rPr>
          <w:rFonts w:cs="Arial"/>
          <w:szCs w:val="24"/>
          <w:lang w:eastAsia="en-US" w:bidi="ar-SA"/>
        </w:rPr>
        <w:t xml:space="preserve">The ED’s goal is to </w:t>
      </w:r>
      <w:r w:rsidR="009A4C6B" w:rsidRPr="00C50803">
        <w:rPr>
          <w:rFonts w:cs="Arial"/>
          <w:szCs w:val="24"/>
          <w:lang w:eastAsia="en-US" w:bidi="ar-SA"/>
        </w:rPr>
        <w:t>minimise</w:t>
      </w:r>
      <w:r w:rsidR="004E628B" w:rsidRPr="00C50803">
        <w:rPr>
          <w:rFonts w:cs="Arial"/>
          <w:szCs w:val="24"/>
          <w:lang w:eastAsia="en-US" w:bidi="ar-SA"/>
        </w:rPr>
        <w:t xml:space="preserve"> the need for </w:t>
      </w:r>
      <w:r w:rsidR="009A4C6B" w:rsidRPr="00C50803">
        <w:rPr>
          <w:rFonts w:cs="Arial"/>
          <w:szCs w:val="24"/>
          <w:lang w:eastAsia="en-US" w:bidi="ar-SA"/>
        </w:rPr>
        <w:t xml:space="preserve">heating and cooling </w:t>
      </w:r>
      <w:r w:rsidR="004E628B" w:rsidRPr="00C50803">
        <w:rPr>
          <w:rFonts w:cs="Arial"/>
          <w:szCs w:val="24"/>
          <w:lang w:eastAsia="en-US" w:bidi="ar-SA"/>
        </w:rPr>
        <w:t xml:space="preserve">systems </w:t>
      </w:r>
      <w:r w:rsidR="00DF692A" w:rsidRPr="00C50803">
        <w:rPr>
          <w:rFonts w:cs="Arial"/>
          <w:szCs w:val="24"/>
          <w:lang w:eastAsia="en-US" w:bidi="ar-SA"/>
        </w:rPr>
        <w:t xml:space="preserve">while </w:t>
      </w:r>
      <w:r w:rsidR="009A4C6B" w:rsidRPr="00C50803">
        <w:rPr>
          <w:rFonts w:cs="Arial"/>
          <w:szCs w:val="24"/>
          <w:lang w:eastAsia="en-US" w:bidi="ar-SA"/>
        </w:rPr>
        <w:t>maintaining</w:t>
      </w:r>
      <w:r w:rsidR="00DF692A" w:rsidRPr="00C50803">
        <w:rPr>
          <w:rFonts w:cs="Arial"/>
          <w:szCs w:val="24"/>
          <w:lang w:eastAsia="en-US" w:bidi="ar-SA"/>
        </w:rPr>
        <w:t xml:space="preserve"> thermal comfort for </w:t>
      </w:r>
      <w:r w:rsidR="009A4C6B" w:rsidRPr="00C50803">
        <w:rPr>
          <w:rFonts w:cs="Arial"/>
          <w:szCs w:val="24"/>
          <w:lang w:eastAsia="en-US" w:bidi="ar-SA"/>
        </w:rPr>
        <w:t>occupants reduce energy consumption</w:t>
      </w:r>
      <w:r w:rsidR="00DF692A" w:rsidRPr="00C50803">
        <w:rPr>
          <w:rFonts w:cs="Arial"/>
          <w:szCs w:val="24"/>
          <w:lang w:eastAsia="en-US" w:bidi="ar-SA"/>
        </w:rPr>
        <w:t>.</w:t>
      </w:r>
    </w:p>
    <w:p w:rsidR="00D62988" w:rsidRPr="00C50803" w:rsidRDefault="00D62988" w:rsidP="00152DEA">
      <w:pPr>
        <w:rPr>
          <w:rFonts w:cs="Arial"/>
          <w:szCs w:val="24"/>
          <w:lang w:eastAsia="en-US" w:bidi="ar-SA"/>
        </w:rPr>
      </w:pPr>
    </w:p>
    <w:p w:rsidR="00A97F29" w:rsidRPr="00C50803" w:rsidRDefault="0079692F" w:rsidP="00152DEA">
      <w:pPr>
        <w:rPr>
          <w:rFonts w:cs="Arial"/>
          <w:szCs w:val="24"/>
          <w:lang w:eastAsia="en-US" w:bidi="ar-SA"/>
        </w:rPr>
      </w:pPr>
      <w:r w:rsidRPr="00C50803">
        <w:rPr>
          <w:rFonts w:cs="Arial"/>
          <w:szCs w:val="24"/>
          <w:lang w:eastAsia="en-US" w:bidi="ar-SA"/>
        </w:rPr>
        <w:t xml:space="preserve">To achieve these aims the ED </w:t>
      </w:r>
      <w:r w:rsidR="00A97F29" w:rsidRPr="00C50803">
        <w:rPr>
          <w:rFonts w:cs="Arial"/>
          <w:szCs w:val="24"/>
          <w:lang w:eastAsia="en-US" w:bidi="ar-SA"/>
        </w:rPr>
        <w:t>needs to</w:t>
      </w:r>
      <w:r w:rsidR="00806CCF" w:rsidRPr="00C50803">
        <w:rPr>
          <w:rFonts w:cs="Arial"/>
          <w:szCs w:val="24"/>
          <w:lang w:eastAsia="en-US" w:bidi="ar-SA"/>
        </w:rPr>
        <w:t xml:space="preserve"> understand</w:t>
      </w:r>
      <w:r w:rsidRPr="00C50803">
        <w:rPr>
          <w:rFonts w:cs="Arial"/>
          <w:szCs w:val="24"/>
          <w:lang w:eastAsia="en-US" w:bidi="ar-SA"/>
        </w:rPr>
        <w:t xml:space="preserve"> </w:t>
      </w:r>
      <w:r w:rsidR="00A97F29" w:rsidRPr="00C50803">
        <w:rPr>
          <w:rFonts w:cs="Arial"/>
          <w:szCs w:val="24"/>
          <w:lang w:eastAsia="en-US" w:bidi="ar-SA"/>
        </w:rPr>
        <w:t xml:space="preserve">the interrelationship of </w:t>
      </w:r>
      <w:r w:rsidR="00DF692A" w:rsidRPr="00C50803">
        <w:rPr>
          <w:rFonts w:cs="Arial"/>
          <w:szCs w:val="24"/>
          <w:lang w:eastAsia="en-US" w:bidi="ar-SA"/>
        </w:rPr>
        <w:t>occupant’s thermal comfort,</w:t>
      </w:r>
      <w:r w:rsidR="00A97F29" w:rsidRPr="00C50803">
        <w:rPr>
          <w:rFonts w:cs="Arial"/>
          <w:szCs w:val="24"/>
          <w:lang w:eastAsia="en-US" w:bidi="ar-SA"/>
        </w:rPr>
        <w:t xml:space="preserve"> topography,</w:t>
      </w:r>
      <w:r w:rsidRPr="00C50803">
        <w:rPr>
          <w:rFonts w:cs="Arial"/>
          <w:szCs w:val="24"/>
          <w:lang w:eastAsia="en-US" w:bidi="ar-SA"/>
        </w:rPr>
        <w:t xml:space="preserve"> local weather conditions</w:t>
      </w:r>
      <w:r w:rsidR="00A97F29" w:rsidRPr="00C50803">
        <w:rPr>
          <w:rFonts w:cs="Arial"/>
          <w:szCs w:val="24"/>
          <w:lang w:eastAsia="en-US" w:bidi="ar-SA"/>
        </w:rPr>
        <w:t>, annual solar path</w:t>
      </w:r>
      <w:r w:rsidRPr="00C50803">
        <w:rPr>
          <w:rFonts w:cs="Arial"/>
          <w:szCs w:val="24"/>
          <w:lang w:eastAsia="en-US" w:bidi="ar-SA"/>
        </w:rPr>
        <w:t xml:space="preserve"> and </w:t>
      </w:r>
      <w:r w:rsidR="00A97F29" w:rsidRPr="00C50803">
        <w:rPr>
          <w:rFonts w:cs="Arial"/>
          <w:szCs w:val="24"/>
          <w:lang w:eastAsia="en-US" w:bidi="ar-SA"/>
        </w:rPr>
        <w:t xml:space="preserve">larger scale </w:t>
      </w:r>
      <w:r w:rsidRPr="00C50803">
        <w:rPr>
          <w:rFonts w:cs="Arial"/>
          <w:szCs w:val="24"/>
          <w:lang w:eastAsia="en-US" w:bidi="ar-SA"/>
        </w:rPr>
        <w:t>climatic patterns</w:t>
      </w:r>
      <w:r w:rsidR="00A97F29" w:rsidRPr="00C50803">
        <w:rPr>
          <w:rFonts w:cs="Arial"/>
          <w:szCs w:val="24"/>
          <w:lang w:eastAsia="en-US" w:bidi="ar-SA"/>
        </w:rPr>
        <w:t xml:space="preserve"> and examining how these interact with the anticipated usage patterns of the building.</w:t>
      </w:r>
    </w:p>
    <w:p w:rsidR="00A97F29" w:rsidRPr="00C50803" w:rsidRDefault="00A97F29" w:rsidP="00152DEA">
      <w:pPr>
        <w:rPr>
          <w:rFonts w:cs="Arial"/>
          <w:szCs w:val="24"/>
          <w:lang w:eastAsia="en-US" w:bidi="ar-SA"/>
        </w:rPr>
      </w:pPr>
    </w:p>
    <w:p w:rsidR="009A4C6B" w:rsidRPr="00C50803" w:rsidRDefault="00A97F29" w:rsidP="009A4C6B">
      <w:pPr>
        <w:rPr>
          <w:rFonts w:cs="Arial"/>
          <w:szCs w:val="24"/>
          <w:lang w:eastAsia="en-US" w:bidi="ar-SA"/>
        </w:rPr>
      </w:pPr>
      <w:r w:rsidRPr="00C50803">
        <w:rPr>
          <w:rFonts w:cs="Arial"/>
          <w:szCs w:val="24"/>
          <w:lang w:eastAsia="en-US" w:bidi="ar-SA"/>
        </w:rPr>
        <w:t xml:space="preserve">Equipped with this knowledge the ED can apply a hierarchy of </w:t>
      </w:r>
      <w:r w:rsidR="006F1D52" w:rsidRPr="00C50803">
        <w:rPr>
          <w:rFonts w:cs="Arial"/>
          <w:szCs w:val="24"/>
          <w:lang w:eastAsia="en-US" w:bidi="ar-SA"/>
        </w:rPr>
        <w:t>design strategies</w:t>
      </w:r>
      <w:r w:rsidRPr="00C50803">
        <w:rPr>
          <w:rFonts w:cs="Arial"/>
          <w:szCs w:val="24"/>
          <w:lang w:eastAsia="en-US" w:bidi="ar-SA"/>
        </w:rPr>
        <w:t xml:space="preserve"> to develop the design.</w:t>
      </w:r>
      <w:r w:rsidR="009A4C6B" w:rsidRPr="00C50803">
        <w:rPr>
          <w:rFonts w:cs="Arial"/>
          <w:szCs w:val="24"/>
          <w:lang w:eastAsia="en-US" w:bidi="ar-SA"/>
        </w:rPr>
        <w:t xml:space="preserve"> </w:t>
      </w:r>
      <w:r w:rsidRPr="00C50803">
        <w:rPr>
          <w:rFonts w:cs="Arial"/>
          <w:szCs w:val="24"/>
          <w:lang w:eastAsia="en-US" w:bidi="ar-SA"/>
        </w:rPr>
        <w:t xml:space="preserve">The first level </w:t>
      </w:r>
      <w:r w:rsidR="00D62988" w:rsidRPr="00C50803">
        <w:rPr>
          <w:rFonts w:cs="Arial"/>
          <w:szCs w:val="24"/>
          <w:lang w:eastAsia="en-US" w:bidi="ar-SA"/>
        </w:rPr>
        <w:t>relates to</w:t>
      </w:r>
      <w:r w:rsidR="009A4C6B" w:rsidRPr="00C50803">
        <w:rPr>
          <w:rFonts w:cs="Arial"/>
          <w:szCs w:val="24"/>
          <w:lang w:eastAsia="en-US" w:bidi="ar-SA"/>
        </w:rPr>
        <w:t xml:space="preserve"> designing </w:t>
      </w:r>
      <w:r w:rsidR="00D62988" w:rsidRPr="00C50803">
        <w:rPr>
          <w:rFonts w:cs="Arial"/>
          <w:szCs w:val="24"/>
          <w:lang w:eastAsia="en-US" w:bidi="ar-SA"/>
        </w:rPr>
        <w:t>the form and fabric of the building</w:t>
      </w:r>
      <w:r w:rsidR="009A4C6B" w:rsidRPr="00C50803">
        <w:rPr>
          <w:rFonts w:cs="Arial"/>
          <w:szCs w:val="24"/>
          <w:lang w:eastAsia="en-US" w:bidi="ar-SA"/>
        </w:rPr>
        <w:t xml:space="preserve"> (for example the location, orientation, materials of the building). The next level involves identification of potential passive strategies (for example, designing direct solar heating and natural ventilation into a building). The final level is the specification of mechanical systems to heat and cool</w:t>
      </w:r>
      <w:r w:rsidR="00F10647" w:rsidRPr="00C50803">
        <w:rPr>
          <w:rFonts w:cs="Arial"/>
          <w:szCs w:val="24"/>
          <w:lang w:eastAsia="en-US" w:bidi="ar-SA"/>
        </w:rPr>
        <w:t>,</w:t>
      </w:r>
      <w:r w:rsidR="009A4C6B" w:rsidRPr="00C50803">
        <w:rPr>
          <w:rFonts w:cs="Arial"/>
          <w:szCs w:val="24"/>
          <w:lang w:eastAsia="en-US" w:bidi="ar-SA"/>
        </w:rPr>
        <w:t xml:space="preserve"> potentially using renewable energy sources. </w:t>
      </w:r>
      <w:r w:rsidR="00951DD8" w:rsidRPr="00C50803">
        <w:rPr>
          <w:rFonts w:cs="Arial"/>
          <w:szCs w:val="24"/>
          <w:lang w:eastAsia="en-US" w:bidi="ar-SA"/>
        </w:rPr>
        <w:t>The first two levels are the concern of this project.</w:t>
      </w:r>
    </w:p>
    <w:p w:rsidR="009A4C6B" w:rsidRPr="00C50803" w:rsidRDefault="009A4C6B" w:rsidP="009A4C6B">
      <w:pPr>
        <w:rPr>
          <w:rFonts w:cs="Arial"/>
          <w:szCs w:val="24"/>
          <w:lang w:eastAsia="en-US" w:bidi="ar-SA"/>
        </w:rPr>
      </w:pPr>
    </w:p>
    <w:p w:rsidR="009A4A8F" w:rsidRPr="00C50803" w:rsidRDefault="009A4C6B" w:rsidP="009A4C6B">
      <w:pPr>
        <w:rPr>
          <w:rFonts w:cs="Arial"/>
          <w:szCs w:val="24"/>
          <w:lang w:eastAsia="en-US" w:bidi="ar-SA"/>
        </w:rPr>
      </w:pPr>
      <w:r w:rsidRPr="00C50803">
        <w:rPr>
          <w:rFonts w:cs="Arial"/>
          <w:szCs w:val="24"/>
          <w:lang w:eastAsia="en-US" w:bidi="ar-SA"/>
        </w:rPr>
        <w:t xml:space="preserve">Other actors identified are a </w:t>
      </w:r>
      <w:r w:rsidRPr="00113DBE">
        <w:rPr>
          <w:rStyle w:val="Emphasis"/>
        </w:rPr>
        <w:t>system administrator</w:t>
      </w:r>
      <w:r w:rsidRPr="00C50803">
        <w:rPr>
          <w:rFonts w:cs="Arial"/>
          <w:szCs w:val="24"/>
          <w:lang w:eastAsia="en-US" w:bidi="ar-SA"/>
        </w:rPr>
        <w:t xml:space="preserve"> </w:t>
      </w:r>
      <w:r w:rsidR="009A4A8F" w:rsidRPr="00C50803">
        <w:rPr>
          <w:rFonts w:cs="Arial"/>
          <w:szCs w:val="24"/>
          <w:lang w:eastAsia="en-US" w:bidi="ar-SA"/>
        </w:rPr>
        <w:t xml:space="preserve">and </w:t>
      </w:r>
      <w:r w:rsidR="009A4A8F" w:rsidRPr="00113DBE">
        <w:rPr>
          <w:rStyle w:val="Emphasis"/>
        </w:rPr>
        <w:t>data scientist</w:t>
      </w:r>
      <w:r w:rsidR="009A4A8F" w:rsidRPr="00C50803">
        <w:rPr>
          <w:rFonts w:cs="Arial"/>
          <w:szCs w:val="24"/>
          <w:lang w:eastAsia="en-US" w:bidi="ar-SA"/>
        </w:rPr>
        <w:t>. The administrator’s</w:t>
      </w:r>
      <w:r w:rsidRPr="00C50803">
        <w:rPr>
          <w:rFonts w:cs="Arial"/>
          <w:szCs w:val="24"/>
          <w:lang w:eastAsia="en-US" w:bidi="ar-SA"/>
        </w:rPr>
        <w:t xml:space="preserve"> role is the configuration of systems</w:t>
      </w:r>
      <w:r w:rsidR="009A4A8F" w:rsidRPr="00C50803">
        <w:rPr>
          <w:rFonts w:cs="Arial"/>
          <w:szCs w:val="24"/>
          <w:lang w:eastAsia="en-US" w:bidi="ar-SA"/>
        </w:rPr>
        <w:t xml:space="preserve"> settings such as access and</w:t>
      </w:r>
      <w:r w:rsidRPr="00C50803">
        <w:rPr>
          <w:rFonts w:cs="Arial"/>
          <w:szCs w:val="24"/>
          <w:lang w:eastAsia="en-US" w:bidi="ar-SA"/>
        </w:rPr>
        <w:t xml:space="preserve"> security.</w:t>
      </w:r>
      <w:r w:rsidR="009A4A8F" w:rsidRPr="00C50803">
        <w:rPr>
          <w:rFonts w:cs="Arial"/>
          <w:szCs w:val="24"/>
          <w:lang w:eastAsia="en-US" w:bidi="ar-SA"/>
        </w:rPr>
        <w:t xml:space="preserve"> The</w:t>
      </w:r>
      <w:r w:rsidRPr="00C50803">
        <w:rPr>
          <w:rFonts w:cs="Arial"/>
          <w:szCs w:val="24"/>
          <w:lang w:eastAsia="en-US" w:bidi="ar-SA"/>
        </w:rPr>
        <w:t xml:space="preserve"> </w:t>
      </w:r>
      <w:r w:rsidR="009A4A8F" w:rsidRPr="00C50803">
        <w:rPr>
          <w:rFonts w:cs="Arial"/>
          <w:szCs w:val="24"/>
          <w:lang w:eastAsia="en-US" w:bidi="ar-SA"/>
        </w:rPr>
        <w:t>data scientist working in the field of environmental design is also identified as a system user. In this case the use is like the ED but with additional goals of management of the datasets, developing and managing new analytical techniques, visualisation and statistical methods that the ED has access to.</w:t>
      </w:r>
    </w:p>
    <w:p w:rsidR="009A4A8F" w:rsidRPr="00C50803" w:rsidRDefault="00895852" w:rsidP="00AB3CB9">
      <w:pPr>
        <w:pStyle w:val="Heading1"/>
        <w:rPr>
          <w:lang w:eastAsia="en-US" w:bidi="ar-SA"/>
        </w:rPr>
      </w:pPr>
      <w:r w:rsidRPr="00C50803">
        <w:rPr>
          <w:lang w:eastAsia="en-US" w:bidi="ar-SA"/>
        </w:rPr>
        <w:t>Complexity of e</w:t>
      </w:r>
      <w:r w:rsidR="009A4A8F" w:rsidRPr="00C50803">
        <w:rPr>
          <w:lang w:eastAsia="en-US" w:bidi="ar-SA"/>
        </w:rPr>
        <w:t>xisting work</w:t>
      </w:r>
      <w:r w:rsidR="003F1100" w:rsidRPr="00C50803">
        <w:rPr>
          <w:lang w:eastAsia="en-US" w:bidi="ar-SA"/>
        </w:rPr>
        <w:t>flow</w:t>
      </w:r>
    </w:p>
    <w:p w:rsidR="009A4A8F" w:rsidRPr="00C50803" w:rsidRDefault="009A4A8F" w:rsidP="009A4C6B">
      <w:pPr>
        <w:rPr>
          <w:rFonts w:cs="Arial"/>
          <w:szCs w:val="24"/>
          <w:lang w:eastAsia="en-US" w:bidi="ar-SA"/>
        </w:rPr>
      </w:pPr>
      <w:r w:rsidRPr="00C50803">
        <w:rPr>
          <w:rFonts w:cs="Arial"/>
          <w:szCs w:val="24"/>
          <w:lang w:eastAsia="en-US" w:bidi="ar-SA"/>
        </w:rPr>
        <w:t xml:space="preserve">The current workflow for the ED </w:t>
      </w:r>
      <w:r w:rsidR="00B47BE1" w:rsidRPr="00C50803">
        <w:rPr>
          <w:rFonts w:cs="Arial"/>
          <w:szCs w:val="24"/>
          <w:lang w:eastAsia="en-US" w:bidi="ar-SA"/>
        </w:rPr>
        <w:t>is</w:t>
      </w:r>
      <w:r w:rsidRPr="00C50803">
        <w:rPr>
          <w:rFonts w:cs="Arial"/>
          <w:szCs w:val="24"/>
          <w:lang w:eastAsia="en-US" w:bidi="ar-SA"/>
        </w:rPr>
        <w:t xml:space="preserve"> a </w:t>
      </w:r>
      <w:r w:rsidR="00B47BE1" w:rsidRPr="00C50803">
        <w:rPr>
          <w:rFonts w:cs="Arial"/>
          <w:szCs w:val="24"/>
          <w:lang w:eastAsia="en-US" w:bidi="ar-SA"/>
        </w:rPr>
        <w:t>mult</w:t>
      </w:r>
      <w:r w:rsidR="00F10647" w:rsidRPr="00C50803">
        <w:rPr>
          <w:rFonts w:cs="Arial"/>
          <w:szCs w:val="24"/>
          <w:lang w:eastAsia="en-US" w:bidi="ar-SA"/>
        </w:rPr>
        <w:t>i</w:t>
      </w:r>
      <w:r w:rsidRPr="00C50803">
        <w:rPr>
          <w:rFonts w:cs="Arial"/>
          <w:szCs w:val="24"/>
          <w:lang w:eastAsia="en-US" w:bidi="ar-SA"/>
        </w:rPr>
        <w:t>-step approach:</w:t>
      </w:r>
    </w:p>
    <w:p w:rsidR="009A4A8F" w:rsidRPr="00C50803" w:rsidRDefault="009A4A8F" w:rsidP="009A4A8F">
      <w:pPr>
        <w:pStyle w:val="ListParagraph"/>
        <w:numPr>
          <w:ilvl w:val="0"/>
          <w:numId w:val="40"/>
        </w:numPr>
        <w:rPr>
          <w:rFonts w:cs="Arial"/>
          <w:szCs w:val="24"/>
          <w:lang w:val="en-GB"/>
        </w:rPr>
      </w:pPr>
      <w:r w:rsidRPr="00C50803">
        <w:rPr>
          <w:rFonts w:cs="Arial"/>
          <w:szCs w:val="24"/>
          <w:lang w:val="en-GB"/>
        </w:rPr>
        <w:t xml:space="preserve">Analysis of climate data - analysis of historical weather data compiled into files representing typical meteorological years (TMY) with a range of variables stored for each hour of the year. </w:t>
      </w:r>
    </w:p>
    <w:p w:rsidR="009A4A8F" w:rsidRPr="00C50803" w:rsidRDefault="009A4A8F" w:rsidP="00391F65">
      <w:pPr>
        <w:pStyle w:val="ListParagraph"/>
        <w:numPr>
          <w:ilvl w:val="0"/>
          <w:numId w:val="40"/>
        </w:numPr>
        <w:rPr>
          <w:rFonts w:cs="Arial"/>
          <w:szCs w:val="24"/>
          <w:lang w:val="en-GB"/>
        </w:rPr>
      </w:pPr>
      <w:r w:rsidRPr="00C50803">
        <w:rPr>
          <w:rFonts w:cs="Arial"/>
          <w:szCs w:val="24"/>
          <w:lang w:val="en-GB"/>
        </w:rPr>
        <w:lastRenderedPageBreak/>
        <w:t xml:space="preserve">Biological evaluation – data is plotted on </w:t>
      </w:r>
      <w:r w:rsidR="00F10647" w:rsidRPr="00C50803">
        <w:rPr>
          <w:rFonts w:cs="Arial"/>
          <w:szCs w:val="24"/>
          <w:lang w:val="en-GB"/>
        </w:rPr>
        <w:t xml:space="preserve">a </w:t>
      </w:r>
      <w:r w:rsidR="007465AB">
        <w:rPr>
          <w:rFonts w:cs="Arial"/>
          <w:szCs w:val="24"/>
          <w:lang w:val="en-GB"/>
        </w:rPr>
        <w:t>psychrometric</w:t>
      </w:r>
      <w:r w:rsidRPr="00C50803">
        <w:rPr>
          <w:rFonts w:cs="Arial"/>
          <w:szCs w:val="24"/>
          <w:lang w:val="en-GB"/>
        </w:rPr>
        <w:t xml:space="preserve"> chart </w:t>
      </w:r>
      <w:r w:rsidR="00B47BE1" w:rsidRPr="00C50803">
        <w:rPr>
          <w:rFonts w:cs="Arial"/>
          <w:szCs w:val="24"/>
          <w:lang w:val="en-GB"/>
        </w:rPr>
        <w:t>(</w:t>
      </w:r>
      <w:r w:rsidR="00391F65" w:rsidRPr="00391F65">
        <w:rPr>
          <w:rFonts w:cs="Arial"/>
          <w:szCs w:val="24"/>
          <w:lang w:val="en-GB"/>
        </w:rPr>
        <w:t>physical and thermal properties of moist air</w:t>
      </w:r>
      <w:r w:rsidR="00B47BE1" w:rsidRPr="00C50803">
        <w:rPr>
          <w:rFonts w:cs="Arial"/>
          <w:szCs w:val="24"/>
          <w:lang w:val="en-GB"/>
        </w:rPr>
        <w:t xml:space="preserve">) </w:t>
      </w:r>
      <w:r w:rsidRPr="00C50803">
        <w:rPr>
          <w:rFonts w:cs="Arial"/>
          <w:szCs w:val="24"/>
          <w:lang w:val="en-GB"/>
        </w:rPr>
        <w:t>to diagnose the hours of the year lying outside a predefined zone of thermal comfort</w:t>
      </w:r>
      <w:r w:rsidR="00113DBE">
        <w:rPr>
          <w:rFonts w:cs="Arial"/>
          <w:szCs w:val="24"/>
          <w:lang w:val="en-GB"/>
        </w:rPr>
        <w:t>.</w:t>
      </w:r>
    </w:p>
    <w:p w:rsidR="00B47BE1" w:rsidRPr="00C50803" w:rsidRDefault="009A4A8F" w:rsidP="00343789">
      <w:pPr>
        <w:pStyle w:val="ListParagraph"/>
        <w:numPr>
          <w:ilvl w:val="0"/>
          <w:numId w:val="40"/>
        </w:numPr>
        <w:rPr>
          <w:rFonts w:cs="Arial"/>
          <w:szCs w:val="24"/>
          <w:lang w:val="en-GB"/>
        </w:rPr>
      </w:pPr>
      <w:r w:rsidRPr="00C50803">
        <w:rPr>
          <w:rFonts w:cs="Arial"/>
          <w:szCs w:val="24"/>
          <w:lang w:val="en-GB"/>
        </w:rPr>
        <w:t>Identifying technological s</w:t>
      </w:r>
      <w:r w:rsidR="00B47BE1" w:rsidRPr="00C50803">
        <w:rPr>
          <w:rFonts w:cs="Arial"/>
          <w:szCs w:val="24"/>
          <w:lang w:val="en-GB"/>
        </w:rPr>
        <w:t>olutions</w:t>
      </w:r>
      <w:r w:rsidRPr="00C50803">
        <w:rPr>
          <w:rFonts w:cs="Arial"/>
          <w:szCs w:val="24"/>
          <w:lang w:val="en-GB"/>
        </w:rPr>
        <w:t xml:space="preserve"> </w:t>
      </w:r>
      <w:r w:rsidR="00F10647" w:rsidRPr="00C50803">
        <w:rPr>
          <w:rFonts w:cs="Arial"/>
          <w:szCs w:val="24"/>
          <w:lang w:val="en-GB"/>
        </w:rPr>
        <w:t xml:space="preserve">(design strategies) </w:t>
      </w:r>
      <w:r w:rsidR="00B47BE1" w:rsidRPr="00C50803">
        <w:rPr>
          <w:rFonts w:cs="Arial"/>
          <w:szCs w:val="24"/>
          <w:lang w:val="en-GB"/>
        </w:rPr>
        <w:t>– in response to the biological evaluation technological approaches can be identified to ensure more time within the comfort zone. For example; site selection and orientation to gain or minimise solar radiation.</w:t>
      </w:r>
    </w:p>
    <w:p w:rsidR="009A4A8F" w:rsidRPr="00C50803" w:rsidRDefault="00B47BE1" w:rsidP="00343789">
      <w:pPr>
        <w:pStyle w:val="ListParagraph"/>
        <w:numPr>
          <w:ilvl w:val="0"/>
          <w:numId w:val="40"/>
        </w:numPr>
        <w:rPr>
          <w:rFonts w:cs="Arial"/>
          <w:szCs w:val="24"/>
          <w:lang w:val="en-GB"/>
        </w:rPr>
      </w:pPr>
      <w:r w:rsidRPr="00C50803">
        <w:rPr>
          <w:rFonts w:cs="Arial"/>
          <w:szCs w:val="24"/>
          <w:lang w:val="en-GB"/>
        </w:rPr>
        <w:t>D</w:t>
      </w:r>
      <w:r w:rsidR="009A4A8F" w:rsidRPr="00C50803">
        <w:rPr>
          <w:rFonts w:cs="Arial"/>
          <w:szCs w:val="24"/>
          <w:lang w:val="en-GB"/>
        </w:rPr>
        <w:t>eveloping the architectural application</w:t>
      </w:r>
      <w:r w:rsidRPr="00C50803">
        <w:rPr>
          <w:rFonts w:cs="Arial"/>
          <w:szCs w:val="24"/>
          <w:lang w:val="en-GB"/>
        </w:rPr>
        <w:t xml:space="preserve"> – the designer synthesises the previous three steps into a design proposal.</w:t>
      </w:r>
    </w:p>
    <w:p w:rsidR="00B47BE1" w:rsidRPr="00C50803" w:rsidRDefault="00B47BE1" w:rsidP="00343789">
      <w:pPr>
        <w:pStyle w:val="ListParagraph"/>
        <w:numPr>
          <w:ilvl w:val="0"/>
          <w:numId w:val="40"/>
        </w:numPr>
        <w:rPr>
          <w:rFonts w:cs="Arial"/>
          <w:szCs w:val="24"/>
          <w:lang w:val="en-GB"/>
        </w:rPr>
      </w:pPr>
      <w:r w:rsidRPr="00C50803">
        <w:rPr>
          <w:rFonts w:cs="Arial"/>
          <w:szCs w:val="24"/>
          <w:lang w:val="en-GB"/>
        </w:rPr>
        <w:t xml:space="preserve">Simulation may be undertaken to confirm the design approach or optimise a chosen strategy.  </w:t>
      </w:r>
    </w:p>
    <w:p w:rsidR="00B47BE1" w:rsidRPr="00C50803" w:rsidRDefault="00B47BE1" w:rsidP="00B47BE1">
      <w:pPr>
        <w:rPr>
          <w:rFonts w:cs="Arial"/>
          <w:szCs w:val="24"/>
          <w:lang w:eastAsia="en-US" w:bidi="ar-SA"/>
        </w:rPr>
      </w:pPr>
      <w:r w:rsidRPr="00C50803">
        <w:rPr>
          <w:rFonts w:cs="Arial"/>
          <w:szCs w:val="24"/>
        </w:rPr>
        <w:t xml:space="preserve">The </w:t>
      </w:r>
      <w:r w:rsidR="00F10647" w:rsidRPr="00C50803">
        <w:rPr>
          <w:rFonts w:cs="Arial"/>
          <w:szCs w:val="24"/>
        </w:rPr>
        <w:t>ED must also consider usage patterns of the building</w:t>
      </w:r>
      <w:r w:rsidR="00343789" w:rsidRPr="00C50803">
        <w:rPr>
          <w:rFonts w:cs="Arial"/>
          <w:szCs w:val="24"/>
        </w:rPr>
        <w:t xml:space="preserve"> making the process more complex</w:t>
      </w:r>
      <w:r w:rsidR="00F10647" w:rsidRPr="00C50803">
        <w:rPr>
          <w:rFonts w:cs="Arial"/>
          <w:szCs w:val="24"/>
        </w:rPr>
        <w:t xml:space="preserve">. </w:t>
      </w:r>
      <w:r w:rsidRPr="00C50803">
        <w:rPr>
          <w:rFonts w:cs="Arial"/>
          <w:szCs w:val="24"/>
          <w:lang w:eastAsia="en-US" w:bidi="ar-SA"/>
        </w:rPr>
        <w:t xml:space="preserve">Buildings are rarely occupied constantly, depending on use, occupancy can vary daily (residential buildings are often occupied evenings and night time), weekly (office buildings not in use at weekends) and through the year (schools and universities have seasonal holiday periods). The design approach for two buildings with different uses in the same location will not be the same. </w:t>
      </w:r>
      <w:r w:rsidR="00F10647" w:rsidRPr="00C50803">
        <w:rPr>
          <w:rFonts w:cs="Arial"/>
          <w:szCs w:val="24"/>
          <w:lang w:eastAsia="en-US" w:bidi="ar-SA"/>
        </w:rPr>
        <w:t>Zones</w:t>
      </w:r>
      <w:r w:rsidRPr="00C50803">
        <w:rPr>
          <w:rFonts w:cs="Arial"/>
          <w:szCs w:val="24"/>
          <w:lang w:eastAsia="en-US" w:bidi="ar-SA"/>
        </w:rPr>
        <w:t xml:space="preserve"> within certain buildings will have different </w:t>
      </w:r>
      <w:r w:rsidR="00F10647" w:rsidRPr="00C50803">
        <w:rPr>
          <w:rFonts w:cs="Arial"/>
          <w:szCs w:val="24"/>
          <w:lang w:eastAsia="en-US" w:bidi="ar-SA"/>
        </w:rPr>
        <w:t xml:space="preserve">orientations, </w:t>
      </w:r>
      <w:r w:rsidRPr="00C50803">
        <w:rPr>
          <w:rFonts w:cs="Arial"/>
          <w:szCs w:val="24"/>
          <w:lang w:eastAsia="en-US" w:bidi="ar-SA"/>
        </w:rPr>
        <w:t>usage patterns and activity types</w:t>
      </w:r>
      <w:r w:rsidR="00F10647" w:rsidRPr="00C50803">
        <w:rPr>
          <w:rFonts w:cs="Arial"/>
          <w:szCs w:val="24"/>
          <w:lang w:eastAsia="en-US" w:bidi="ar-SA"/>
        </w:rPr>
        <w:t xml:space="preserve">, each zone will have varied </w:t>
      </w:r>
      <w:r w:rsidRPr="00C50803">
        <w:rPr>
          <w:rFonts w:cs="Arial"/>
          <w:szCs w:val="24"/>
          <w:lang w:eastAsia="en-US" w:bidi="ar-SA"/>
        </w:rPr>
        <w:t>design needs.</w:t>
      </w:r>
    </w:p>
    <w:p w:rsidR="00806CCF" w:rsidRPr="00C50803" w:rsidRDefault="00113DBE" w:rsidP="00AB3CB9">
      <w:pPr>
        <w:pStyle w:val="Heading1"/>
        <w:rPr>
          <w:lang w:eastAsia="en-US" w:bidi="ar-SA"/>
        </w:rPr>
      </w:pPr>
      <w:r>
        <w:rPr>
          <w:lang w:eastAsia="en-US" w:bidi="ar-SA"/>
        </w:rPr>
        <w:t xml:space="preserve">General </w:t>
      </w:r>
      <w:r w:rsidR="009A4C6B" w:rsidRPr="00C50803">
        <w:rPr>
          <w:lang w:eastAsia="en-US" w:bidi="ar-SA"/>
        </w:rPr>
        <w:t>Use Case Analy</w:t>
      </w:r>
      <w:r w:rsidR="004D2F96" w:rsidRPr="00C50803">
        <w:rPr>
          <w:lang w:eastAsia="en-US" w:bidi="ar-SA"/>
        </w:rPr>
        <w:t>s</w:t>
      </w:r>
      <w:r>
        <w:rPr>
          <w:lang w:eastAsia="en-US" w:bidi="ar-SA"/>
        </w:rPr>
        <w:t>is</w:t>
      </w:r>
    </w:p>
    <w:p w:rsidR="00FA40BA" w:rsidRDefault="00F10647" w:rsidP="00FA40BA">
      <w:pPr>
        <w:rPr>
          <w:rFonts w:cs="Arial"/>
          <w:szCs w:val="24"/>
          <w:lang w:eastAsia="en-US" w:bidi="ar-SA"/>
        </w:rPr>
      </w:pPr>
      <w:r w:rsidRPr="00C50803">
        <w:rPr>
          <w:rFonts w:cs="Arial"/>
          <w:szCs w:val="24"/>
          <w:lang w:eastAsia="en-US" w:bidi="ar-SA"/>
        </w:rPr>
        <w:t xml:space="preserve">The ED’s goal is </w:t>
      </w:r>
      <w:r w:rsidR="00113DBE">
        <w:rPr>
          <w:rFonts w:cs="Arial"/>
          <w:szCs w:val="24"/>
          <w:lang w:eastAsia="en-US" w:bidi="ar-SA"/>
        </w:rPr>
        <w:t xml:space="preserve">to </w:t>
      </w:r>
      <w:r w:rsidR="00797378" w:rsidRPr="00C50803">
        <w:rPr>
          <w:rFonts w:cs="Arial"/>
          <w:szCs w:val="24"/>
          <w:lang w:eastAsia="en-US" w:bidi="ar-SA"/>
        </w:rPr>
        <w:t>run an analytic or data mining technique on</w:t>
      </w:r>
      <w:r w:rsidRPr="00C50803">
        <w:rPr>
          <w:rFonts w:cs="Arial"/>
          <w:szCs w:val="24"/>
          <w:lang w:eastAsia="en-US" w:bidi="ar-SA"/>
        </w:rPr>
        <w:t xml:space="preserve"> </w:t>
      </w:r>
      <w:r w:rsidR="00343789" w:rsidRPr="00C50803">
        <w:rPr>
          <w:rFonts w:cs="Arial"/>
          <w:szCs w:val="24"/>
          <w:lang w:eastAsia="en-US" w:bidi="ar-SA"/>
        </w:rPr>
        <w:t xml:space="preserve">a set of </w:t>
      </w:r>
      <w:r w:rsidRPr="00C50803">
        <w:rPr>
          <w:rFonts w:cs="Arial"/>
          <w:szCs w:val="24"/>
          <w:lang w:eastAsia="en-US" w:bidi="ar-SA"/>
        </w:rPr>
        <w:t xml:space="preserve">climate data </w:t>
      </w:r>
      <w:r w:rsidR="00797378" w:rsidRPr="00C50803">
        <w:rPr>
          <w:rFonts w:cs="Arial"/>
          <w:szCs w:val="24"/>
          <w:lang w:eastAsia="en-US" w:bidi="ar-SA"/>
        </w:rPr>
        <w:t xml:space="preserve">to identify patterns that can be visualised and linked to </w:t>
      </w:r>
      <w:r w:rsidRPr="00C50803">
        <w:rPr>
          <w:rFonts w:cs="Arial"/>
          <w:szCs w:val="24"/>
          <w:lang w:eastAsia="en-US" w:bidi="ar-SA"/>
        </w:rPr>
        <w:t xml:space="preserve">with </w:t>
      </w:r>
      <w:r w:rsidR="00797378" w:rsidRPr="00C50803">
        <w:rPr>
          <w:rFonts w:cs="Arial"/>
          <w:szCs w:val="24"/>
          <w:lang w:eastAsia="en-US" w:bidi="ar-SA"/>
        </w:rPr>
        <w:t xml:space="preserve">specific </w:t>
      </w:r>
      <w:r w:rsidRPr="00C50803">
        <w:rPr>
          <w:rFonts w:cs="Arial"/>
          <w:szCs w:val="24"/>
          <w:lang w:eastAsia="en-US" w:bidi="ar-SA"/>
        </w:rPr>
        <w:t>design strategies</w:t>
      </w:r>
      <w:r w:rsidR="00797378" w:rsidRPr="00C50803">
        <w:rPr>
          <w:rFonts w:cs="Arial"/>
          <w:szCs w:val="24"/>
          <w:lang w:eastAsia="en-US" w:bidi="ar-SA"/>
        </w:rPr>
        <w:t xml:space="preserve">. </w:t>
      </w:r>
      <w:r w:rsidR="00FA40BA" w:rsidRPr="00C50803">
        <w:rPr>
          <w:rFonts w:cs="Arial"/>
          <w:szCs w:val="24"/>
          <w:lang w:eastAsia="en-US" w:bidi="ar-SA"/>
        </w:rPr>
        <w:t xml:space="preserve">An example </w:t>
      </w:r>
      <w:r w:rsidR="00951DD8" w:rsidRPr="00C50803">
        <w:rPr>
          <w:rFonts w:cs="Arial"/>
          <w:szCs w:val="24"/>
          <w:lang w:eastAsia="en-US" w:bidi="ar-SA"/>
        </w:rPr>
        <w:t>analysis / data mining problem</w:t>
      </w:r>
      <w:r w:rsidR="00FA40BA" w:rsidRPr="00C50803">
        <w:rPr>
          <w:rFonts w:cs="Arial"/>
          <w:szCs w:val="24"/>
          <w:lang w:eastAsia="en-US" w:bidi="ar-SA"/>
        </w:rPr>
        <w:t xml:space="preserve"> could be</w:t>
      </w:r>
      <w:r w:rsidR="00951DD8" w:rsidRPr="00C50803">
        <w:rPr>
          <w:rFonts w:cs="Arial"/>
          <w:szCs w:val="24"/>
          <w:lang w:eastAsia="en-US" w:bidi="ar-SA"/>
        </w:rPr>
        <w:t xml:space="preserve"> framed as</w:t>
      </w:r>
      <w:r w:rsidR="00FA40BA" w:rsidRPr="00C50803">
        <w:rPr>
          <w:rFonts w:cs="Arial"/>
          <w:szCs w:val="24"/>
          <w:lang w:eastAsia="en-US" w:bidi="ar-SA"/>
        </w:rPr>
        <w:t xml:space="preserve">: </w:t>
      </w:r>
    </w:p>
    <w:p w:rsidR="00113DBE" w:rsidRPr="00C50803" w:rsidRDefault="00113DBE" w:rsidP="00FA40BA">
      <w:pPr>
        <w:rPr>
          <w:rFonts w:cs="Arial"/>
          <w:szCs w:val="24"/>
          <w:lang w:eastAsia="en-US" w:bidi="ar-SA"/>
        </w:rPr>
      </w:pPr>
    </w:p>
    <w:p w:rsidR="00FA40BA" w:rsidRPr="00C50803" w:rsidRDefault="00FA40BA" w:rsidP="00FA40BA">
      <w:pPr>
        <w:rPr>
          <w:rFonts w:cs="Arial"/>
          <w:i/>
          <w:szCs w:val="24"/>
          <w:lang w:eastAsia="en-US" w:bidi="ar-SA"/>
        </w:rPr>
      </w:pPr>
      <w:r w:rsidRPr="00C50803">
        <w:rPr>
          <w:rFonts w:cs="Arial"/>
          <w:i/>
          <w:szCs w:val="24"/>
          <w:lang w:eastAsia="en-US" w:bidi="ar-SA"/>
        </w:rPr>
        <w:t xml:space="preserve">For the coastal regions of Northern Colombia what design strategies can be identified for afternoon weather conditions during the first three months of the year, using a k-means clustering approach. Visualise the clusters on a map and </w:t>
      </w:r>
      <w:r w:rsidR="003F1100" w:rsidRPr="00C50803">
        <w:rPr>
          <w:rFonts w:cs="Arial"/>
          <w:i/>
          <w:szCs w:val="24"/>
          <w:lang w:eastAsia="en-US" w:bidi="ar-SA"/>
        </w:rPr>
        <w:t>indicate</w:t>
      </w:r>
      <w:r w:rsidRPr="00C50803">
        <w:rPr>
          <w:rFonts w:cs="Arial"/>
          <w:i/>
          <w:szCs w:val="24"/>
          <w:lang w:eastAsia="en-US" w:bidi="ar-SA"/>
        </w:rPr>
        <w:t xml:space="preserve"> the design strategies and considerations applicable to each</w:t>
      </w:r>
      <w:r w:rsidR="003F1100" w:rsidRPr="00C50803">
        <w:rPr>
          <w:rFonts w:cs="Arial"/>
          <w:i/>
          <w:szCs w:val="24"/>
          <w:lang w:eastAsia="en-US" w:bidi="ar-SA"/>
        </w:rPr>
        <w:t xml:space="preserve"> cluster</w:t>
      </w:r>
      <w:r w:rsidRPr="00C50803">
        <w:rPr>
          <w:rFonts w:cs="Arial"/>
          <w:i/>
          <w:szCs w:val="24"/>
          <w:lang w:eastAsia="en-US" w:bidi="ar-SA"/>
        </w:rPr>
        <w:t xml:space="preserve">. </w:t>
      </w:r>
    </w:p>
    <w:p w:rsidR="009C164D" w:rsidRPr="00C50803" w:rsidRDefault="009C164D" w:rsidP="00FA40BA">
      <w:pPr>
        <w:rPr>
          <w:rFonts w:cs="Arial"/>
          <w:i/>
          <w:szCs w:val="24"/>
          <w:lang w:eastAsia="en-US" w:bidi="ar-SA"/>
        </w:rPr>
      </w:pPr>
    </w:p>
    <w:p w:rsidR="00B44D51" w:rsidRPr="00C50803" w:rsidRDefault="00951DD8" w:rsidP="00152DEA">
      <w:pPr>
        <w:rPr>
          <w:rFonts w:cs="Arial"/>
          <w:szCs w:val="24"/>
          <w:lang w:eastAsia="en-US" w:bidi="ar-SA"/>
        </w:rPr>
      </w:pPr>
      <w:r w:rsidRPr="00C50803">
        <w:rPr>
          <w:rFonts w:cs="Arial"/>
          <w:szCs w:val="24"/>
          <w:lang w:eastAsia="en-US" w:bidi="ar-SA"/>
        </w:rPr>
        <w:t xml:space="preserve">To address this </w:t>
      </w:r>
      <w:r w:rsidR="00302A58" w:rsidRPr="00C50803">
        <w:rPr>
          <w:rFonts w:cs="Arial"/>
          <w:szCs w:val="24"/>
          <w:lang w:eastAsia="en-US" w:bidi="ar-SA"/>
        </w:rPr>
        <w:t xml:space="preserve">broad </w:t>
      </w:r>
      <w:r w:rsidRPr="00C50803">
        <w:rPr>
          <w:rFonts w:cs="Arial"/>
          <w:szCs w:val="24"/>
          <w:lang w:eastAsia="en-US" w:bidi="ar-SA"/>
        </w:rPr>
        <w:t xml:space="preserve">aim </w:t>
      </w:r>
      <w:r w:rsidR="00827984" w:rsidRPr="00C50803">
        <w:rPr>
          <w:rFonts w:cs="Arial"/>
          <w:szCs w:val="24"/>
          <w:lang w:eastAsia="en-US" w:bidi="ar-SA"/>
        </w:rPr>
        <w:t xml:space="preserve">data storage, analytical processing and visualisation should be </w:t>
      </w:r>
      <w:r w:rsidR="00B44D51" w:rsidRPr="00C50803">
        <w:rPr>
          <w:rFonts w:cs="Arial"/>
          <w:szCs w:val="24"/>
          <w:lang w:eastAsia="en-US" w:bidi="ar-SA"/>
        </w:rPr>
        <w:t xml:space="preserve">developed </w:t>
      </w:r>
      <w:r w:rsidR="007F0770" w:rsidRPr="00C50803">
        <w:rPr>
          <w:rFonts w:cs="Arial"/>
          <w:szCs w:val="24"/>
          <w:lang w:eastAsia="en-US" w:bidi="ar-SA"/>
        </w:rPr>
        <w:t>as a proof-of-concept using</w:t>
      </w:r>
      <w:r w:rsidR="00B44D51" w:rsidRPr="00C50803">
        <w:rPr>
          <w:rFonts w:cs="Arial"/>
          <w:szCs w:val="24"/>
          <w:lang w:eastAsia="en-US" w:bidi="ar-SA"/>
        </w:rPr>
        <w:t xml:space="preserve"> </w:t>
      </w:r>
      <w:r w:rsidR="007F0770" w:rsidRPr="00C50803">
        <w:rPr>
          <w:rFonts w:cs="Arial"/>
          <w:szCs w:val="24"/>
          <w:lang w:eastAsia="en-US" w:bidi="ar-SA"/>
        </w:rPr>
        <w:t xml:space="preserve">a </w:t>
      </w:r>
      <w:r w:rsidR="0022277C" w:rsidRPr="00C50803">
        <w:rPr>
          <w:rFonts w:cs="Arial"/>
          <w:szCs w:val="24"/>
          <w:lang w:eastAsia="en-US" w:bidi="ar-SA"/>
        </w:rPr>
        <w:t xml:space="preserve">public </w:t>
      </w:r>
      <w:r w:rsidR="00B44D51" w:rsidRPr="00C50803">
        <w:rPr>
          <w:rFonts w:cs="Arial"/>
          <w:szCs w:val="24"/>
          <w:lang w:eastAsia="en-US" w:bidi="ar-SA"/>
        </w:rPr>
        <w:t xml:space="preserve">cloud based infrastructure as a service (IaaS) to </w:t>
      </w:r>
      <w:r w:rsidR="00827984" w:rsidRPr="00C50803">
        <w:rPr>
          <w:rFonts w:cs="Arial"/>
          <w:szCs w:val="24"/>
          <w:lang w:eastAsia="en-US" w:bidi="ar-SA"/>
        </w:rPr>
        <w:t xml:space="preserve">take advantage of the </w:t>
      </w:r>
      <w:r w:rsidR="00B44D51" w:rsidRPr="00C50803">
        <w:rPr>
          <w:rFonts w:cs="Arial"/>
          <w:szCs w:val="24"/>
          <w:lang w:eastAsia="en-US" w:bidi="ar-SA"/>
        </w:rPr>
        <w:t>low-cost</w:t>
      </w:r>
      <w:r w:rsidR="007F0770" w:rsidRPr="00C50803">
        <w:rPr>
          <w:rFonts w:cs="Arial"/>
          <w:szCs w:val="24"/>
          <w:lang w:eastAsia="en-US" w:bidi="ar-SA"/>
        </w:rPr>
        <w:t xml:space="preserve"> capital investment</w:t>
      </w:r>
      <w:r w:rsidR="00B44D51" w:rsidRPr="00C50803">
        <w:rPr>
          <w:rFonts w:cs="Arial"/>
          <w:szCs w:val="24"/>
          <w:lang w:eastAsia="en-US" w:bidi="ar-SA"/>
        </w:rPr>
        <w:t>, flexible</w:t>
      </w:r>
      <w:r w:rsidR="00827984" w:rsidRPr="00C50803">
        <w:rPr>
          <w:rFonts w:cs="Arial"/>
          <w:szCs w:val="24"/>
          <w:lang w:eastAsia="en-US" w:bidi="ar-SA"/>
        </w:rPr>
        <w:t xml:space="preserve"> infrastructure, </w:t>
      </w:r>
      <w:r w:rsidR="00B44D51" w:rsidRPr="00C50803">
        <w:rPr>
          <w:rFonts w:cs="Arial"/>
          <w:szCs w:val="24"/>
          <w:lang w:eastAsia="en-US" w:bidi="ar-SA"/>
        </w:rPr>
        <w:t>performance</w:t>
      </w:r>
      <w:r w:rsidR="003522CA" w:rsidRPr="00C50803">
        <w:rPr>
          <w:rFonts w:cs="Arial"/>
          <w:szCs w:val="24"/>
          <w:lang w:eastAsia="en-US" w:bidi="ar-SA"/>
        </w:rPr>
        <w:t xml:space="preserve"> and the potential for collaboration.</w:t>
      </w:r>
      <w:r w:rsidR="00827984" w:rsidRPr="00C50803">
        <w:rPr>
          <w:rFonts w:cs="Arial"/>
          <w:szCs w:val="24"/>
          <w:lang w:eastAsia="en-US" w:bidi="ar-SA"/>
        </w:rPr>
        <w:t xml:space="preserve"> </w:t>
      </w:r>
    </w:p>
    <w:p w:rsidR="00B44D51" w:rsidRPr="00C50803" w:rsidRDefault="00B44D51" w:rsidP="00152DEA">
      <w:pPr>
        <w:rPr>
          <w:rFonts w:cs="Arial"/>
          <w:szCs w:val="24"/>
          <w:lang w:eastAsia="en-US" w:bidi="ar-SA"/>
        </w:rPr>
      </w:pPr>
    </w:p>
    <w:p w:rsidR="004D2F96" w:rsidRPr="00C50803" w:rsidRDefault="00FA40BA" w:rsidP="00152DEA">
      <w:pPr>
        <w:rPr>
          <w:rFonts w:cs="Arial"/>
          <w:szCs w:val="24"/>
          <w:lang w:eastAsia="en-US" w:bidi="ar-SA"/>
        </w:rPr>
      </w:pPr>
      <w:r w:rsidRPr="00C50803">
        <w:rPr>
          <w:rFonts w:cs="Arial"/>
          <w:szCs w:val="24"/>
          <w:lang w:eastAsia="en-US" w:bidi="ar-SA"/>
        </w:rPr>
        <w:t>The ED</w:t>
      </w:r>
      <w:r w:rsidR="00797378" w:rsidRPr="00C50803">
        <w:rPr>
          <w:rFonts w:cs="Arial"/>
          <w:szCs w:val="24"/>
          <w:lang w:eastAsia="en-US" w:bidi="ar-SA"/>
        </w:rPr>
        <w:t xml:space="preserve"> should be able to define this process via an online interface that allows the storage, editing and reuse of previously defined processes. The ED requires the </w:t>
      </w:r>
      <w:r w:rsidR="00666C08" w:rsidRPr="00C50803">
        <w:rPr>
          <w:rFonts w:cs="Arial"/>
          <w:szCs w:val="24"/>
          <w:lang w:eastAsia="en-US" w:bidi="ar-SA"/>
        </w:rPr>
        <w:t>ability</w:t>
      </w:r>
      <w:r w:rsidR="00797378" w:rsidRPr="00C50803">
        <w:rPr>
          <w:rFonts w:cs="Arial"/>
          <w:szCs w:val="24"/>
          <w:lang w:eastAsia="en-US" w:bidi="ar-SA"/>
        </w:rPr>
        <w:t xml:space="preserve"> to</w:t>
      </w:r>
      <w:r w:rsidR="00666C08" w:rsidRPr="00C50803">
        <w:rPr>
          <w:rFonts w:cs="Arial"/>
          <w:szCs w:val="24"/>
          <w:lang w:eastAsia="en-US" w:bidi="ar-SA"/>
        </w:rPr>
        <w:t xml:space="preserve"> start, pause, stop and cancel the analysis process. </w:t>
      </w:r>
      <w:r w:rsidR="00994128" w:rsidRPr="00C50803">
        <w:rPr>
          <w:rFonts w:cs="Arial"/>
          <w:szCs w:val="24"/>
          <w:lang w:eastAsia="en-US" w:bidi="ar-SA"/>
        </w:rPr>
        <w:t xml:space="preserve">Prediction of runtime and monitoring of workflow progress is also required. </w:t>
      </w:r>
      <w:r w:rsidR="00666C08" w:rsidRPr="00C50803">
        <w:rPr>
          <w:rFonts w:cs="Arial"/>
          <w:szCs w:val="24"/>
          <w:lang w:eastAsia="en-US" w:bidi="ar-SA"/>
        </w:rPr>
        <w:t>Results should be stored and accessible for online visualisation and statistical summary</w:t>
      </w:r>
      <w:r w:rsidR="00797378" w:rsidRPr="00C50803">
        <w:rPr>
          <w:rFonts w:cs="Arial"/>
          <w:szCs w:val="24"/>
          <w:lang w:eastAsia="en-US" w:bidi="ar-SA"/>
        </w:rPr>
        <w:t xml:space="preserve"> and </w:t>
      </w:r>
      <w:r w:rsidR="00AD241F" w:rsidRPr="00C50803">
        <w:rPr>
          <w:rFonts w:cs="Arial"/>
          <w:szCs w:val="24"/>
          <w:lang w:eastAsia="en-US" w:bidi="ar-SA"/>
        </w:rPr>
        <w:t xml:space="preserve">comparison. Resulting graphics and summaries should be </w:t>
      </w:r>
      <w:r w:rsidR="00994128" w:rsidRPr="00C50803">
        <w:rPr>
          <w:rFonts w:cs="Arial"/>
          <w:szCs w:val="24"/>
          <w:lang w:eastAsia="en-US" w:bidi="ar-SA"/>
        </w:rPr>
        <w:t xml:space="preserve">available for </w:t>
      </w:r>
      <w:r w:rsidR="00797378" w:rsidRPr="00C50803">
        <w:rPr>
          <w:rFonts w:cs="Arial"/>
          <w:szCs w:val="24"/>
          <w:lang w:eastAsia="en-US" w:bidi="ar-SA"/>
        </w:rPr>
        <w:t>download</w:t>
      </w:r>
      <w:r w:rsidR="00AD241F" w:rsidRPr="00C50803">
        <w:rPr>
          <w:rFonts w:cs="Arial"/>
          <w:szCs w:val="24"/>
          <w:lang w:eastAsia="en-US" w:bidi="ar-SA"/>
        </w:rPr>
        <w:t xml:space="preserve"> in formats for use in excel and</w:t>
      </w:r>
      <w:r w:rsidR="00797378" w:rsidRPr="00C50803">
        <w:rPr>
          <w:rFonts w:cs="Arial"/>
          <w:szCs w:val="24"/>
          <w:lang w:eastAsia="en-US" w:bidi="ar-SA"/>
        </w:rPr>
        <w:t xml:space="preserve"> </w:t>
      </w:r>
      <w:r w:rsidR="00994128" w:rsidRPr="00C50803">
        <w:rPr>
          <w:rFonts w:cs="Arial"/>
          <w:szCs w:val="24"/>
          <w:lang w:eastAsia="en-US" w:bidi="ar-SA"/>
        </w:rPr>
        <w:t>as high-quality images and vector graphics for use in</w:t>
      </w:r>
      <w:r w:rsidR="00797378" w:rsidRPr="00C50803">
        <w:rPr>
          <w:rFonts w:cs="Arial"/>
          <w:szCs w:val="24"/>
          <w:lang w:eastAsia="en-US" w:bidi="ar-SA"/>
        </w:rPr>
        <w:t xml:space="preserve"> reports once the process is complete.</w:t>
      </w:r>
      <w:r w:rsidR="00827984" w:rsidRPr="00C50803">
        <w:rPr>
          <w:rFonts w:cs="Arial"/>
          <w:szCs w:val="24"/>
          <w:lang w:eastAsia="en-US" w:bidi="ar-SA"/>
        </w:rPr>
        <w:t xml:space="preserve"> </w:t>
      </w:r>
    </w:p>
    <w:p w:rsidR="00BD3A6E" w:rsidRPr="00C50803" w:rsidRDefault="00BD3A6E" w:rsidP="00152DEA">
      <w:pPr>
        <w:rPr>
          <w:rFonts w:cs="Arial"/>
          <w:szCs w:val="24"/>
          <w:lang w:eastAsia="en-US" w:bidi="ar-SA"/>
        </w:rPr>
      </w:pPr>
    </w:p>
    <w:p w:rsidR="004D2F96" w:rsidRPr="00C50803" w:rsidRDefault="00BD3A6E" w:rsidP="00152DEA">
      <w:pPr>
        <w:rPr>
          <w:rFonts w:cs="Arial"/>
          <w:szCs w:val="24"/>
          <w:lang w:eastAsia="en-US" w:bidi="ar-SA"/>
        </w:rPr>
      </w:pPr>
      <w:r w:rsidRPr="00C50803">
        <w:rPr>
          <w:rFonts w:cs="Arial"/>
          <w:szCs w:val="24"/>
          <w:lang w:eastAsia="en-US" w:bidi="ar-SA"/>
        </w:rPr>
        <w:t xml:space="preserve">This general use case can be subdivided into four </w:t>
      </w:r>
      <w:r w:rsidR="00113DBE">
        <w:rPr>
          <w:rFonts w:cs="Arial"/>
          <w:szCs w:val="24"/>
          <w:lang w:eastAsia="en-US" w:bidi="ar-SA"/>
        </w:rPr>
        <w:t>phases</w:t>
      </w:r>
      <w:r w:rsidR="003D2B02">
        <w:rPr>
          <w:rFonts w:cs="Arial"/>
          <w:szCs w:val="24"/>
          <w:lang w:eastAsia="en-US" w:bidi="ar-SA"/>
        </w:rPr>
        <w:t>:</w:t>
      </w:r>
    </w:p>
    <w:p w:rsidR="00BD3A6E" w:rsidRPr="00C50803" w:rsidRDefault="00BD3A6E" w:rsidP="00152DEA">
      <w:pPr>
        <w:rPr>
          <w:rFonts w:cs="Arial"/>
          <w:szCs w:val="24"/>
          <w:lang w:eastAsia="en-US" w:bidi="ar-SA"/>
        </w:rPr>
      </w:pPr>
    </w:p>
    <w:p w:rsidR="00994128" w:rsidRPr="00C50803" w:rsidRDefault="004D2F96" w:rsidP="00113DBE">
      <w:pPr>
        <w:pStyle w:val="Heading2"/>
        <w:rPr>
          <w:lang w:eastAsia="en-US" w:bidi="ar-SA"/>
        </w:rPr>
      </w:pPr>
      <w:r w:rsidRPr="00C50803">
        <w:rPr>
          <w:lang w:eastAsia="en-US" w:bidi="ar-SA"/>
        </w:rPr>
        <w:lastRenderedPageBreak/>
        <w:t>1. Define workflow</w:t>
      </w:r>
      <w:r w:rsidR="00797378" w:rsidRPr="00C50803">
        <w:rPr>
          <w:lang w:eastAsia="en-US" w:bidi="ar-SA"/>
        </w:rPr>
        <w:t xml:space="preserve"> </w:t>
      </w:r>
    </w:p>
    <w:p w:rsidR="009B4D91" w:rsidRPr="00C50803" w:rsidRDefault="009B4D91" w:rsidP="00152DEA">
      <w:pPr>
        <w:rPr>
          <w:rFonts w:cs="Arial"/>
          <w:szCs w:val="24"/>
          <w:lang w:eastAsia="en-US" w:bidi="ar-SA"/>
        </w:rPr>
      </w:pPr>
    </w:p>
    <w:p w:rsidR="009C164D" w:rsidRPr="00C50803" w:rsidRDefault="00994128" w:rsidP="00152DEA">
      <w:pPr>
        <w:rPr>
          <w:rFonts w:cs="Arial"/>
          <w:szCs w:val="24"/>
          <w:lang w:eastAsia="en-US" w:bidi="ar-SA"/>
        </w:rPr>
      </w:pPr>
      <w:r w:rsidRPr="00C50803">
        <w:rPr>
          <w:rFonts w:cs="Arial"/>
          <w:szCs w:val="24"/>
          <w:lang w:eastAsia="en-US" w:bidi="ar-SA"/>
        </w:rPr>
        <w:t>To define a process or work-flow t</w:t>
      </w:r>
      <w:r w:rsidR="00797378" w:rsidRPr="00C50803">
        <w:rPr>
          <w:rFonts w:cs="Arial"/>
          <w:szCs w:val="24"/>
          <w:lang w:eastAsia="en-US" w:bidi="ar-SA"/>
        </w:rPr>
        <w:t xml:space="preserve">he ED must be able to specify a dataset or collection of datasets selected from a set of </w:t>
      </w:r>
      <w:r w:rsidR="00F631B5" w:rsidRPr="00C50803">
        <w:rPr>
          <w:rFonts w:cs="Arial"/>
          <w:szCs w:val="24"/>
          <w:lang w:eastAsia="en-US" w:bidi="ar-SA"/>
        </w:rPr>
        <w:t>preloaded data</w:t>
      </w:r>
      <w:r w:rsidR="00797378" w:rsidRPr="00C50803">
        <w:rPr>
          <w:rFonts w:cs="Arial"/>
          <w:szCs w:val="24"/>
          <w:lang w:eastAsia="en-US" w:bidi="ar-SA"/>
        </w:rPr>
        <w:t>. From the</w:t>
      </w:r>
      <w:r w:rsidRPr="00C50803">
        <w:rPr>
          <w:rFonts w:cs="Arial"/>
          <w:szCs w:val="24"/>
          <w:lang w:eastAsia="en-US" w:bidi="ar-SA"/>
        </w:rPr>
        <w:t xml:space="preserve"> data </w:t>
      </w:r>
      <w:r w:rsidR="00797378" w:rsidRPr="00C50803">
        <w:rPr>
          <w:rFonts w:cs="Arial"/>
          <w:szCs w:val="24"/>
          <w:lang w:eastAsia="en-US" w:bidi="ar-SA"/>
        </w:rPr>
        <w:t xml:space="preserve">the ED </w:t>
      </w:r>
      <w:r w:rsidR="005F758F" w:rsidRPr="00C50803">
        <w:rPr>
          <w:rFonts w:cs="Arial"/>
          <w:szCs w:val="24"/>
          <w:lang w:eastAsia="en-US" w:bidi="ar-SA"/>
        </w:rPr>
        <w:t>needs</w:t>
      </w:r>
      <w:r w:rsidR="00797378" w:rsidRPr="00C50803">
        <w:rPr>
          <w:rFonts w:cs="Arial"/>
          <w:szCs w:val="24"/>
          <w:lang w:eastAsia="en-US" w:bidi="ar-SA"/>
        </w:rPr>
        <w:t xml:space="preserve"> to define a geographical region or single point to study</w:t>
      </w:r>
      <w:r w:rsidRPr="00C50803">
        <w:rPr>
          <w:rFonts w:cs="Arial"/>
          <w:szCs w:val="24"/>
          <w:lang w:eastAsia="en-US" w:bidi="ar-SA"/>
        </w:rPr>
        <w:t>. The ED requires a high level of control of the temporal dimensions of the data. The</w:t>
      </w:r>
      <w:r w:rsidR="005F758F" w:rsidRPr="00C50803">
        <w:rPr>
          <w:rFonts w:cs="Arial"/>
          <w:szCs w:val="24"/>
          <w:lang w:eastAsia="en-US" w:bidi="ar-SA"/>
        </w:rPr>
        <w:t xml:space="preserve">y will define </w:t>
      </w:r>
      <w:r w:rsidRPr="00C50803">
        <w:rPr>
          <w:rFonts w:cs="Arial"/>
          <w:szCs w:val="24"/>
          <w:lang w:eastAsia="en-US" w:bidi="ar-SA"/>
        </w:rPr>
        <w:t xml:space="preserve">the start and end dates </w:t>
      </w:r>
      <w:r w:rsidR="005F758F" w:rsidRPr="00C50803">
        <w:rPr>
          <w:rFonts w:cs="Arial"/>
          <w:szCs w:val="24"/>
          <w:lang w:eastAsia="en-US" w:bidi="ar-SA"/>
        </w:rPr>
        <w:t>and may need to specific that</w:t>
      </w:r>
      <w:r w:rsidRPr="00C50803">
        <w:rPr>
          <w:rFonts w:cs="Arial"/>
          <w:szCs w:val="24"/>
          <w:lang w:eastAsia="en-US" w:bidi="ar-SA"/>
        </w:rPr>
        <w:t xml:space="preserve"> analysis </w:t>
      </w:r>
      <w:r w:rsidR="005F758F" w:rsidRPr="00C50803">
        <w:rPr>
          <w:rFonts w:cs="Arial"/>
          <w:szCs w:val="24"/>
          <w:lang w:eastAsia="en-US" w:bidi="ar-SA"/>
        </w:rPr>
        <w:t>takes place on</w:t>
      </w:r>
      <w:r w:rsidRPr="00C50803">
        <w:rPr>
          <w:rFonts w:cs="Arial"/>
          <w:szCs w:val="24"/>
          <w:lang w:eastAsia="en-US" w:bidi="ar-SA"/>
        </w:rPr>
        <w:t xml:space="preserve"> recurring time-periods within </w:t>
      </w:r>
      <w:r w:rsidR="009C164D" w:rsidRPr="00C50803">
        <w:rPr>
          <w:rFonts w:cs="Arial"/>
          <w:szCs w:val="24"/>
          <w:lang w:eastAsia="en-US" w:bidi="ar-SA"/>
        </w:rPr>
        <w:t xml:space="preserve">the </w:t>
      </w:r>
      <w:r w:rsidRPr="00C50803">
        <w:rPr>
          <w:rFonts w:cs="Arial"/>
          <w:szCs w:val="24"/>
          <w:lang w:eastAsia="en-US" w:bidi="ar-SA"/>
        </w:rPr>
        <w:t>data</w:t>
      </w:r>
      <w:r w:rsidR="005F758F" w:rsidRPr="00C50803">
        <w:rPr>
          <w:rFonts w:cs="Arial"/>
          <w:szCs w:val="24"/>
          <w:lang w:eastAsia="en-US" w:bidi="ar-SA"/>
        </w:rPr>
        <w:t xml:space="preserve"> (such as an afternoon in a </w:t>
      </w:r>
      <w:r w:rsidR="00A81891" w:rsidRPr="00C50803">
        <w:rPr>
          <w:rFonts w:cs="Arial"/>
          <w:szCs w:val="24"/>
          <w:lang w:eastAsia="en-US" w:bidi="ar-SA"/>
        </w:rPr>
        <w:t>specific</w:t>
      </w:r>
      <w:r w:rsidR="005F758F" w:rsidRPr="00C50803">
        <w:rPr>
          <w:rFonts w:cs="Arial"/>
          <w:szCs w:val="24"/>
          <w:lang w:eastAsia="en-US" w:bidi="ar-SA"/>
        </w:rPr>
        <w:t xml:space="preserve"> season)</w:t>
      </w:r>
      <w:r w:rsidRPr="00C50803">
        <w:rPr>
          <w:rFonts w:cs="Arial"/>
          <w:szCs w:val="24"/>
          <w:lang w:eastAsia="en-US" w:bidi="ar-SA"/>
        </w:rPr>
        <w:t xml:space="preserve">. </w:t>
      </w:r>
      <w:r w:rsidR="00AD241F" w:rsidRPr="00C50803">
        <w:rPr>
          <w:rFonts w:cs="Arial"/>
          <w:szCs w:val="24"/>
          <w:lang w:eastAsia="en-US" w:bidi="ar-SA"/>
        </w:rPr>
        <w:t xml:space="preserve">The ED </w:t>
      </w:r>
      <w:r w:rsidR="00A81891" w:rsidRPr="00C50803">
        <w:rPr>
          <w:rFonts w:cs="Arial"/>
          <w:szCs w:val="24"/>
          <w:lang w:eastAsia="en-US" w:bidi="ar-SA"/>
        </w:rPr>
        <w:t>needs</w:t>
      </w:r>
      <w:r w:rsidR="00AD241F" w:rsidRPr="00C50803">
        <w:rPr>
          <w:rFonts w:cs="Arial"/>
          <w:szCs w:val="24"/>
          <w:lang w:eastAsia="en-US" w:bidi="ar-SA"/>
        </w:rPr>
        <w:t xml:space="preserve"> to specify which variables from the data to analyse and potentially assign a weight to each to define its relevant importance.</w:t>
      </w:r>
      <w:r w:rsidR="009B4D91" w:rsidRPr="00C50803">
        <w:rPr>
          <w:rFonts w:cs="Arial"/>
          <w:szCs w:val="24"/>
          <w:lang w:eastAsia="en-US" w:bidi="ar-SA"/>
        </w:rPr>
        <w:t xml:space="preserve"> </w:t>
      </w:r>
      <w:r w:rsidR="00AD241F" w:rsidRPr="00C50803">
        <w:rPr>
          <w:rFonts w:cs="Arial"/>
          <w:szCs w:val="24"/>
          <w:lang w:eastAsia="en-US" w:bidi="ar-SA"/>
        </w:rPr>
        <w:t xml:space="preserve">Once the dataset and spatial and temporal subset has been defined and the dimensionality specified, the ED will select an analytic or data mining technique from a set of predefined (and described) methods. At any point in this process the ED </w:t>
      </w:r>
      <w:r w:rsidR="00A81891" w:rsidRPr="00C50803">
        <w:rPr>
          <w:rFonts w:cs="Arial"/>
          <w:szCs w:val="24"/>
          <w:lang w:eastAsia="en-US" w:bidi="ar-SA"/>
        </w:rPr>
        <w:t>may need to save</w:t>
      </w:r>
      <w:r w:rsidR="00AD241F" w:rsidRPr="00C50803">
        <w:rPr>
          <w:rFonts w:cs="Arial"/>
          <w:szCs w:val="24"/>
          <w:lang w:eastAsia="en-US" w:bidi="ar-SA"/>
        </w:rPr>
        <w:t>, save as and or editing the defined work-flow.</w:t>
      </w:r>
      <w:r w:rsidR="009C164D" w:rsidRPr="00C50803">
        <w:rPr>
          <w:rFonts w:cs="Arial"/>
          <w:szCs w:val="24"/>
          <w:lang w:eastAsia="en-US" w:bidi="ar-SA"/>
        </w:rPr>
        <w:t xml:space="preserve"> </w:t>
      </w:r>
    </w:p>
    <w:p w:rsidR="009C164D" w:rsidRPr="00C50803" w:rsidRDefault="009C164D" w:rsidP="00152DEA">
      <w:pPr>
        <w:rPr>
          <w:rFonts w:cs="Arial"/>
          <w:szCs w:val="24"/>
          <w:lang w:eastAsia="en-US" w:bidi="ar-SA"/>
        </w:rPr>
      </w:pPr>
    </w:p>
    <w:p w:rsidR="009C164D" w:rsidRPr="00C50803" w:rsidRDefault="004D2F96" w:rsidP="00113DBE">
      <w:pPr>
        <w:pStyle w:val="Heading2"/>
        <w:rPr>
          <w:lang w:eastAsia="en-US" w:bidi="ar-SA"/>
        </w:rPr>
      </w:pPr>
      <w:r w:rsidRPr="00C50803">
        <w:rPr>
          <w:lang w:eastAsia="en-US" w:bidi="ar-SA"/>
        </w:rPr>
        <w:t xml:space="preserve">2. </w:t>
      </w:r>
      <w:r w:rsidR="009C164D" w:rsidRPr="00C50803">
        <w:rPr>
          <w:lang w:eastAsia="en-US" w:bidi="ar-SA"/>
        </w:rPr>
        <w:t xml:space="preserve">Run workflow </w:t>
      </w:r>
      <w:r w:rsidRPr="00C50803">
        <w:rPr>
          <w:lang w:eastAsia="en-US" w:bidi="ar-SA"/>
        </w:rPr>
        <w:t>+</w:t>
      </w:r>
      <w:r w:rsidR="009C164D" w:rsidRPr="00C50803">
        <w:rPr>
          <w:lang w:eastAsia="en-US" w:bidi="ar-SA"/>
        </w:rPr>
        <w:t xml:space="preserve"> monitor resources </w:t>
      </w:r>
    </w:p>
    <w:p w:rsidR="009B4D91" w:rsidRPr="00C50803" w:rsidRDefault="009B4D91" w:rsidP="00152DEA">
      <w:pPr>
        <w:rPr>
          <w:rFonts w:cs="Arial"/>
          <w:szCs w:val="24"/>
          <w:lang w:eastAsia="en-US" w:bidi="ar-SA"/>
        </w:rPr>
      </w:pPr>
    </w:p>
    <w:p w:rsidR="00AD241F" w:rsidRPr="00C50803" w:rsidRDefault="009C164D" w:rsidP="00152DEA">
      <w:pPr>
        <w:rPr>
          <w:rFonts w:cs="Arial"/>
          <w:szCs w:val="24"/>
          <w:lang w:eastAsia="en-US" w:bidi="ar-SA"/>
        </w:rPr>
      </w:pPr>
      <w:r w:rsidRPr="00C50803">
        <w:rPr>
          <w:rFonts w:cs="Arial"/>
          <w:szCs w:val="24"/>
          <w:lang w:eastAsia="en-US" w:bidi="ar-SA"/>
        </w:rPr>
        <w:t xml:space="preserve">Once the work-flow is defined the ED </w:t>
      </w:r>
      <w:r w:rsidR="00A81891" w:rsidRPr="00C50803">
        <w:rPr>
          <w:rFonts w:cs="Arial"/>
          <w:szCs w:val="24"/>
          <w:lang w:eastAsia="en-US" w:bidi="ar-SA"/>
        </w:rPr>
        <w:t>may need</w:t>
      </w:r>
      <w:r w:rsidR="009B4D91" w:rsidRPr="00C50803">
        <w:rPr>
          <w:rFonts w:cs="Arial"/>
          <w:szCs w:val="24"/>
          <w:lang w:eastAsia="en-US" w:bidi="ar-SA"/>
        </w:rPr>
        <w:t xml:space="preserve"> an estimate of how long </w:t>
      </w:r>
      <w:r w:rsidRPr="00C50803">
        <w:rPr>
          <w:rFonts w:cs="Arial"/>
          <w:szCs w:val="24"/>
          <w:lang w:eastAsia="en-US" w:bidi="ar-SA"/>
        </w:rPr>
        <w:t xml:space="preserve">the </w:t>
      </w:r>
      <w:r w:rsidR="009B4D91" w:rsidRPr="00C50803">
        <w:rPr>
          <w:rFonts w:cs="Arial"/>
          <w:szCs w:val="24"/>
          <w:lang w:eastAsia="en-US" w:bidi="ar-SA"/>
        </w:rPr>
        <w:t xml:space="preserve">selected </w:t>
      </w:r>
      <w:r w:rsidR="00BD2ACC" w:rsidRPr="00C50803">
        <w:rPr>
          <w:rFonts w:cs="Arial"/>
          <w:szCs w:val="24"/>
          <w:lang w:eastAsia="en-US" w:bidi="ar-SA"/>
        </w:rPr>
        <w:t>analytics</w:t>
      </w:r>
      <w:r w:rsidRPr="00C50803">
        <w:rPr>
          <w:rFonts w:cs="Arial"/>
          <w:szCs w:val="24"/>
          <w:lang w:eastAsia="en-US" w:bidi="ar-SA"/>
        </w:rPr>
        <w:t xml:space="preserve"> </w:t>
      </w:r>
      <w:r w:rsidR="009B4D91" w:rsidRPr="00C50803">
        <w:rPr>
          <w:rFonts w:cs="Arial"/>
          <w:szCs w:val="24"/>
          <w:lang w:eastAsia="en-US" w:bidi="ar-SA"/>
        </w:rPr>
        <w:t xml:space="preserve">will take. </w:t>
      </w:r>
      <w:r w:rsidR="00827984" w:rsidRPr="00C50803">
        <w:rPr>
          <w:rFonts w:cs="Arial"/>
          <w:szCs w:val="24"/>
          <w:lang w:eastAsia="en-US" w:bidi="ar-SA"/>
        </w:rPr>
        <w:t xml:space="preserve">The workflow </w:t>
      </w:r>
      <w:r w:rsidR="00A81891" w:rsidRPr="00C50803">
        <w:rPr>
          <w:rFonts w:cs="Arial"/>
          <w:szCs w:val="24"/>
          <w:lang w:eastAsia="en-US" w:bidi="ar-SA"/>
        </w:rPr>
        <w:t>will then</w:t>
      </w:r>
      <w:r w:rsidR="00827984" w:rsidRPr="00C50803">
        <w:rPr>
          <w:rFonts w:cs="Arial"/>
          <w:szCs w:val="24"/>
          <w:lang w:eastAsia="en-US" w:bidi="ar-SA"/>
        </w:rPr>
        <w:t xml:space="preserve"> be s</w:t>
      </w:r>
      <w:r w:rsidR="009B4D91" w:rsidRPr="00C50803">
        <w:rPr>
          <w:rFonts w:cs="Arial"/>
          <w:szCs w:val="24"/>
          <w:lang w:eastAsia="en-US" w:bidi="ar-SA"/>
        </w:rPr>
        <w:t>ubmit</w:t>
      </w:r>
      <w:r w:rsidR="00827984" w:rsidRPr="00C50803">
        <w:rPr>
          <w:rFonts w:cs="Arial"/>
          <w:szCs w:val="24"/>
          <w:lang w:eastAsia="en-US" w:bidi="ar-SA"/>
        </w:rPr>
        <w:t xml:space="preserve">ted </w:t>
      </w:r>
      <w:r w:rsidR="009B4D91" w:rsidRPr="00C50803">
        <w:rPr>
          <w:rFonts w:cs="Arial"/>
          <w:szCs w:val="24"/>
          <w:lang w:eastAsia="en-US" w:bidi="ar-SA"/>
        </w:rPr>
        <w:t>for processing and</w:t>
      </w:r>
      <w:r w:rsidRPr="00C50803">
        <w:rPr>
          <w:rFonts w:cs="Arial"/>
          <w:szCs w:val="24"/>
          <w:lang w:eastAsia="en-US" w:bidi="ar-SA"/>
        </w:rPr>
        <w:t xml:space="preserve"> its progress</w:t>
      </w:r>
      <w:r w:rsidR="00BD2ACC" w:rsidRPr="00C50803">
        <w:rPr>
          <w:rFonts w:cs="Arial"/>
          <w:szCs w:val="24"/>
          <w:lang w:eastAsia="en-US" w:bidi="ar-SA"/>
        </w:rPr>
        <w:t xml:space="preserve"> </w:t>
      </w:r>
      <w:r w:rsidR="00A81891" w:rsidRPr="00C50803">
        <w:rPr>
          <w:rFonts w:cs="Arial"/>
          <w:szCs w:val="24"/>
          <w:lang w:eastAsia="en-US" w:bidi="ar-SA"/>
        </w:rPr>
        <w:t>will</w:t>
      </w:r>
      <w:r w:rsidR="00BD2ACC" w:rsidRPr="00C50803">
        <w:rPr>
          <w:rFonts w:cs="Arial"/>
          <w:szCs w:val="24"/>
          <w:lang w:eastAsia="en-US" w:bidi="ar-SA"/>
        </w:rPr>
        <w:t xml:space="preserve"> be monitored</w:t>
      </w:r>
      <w:r w:rsidR="00827984" w:rsidRPr="00C50803">
        <w:rPr>
          <w:rFonts w:cs="Arial"/>
          <w:szCs w:val="24"/>
          <w:lang w:eastAsia="en-US" w:bidi="ar-SA"/>
        </w:rPr>
        <w:t xml:space="preserve"> in terms of </w:t>
      </w:r>
      <w:r w:rsidR="00A81891" w:rsidRPr="00C50803">
        <w:rPr>
          <w:rFonts w:cs="Arial"/>
          <w:szCs w:val="24"/>
          <w:lang w:eastAsia="en-US" w:bidi="ar-SA"/>
        </w:rPr>
        <w:t xml:space="preserve">its </w:t>
      </w:r>
      <w:r w:rsidR="00827984" w:rsidRPr="00C50803">
        <w:rPr>
          <w:rFonts w:cs="Arial"/>
          <w:szCs w:val="24"/>
          <w:lang w:eastAsia="en-US" w:bidi="ar-SA"/>
        </w:rPr>
        <w:t xml:space="preserve">status (ready, executing, staging, completed). </w:t>
      </w:r>
      <w:r w:rsidR="00BD2ACC" w:rsidRPr="00C50803">
        <w:rPr>
          <w:rFonts w:cs="Arial"/>
          <w:szCs w:val="24"/>
          <w:lang w:eastAsia="en-US" w:bidi="ar-SA"/>
        </w:rPr>
        <w:t xml:space="preserve">The ED </w:t>
      </w:r>
      <w:r w:rsidR="00A81891" w:rsidRPr="00C50803">
        <w:rPr>
          <w:rFonts w:cs="Arial"/>
          <w:szCs w:val="24"/>
          <w:lang w:eastAsia="en-US" w:bidi="ar-SA"/>
        </w:rPr>
        <w:t>may also need</w:t>
      </w:r>
      <w:r w:rsidR="00BD2ACC" w:rsidRPr="00C50803">
        <w:rPr>
          <w:rFonts w:cs="Arial"/>
          <w:szCs w:val="24"/>
          <w:lang w:eastAsia="en-US" w:bidi="ar-SA"/>
        </w:rPr>
        <w:t xml:space="preserve"> to monitor</w:t>
      </w:r>
      <w:r w:rsidR="000928EE" w:rsidRPr="00C50803">
        <w:rPr>
          <w:rFonts w:cs="Arial"/>
          <w:szCs w:val="24"/>
          <w:lang w:eastAsia="en-US" w:bidi="ar-SA"/>
        </w:rPr>
        <w:t xml:space="preserve"> the state of processing resources.</w:t>
      </w:r>
      <w:r w:rsidR="00BD2ACC" w:rsidRPr="00C50803">
        <w:rPr>
          <w:rFonts w:cs="Arial"/>
          <w:szCs w:val="24"/>
          <w:lang w:eastAsia="en-US" w:bidi="ar-SA"/>
        </w:rPr>
        <w:t xml:space="preserve"> During processing the </w:t>
      </w:r>
      <w:r w:rsidR="00A81891" w:rsidRPr="00C50803">
        <w:rPr>
          <w:rFonts w:cs="Arial"/>
          <w:szCs w:val="24"/>
          <w:lang w:eastAsia="en-US" w:bidi="ar-SA"/>
        </w:rPr>
        <w:t>should be able</w:t>
      </w:r>
      <w:r w:rsidR="00BD2ACC" w:rsidRPr="00C50803">
        <w:rPr>
          <w:rFonts w:cs="Arial"/>
          <w:szCs w:val="24"/>
          <w:lang w:eastAsia="en-US" w:bidi="ar-SA"/>
        </w:rPr>
        <w:t xml:space="preserve"> to stop, pause or cancel the workflow.</w:t>
      </w:r>
    </w:p>
    <w:p w:rsidR="004D2F96" w:rsidRPr="00C50803" w:rsidRDefault="004D2F96" w:rsidP="00152DEA">
      <w:pPr>
        <w:rPr>
          <w:rFonts w:cs="Arial"/>
          <w:szCs w:val="24"/>
          <w:lang w:eastAsia="en-US" w:bidi="ar-SA"/>
        </w:rPr>
      </w:pPr>
    </w:p>
    <w:p w:rsidR="004D2F96" w:rsidRPr="00C50803" w:rsidRDefault="004D2F96" w:rsidP="00113DBE">
      <w:pPr>
        <w:pStyle w:val="Heading2"/>
        <w:rPr>
          <w:lang w:eastAsia="en-US" w:bidi="ar-SA"/>
        </w:rPr>
      </w:pPr>
      <w:r w:rsidRPr="00C50803">
        <w:rPr>
          <w:lang w:eastAsia="en-US" w:bidi="ar-SA"/>
        </w:rPr>
        <w:t>3. Output</w:t>
      </w:r>
      <w:r w:rsidR="0097728C">
        <w:rPr>
          <w:lang w:eastAsia="en-US" w:bidi="ar-SA"/>
        </w:rPr>
        <w:t xml:space="preserve"> + visualise</w:t>
      </w:r>
      <w:r w:rsidRPr="00C50803">
        <w:rPr>
          <w:lang w:eastAsia="en-US" w:bidi="ar-SA"/>
        </w:rPr>
        <w:t xml:space="preserve"> results</w:t>
      </w:r>
    </w:p>
    <w:p w:rsidR="00BD2ACC" w:rsidRPr="00C50803" w:rsidRDefault="00BD2ACC" w:rsidP="00152DEA">
      <w:pPr>
        <w:rPr>
          <w:rFonts w:cs="Arial"/>
          <w:szCs w:val="24"/>
          <w:lang w:eastAsia="en-US" w:bidi="ar-SA"/>
        </w:rPr>
      </w:pPr>
    </w:p>
    <w:p w:rsidR="000928EE" w:rsidRPr="00C50803" w:rsidRDefault="006537C3" w:rsidP="00152DEA">
      <w:pPr>
        <w:rPr>
          <w:rFonts w:cs="Arial"/>
          <w:szCs w:val="24"/>
          <w:lang w:eastAsia="en-US" w:bidi="ar-SA"/>
        </w:rPr>
      </w:pPr>
      <w:r w:rsidRPr="00C50803">
        <w:rPr>
          <w:rFonts w:cs="Arial"/>
          <w:szCs w:val="24"/>
          <w:lang w:eastAsia="en-US" w:bidi="ar-SA"/>
        </w:rPr>
        <w:t>Following analysis r</w:t>
      </w:r>
      <w:r w:rsidR="00BD2ACC" w:rsidRPr="00C50803">
        <w:rPr>
          <w:rFonts w:cs="Arial"/>
          <w:szCs w:val="24"/>
          <w:lang w:eastAsia="en-US" w:bidi="ar-SA"/>
        </w:rPr>
        <w:t xml:space="preserve">esults from the workflow shall be stored and accessible to the ED. </w:t>
      </w:r>
      <w:r w:rsidR="00951DD8" w:rsidRPr="00C50803">
        <w:rPr>
          <w:rFonts w:cs="Arial"/>
          <w:szCs w:val="24"/>
          <w:lang w:eastAsia="en-US" w:bidi="ar-SA"/>
        </w:rPr>
        <w:t>N</w:t>
      </w:r>
      <w:r w:rsidR="00BD2ACC" w:rsidRPr="00C50803">
        <w:rPr>
          <w:rFonts w:cs="Arial"/>
          <w:szCs w:val="24"/>
          <w:lang w:eastAsia="en-US" w:bidi="ar-SA"/>
        </w:rPr>
        <w:t xml:space="preserve">umerical and statistical summaries </w:t>
      </w:r>
      <w:r w:rsidR="00951DD8" w:rsidRPr="00C50803">
        <w:rPr>
          <w:rFonts w:cs="Arial"/>
          <w:szCs w:val="24"/>
          <w:lang w:eastAsia="en-US" w:bidi="ar-SA"/>
        </w:rPr>
        <w:t>of the results will be generated by the ED using one of</w:t>
      </w:r>
      <w:r w:rsidR="00BD2ACC" w:rsidRPr="00C50803">
        <w:rPr>
          <w:rFonts w:cs="Arial"/>
          <w:szCs w:val="24"/>
          <w:lang w:eastAsia="en-US" w:bidi="ar-SA"/>
        </w:rPr>
        <w:t xml:space="preserve"> a range of predefined methods. These results </w:t>
      </w:r>
      <w:r w:rsidR="00811E58" w:rsidRPr="00C50803">
        <w:rPr>
          <w:rFonts w:cs="Arial"/>
          <w:szCs w:val="24"/>
          <w:lang w:eastAsia="en-US" w:bidi="ar-SA"/>
        </w:rPr>
        <w:t xml:space="preserve">would </w:t>
      </w:r>
      <w:r w:rsidR="00BD2ACC" w:rsidRPr="00C50803">
        <w:rPr>
          <w:rFonts w:cs="Arial"/>
          <w:szCs w:val="24"/>
          <w:lang w:eastAsia="en-US" w:bidi="ar-SA"/>
        </w:rPr>
        <w:t xml:space="preserve">be stored and available for download in formats that can be further analysed or shared in spreadsheets. </w:t>
      </w:r>
      <w:r w:rsidR="00060504" w:rsidRPr="00C50803">
        <w:rPr>
          <w:rFonts w:cs="Arial"/>
          <w:szCs w:val="24"/>
          <w:lang w:eastAsia="en-US" w:bidi="ar-SA"/>
        </w:rPr>
        <w:t>The ED may need to use s</w:t>
      </w:r>
      <w:r w:rsidR="00BD2ACC" w:rsidRPr="00C50803">
        <w:rPr>
          <w:rFonts w:cs="Arial"/>
          <w:szCs w:val="24"/>
          <w:lang w:eastAsia="en-US" w:bidi="ar-SA"/>
        </w:rPr>
        <w:t xml:space="preserve">imple visualisation of results (histograms, pie charts, line charts). </w:t>
      </w:r>
      <w:r w:rsidR="00951DD8" w:rsidRPr="00C50803">
        <w:rPr>
          <w:rFonts w:cs="Arial"/>
          <w:szCs w:val="24"/>
          <w:lang w:eastAsia="en-US" w:bidi="ar-SA"/>
        </w:rPr>
        <w:t xml:space="preserve">Visualisation tools should include the ability to represent results by geospatial mapping. </w:t>
      </w:r>
      <w:r w:rsidR="00BD2ACC" w:rsidRPr="00C50803">
        <w:rPr>
          <w:rFonts w:cs="Arial"/>
          <w:szCs w:val="24"/>
          <w:lang w:eastAsia="en-US" w:bidi="ar-SA"/>
        </w:rPr>
        <w:t xml:space="preserve">The graphics generated </w:t>
      </w:r>
      <w:r w:rsidR="00951DD8" w:rsidRPr="00C50803">
        <w:rPr>
          <w:rFonts w:cs="Arial"/>
          <w:szCs w:val="24"/>
          <w:lang w:eastAsia="en-US" w:bidi="ar-SA"/>
        </w:rPr>
        <w:t>will</w:t>
      </w:r>
      <w:r w:rsidR="00BD2ACC" w:rsidRPr="00C50803">
        <w:rPr>
          <w:rFonts w:cs="Arial"/>
          <w:szCs w:val="24"/>
          <w:lang w:eastAsia="en-US" w:bidi="ar-SA"/>
        </w:rPr>
        <w:t xml:space="preserve"> be </w:t>
      </w:r>
      <w:r w:rsidR="00951DD8" w:rsidRPr="00C50803">
        <w:rPr>
          <w:rFonts w:cs="Arial"/>
          <w:szCs w:val="24"/>
          <w:lang w:eastAsia="en-US" w:bidi="ar-SA"/>
        </w:rPr>
        <w:t>downloaded</w:t>
      </w:r>
      <w:r w:rsidR="00BD2ACC" w:rsidRPr="00C50803">
        <w:rPr>
          <w:rFonts w:cs="Arial"/>
          <w:szCs w:val="24"/>
          <w:lang w:eastAsia="en-US" w:bidi="ar-SA"/>
        </w:rPr>
        <w:t xml:space="preserve"> as high-quality images or vector graphics</w:t>
      </w:r>
      <w:r w:rsidR="00951DD8" w:rsidRPr="00C50803">
        <w:rPr>
          <w:rFonts w:cs="Arial"/>
          <w:szCs w:val="24"/>
          <w:lang w:eastAsia="en-US" w:bidi="ar-SA"/>
        </w:rPr>
        <w:t xml:space="preserve"> and used in reports</w:t>
      </w:r>
      <w:r w:rsidR="00BD2ACC" w:rsidRPr="00C50803">
        <w:rPr>
          <w:rFonts w:cs="Arial"/>
          <w:szCs w:val="24"/>
          <w:lang w:eastAsia="en-US" w:bidi="ar-SA"/>
        </w:rPr>
        <w:t xml:space="preserve">. </w:t>
      </w:r>
      <w:r w:rsidR="0010525D" w:rsidRPr="00C50803">
        <w:rPr>
          <w:rFonts w:cs="Arial"/>
          <w:szCs w:val="24"/>
          <w:lang w:eastAsia="en-US" w:bidi="ar-SA"/>
        </w:rPr>
        <w:t xml:space="preserve">Within the interface </w:t>
      </w:r>
      <w:r w:rsidR="00EB791A" w:rsidRPr="00C50803">
        <w:rPr>
          <w:rFonts w:cs="Arial"/>
          <w:szCs w:val="24"/>
          <w:lang w:eastAsia="en-US" w:bidi="ar-SA"/>
        </w:rPr>
        <w:t xml:space="preserve">the ED may need to compare two or more visualisations </w:t>
      </w:r>
      <w:r w:rsidR="0010525D" w:rsidRPr="00C50803">
        <w:rPr>
          <w:rFonts w:cs="Arial"/>
          <w:szCs w:val="24"/>
          <w:lang w:eastAsia="en-US" w:bidi="ar-SA"/>
        </w:rPr>
        <w:t xml:space="preserve">side-by-side </w:t>
      </w:r>
      <w:r w:rsidR="00907C2F" w:rsidRPr="00C50803">
        <w:rPr>
          <w:rFonts w:cs="Arial"/>
          <w:szCs w:val="24"/>
          <w:lang w:eastAsia="en-US" w:bidi="ar-SA"/>
        </w:rPr>
        <w:t xml:space="preserve">to undertake a visual analysis. The ED also needs to share visualisation results with collaborators by providing a secure link to a webpage where the graphics can be viewed and download. </w:t>
      </w:r>
    </w:p>
    <w:p w:rsidR="00907C2F" w:rsidRPr="00C50803" w:rsidRDefault="00907C2F" w:rsidP="00152DEA">
      <w:pPr>
        <w:rPr>
          <w:rFonts w:cs="Arial"/>
          <w:szCs w:val="24"/>
          <w:lang w:eastAsia="en-US" w:bidi="ar-SA"/>
        </w:rPr>
      </w:pPr>
    </w:p>
    <w:p w:rsidR="000928EE" w:rsidRPr="00C50803" w:rsidRDefault="004D2F96" w:rsidP="00113DBE">
      <w:pPr>
        <w:pStyle w:val="Heading2"/>
        <w:rPr>
          <w:lang w:eastAsia="en-US" w:bidi="ar-SA"/>
        </w:rPr>
      </w:pPr>
      <w:r w:rsidRPr="00C50803">
        <w:rPr>
          <w:lang w:eastAsia="en-US" w:bidi="ar-SA"/>
        </w:rPr>
        <w:t xml:space="preserve">4. </w:t>
      </w:r>
      <w:r w:rsidR="000928EE" w:rsidRPr="00C50803">
        <w:rPr>
          <w:lang w:eastAsia="en-US" w:bidi="ar-SA"/>
        </w:rPr>
        <w:t xml:space="preserve">Manage design strategies </w:t>
      </w:r>
    </w:p>
    <w:p w:rsidR="000D76CD" w:rsidRPr="00C50803" w:rsidRDefault="000D76CD" w:rsidP="00152DEA">
      <w:pPr>
        <w:rPr>
          <w:rFonts w:cs="Arial"/>
          <w:szCs w:val="24"/>
          <w:lang w:eastAsia="en-US" w:bidi="ar-SA"/>
        </w:rPr>
      </w:pPr>
    </w:p>
    <w:p w:rsidR="000D76CD" w:rsidRPr="00C50803" w:rsidRDefault="00BC5294" w:rsidP="00152DEA">
      <w:pPr>
        <w:rPr>
          <w:rFonts w:cs="Arial"/>
          <w:szCs w:val="24"/>
          <w:lang w:eastAsia="en-US" w:bidi="ar-SA"/>
        </w:rPr>
      </w:pPr>
      <w:r w:rsidRPr="00C50803">
        <w:rPr>
          <w:rFonts w:cs="Arial"/>
          <w:szCs w:val="24"/>
          <w:lang w:eastAsia="en-US" w:bidi="ar-SA"/>
        </w:rPr>
        <w:t xml:space="preserve">The </w:t>
      </w:r>
      <w:r w:rsidR="00213722" w:rsidRPr="00C50803">
        <w:rPr>
          <w:rFonts w:cs="Arial"/>
          <w:szCs w:val="24"/>
          <w:lang w:eastAsia="en-US" w:bidi="ar-SA"/>
        </w:rPr>
        <w:t>design strategies</w:t>
      </w:r>
      <w:r w:rsidR="007D62C6" w:rsidRPr="00C50803">
        <w:rPr>
          <w:rFonts w:cs="Arial"/>
          <w:szCs w:val="24"/>
          <w:lang w:eastAsia="en-US" w:bidi="ar-SA"/>
        </w:rPr>
        <w:t xml:space="preserve"> specific to individual</w:t>
      </w:r>
      <w:r w:rsidR="00213722" w:rsidRPr="00C50803">
        <w:rPr>
          <w:rFonts w:cs="Arial"/>
          <w:szCs w:val="24"/>
          <w:lang w:eastAsia="en-US" w:bidi="ar-SA"/>
        </w:rPr>
        <w:t xml:space="preserve"> </w:t>
      </w:r>
      <w:r w:rsidRPr="00C50803">
        <w:rPr>
          <w:rFonts w:cs="Arial"/>
          <w:szCs w:val="24"/>
          <w:lang w:eastAsia="en-US" w:bidi="ar-SA"/>
        </w:rPr>
        <w:t>ED</w:t>
      </w:r>
      <w:r w:rsidR="007D62C6" w:rsidRPr="00C50803">
        <w:rPr>
          <w:rFonts w:cs="Arial"/>
          <w:szCs w:val="24"/>
          <w:lang w:eastAsia="en-US" w:bidi="ar-SA"/>
        </w:rPr>
        <w:t>’s, it is necessary, therefore, to</w:t>
      </w:r>
      <w:r w:rsidRPr="00C50803">
        <w:rPr>
          <w:rFonts w:cs="Arial"/>
          <w:szCs w:val="24"/>
          <w:lang w:eastAsia="en-US" w:bidi="ar-SA"/>
        </w:rPr>
        <w:t xml:space="preserve"> manage the</w:t>
      </w:r>
      <w:r w:rsidR="007D62C6" w:rsidRPr="00C50803">
        <w:rPr>
          <w:rFonts w:cs="Arial"/>
          <w:szCs w:val="24"/>
          <w:lang w:eastAsia="en-US" w:bidi="ar-SA"/>
        </w:rPr>
        <w:t xml:space="preserve"> predefined general </w:t>
      </w:r>
      <w:r w:rsidRPr="00C50803">
        <w:rPr>
          <w:rFonts w:cs="Arial"/>
          <w:szCs w:val="24"/>
          <w:lang w:eastAsia="en-US" w:bidi="ar-SA"/>
        </w:rPr>
        <w:t>design strategies used by the system</w:t>
      </w:r>
      <w:r w:rsidR="007D62C6" w:rsidRPr="00C50803">
        <w:rPr>
          <w:rFonts w:cs="Arial"/>
          <w:szCs w:val="24"/>
          <w:lang w:eastAsia="en-US" w:bidi="ar-SA"/>
        </w:rPr>
        <w:t>.</w:t>
      </w:r>
      <w:r w:rsidRPr="00C50803">
        <w:rPr>
          <w:rFonts w:cs="Arial"/>
          <w:szCs w:val="24"/>
          <w:lang w:eastAsia="en-US" w:bidi="ar-SA"/>
        </w:rPr>
        <w:t xml:space="preserve"> </w:t>
      </w:r>
      <w:r w:rsidR="007D62C6" w:rsidRPr="00C50803">
        <w:rPr>
          <w:rFonts w:cs="Arial"/>
          <w:szCs w:val="24"/>
          <w:lang w:eastAsia="en-US" w:bidi="ar-SA"/>
        </w:rPr>
        <w:t>Some EDs will wish to</w:t>
      </w:r>
      <w:r w:rsidRPr="00C50803">
        <w:rPr>
          <w:rFonts w:cs="Arial"/>
          <w:szCs w:val="24"/>
          <w:lang w:eastAsia="en-US" w:bidi="ar-SA"/>
        </w:rPr>
        <w:t xml:space="preserve"> </w:t>
      </w:r>
      <w:r w:rsidR="007D62C6" w:rsidRPr="00C50803">
        <w:rPr>
          <w:rFonts w:cs="Arial"/>
          <w:szCs w:val="24"/>
          <w:lang w:eastAsia="en-US" w:bidi="ar-SA"/>
        </w:rPr>
        <w:t>add</w:t>
      </w:r>
      <w:r w:rsidRPr="00C50803">
        <w:rPr>
          <w:rFonts w:cs="Arial"/>
          <w:szCs w:val="24"/>
          <w:lang w:eastAsia="en-US" w:bidi="ar-SA"/>
        </w:rPr>
        <w:t xml:space="preserve"> new strategies, removing unwanted strategies and editing existing ones. A standard unambiguous method for describing a strategy is required.</w:t>
      </w:r>
    </w:p>
    <w:p w:rsidR="00BA6DBC" w:rsidRPr="00C50803" w:rsidRDefault="000D25C2" w:rsidP="00AB3CB9">
      <w:pPr>
        <w:pStyle w:val="Heading1"/>
        <w:rPr>
          <w:lang w:eastAsia="en-US"/>
        </w:rPr>
      </w:pPr>
      <w:r w:rsidRPr="00C50803">
        <w:rPr>
          <w:lang w:eastAsia="en-US"/>
        </w:rPr>
        <w:lastRenderedPageBreak/>
        <w:t>Requirements</w:t>
      </w:r>
    </w:p>
    <w:p w:rsidR="006C2459" w:rsidRPr="00C50803" w:rsidRDefault="00EF0DF2" w:rsidP="00AB3CB9">
      <w:pPr>
        <w:pStyle w:val="Heading2"/>
        <w:rPr>
          <w:lang w:eastAsia="en-US"/>
        </w:rPr>
      </w:pPr>
      <w:r w:rsidRPr="00C50803">
        <w:rPr>
          <w:lang w:eastAsia="en-US"/>
        </w:rPr>
        <w:t>I</w:t>
      </w:r>
      <w:r w:rsidR="006C2459" w:rsidRPr="00C50803">
        <w:rPr>
          <w:lang w:eastAsia="en-US"/>
        </w:rPr>
        <w:t>nfrastructure</w:t>
      </w:r>
    </w:p>
    <w:p w:rsidR="00465FE7" w:rsidRPr="00C50803" w:rsidRDefault="00D944A8" w:rsidP="00EF0DF2">
      <w:pPr>
        <w:pStyle w:val="ListParagraph"/>
        <w:numPr>
          <w:ilvl w:val="0"/>
          <w:numId w:val="41"/>
        </w:numPr>
        <w:rPr>
          <w:rFonts w:cs="Arial"/>
          <w:szCs w:val="24"/>
          <w:lang w:val="en-GB"/>
        </w:rPr>
      </w:pPr>
      <w:r w:rsidRPr="00C50803">
        <w:rPr>
          <w:rFonts w:cs="Arial"/>
          <w:szCs w:val="24"/>
          <w:lang w:val="en-GB"/>
        </w:rPr>
        <w:t>The s</w:t>
      </w:r>
      <w:r w:rsidR="00481A96" w:rsidRPr="00C50803">
        <w:rPr>
          <w:rFonts w:cs="Arial"/>
          <w:szCs w:val="24"/>
          <w:lang w:val="en-GB"/>
        </w:rPr>
        <w:t xml:space="preserve">ystem </w:t>
      </w:r>
      <w:r w:rsidR="0097728C">
        <w:rPr>
          <w:rFonts w:cs="Arial"/>
          <w:szCs w:val="24"/>
          <w:lang w:val="en-GB"/>
        </w:rPr>
        <w:t>must</w:t>
      </w:r>
      <w:r w:rsidRPr="00C50803">
        <w:rPr>
          <w:rFonts w:cs="Arial"/>
          <w:szCs w:val="24"/>
          <w:lang w:val="en-GB"/>
        </w:rPr>
        <w:t xml:space="preserve"> be</w:t>
      </w:r>
      <w:r w:rsidR="00481A96" w:rsidRPr="00C50803">
        <w:rPr>
          <w:rFonts w:cs="Arial"/>
          <w:szCs w:val="24"/>
          <w:lang w:val="en-GB"/>
        </w:rPr>
        <w:t xml:space="preserve"> based on a cloud infrastructure</w:t>
      </w:r>
      <w:r w:rsidR="00465FE7" w:rsidRPr="00C50803">
        <w:rPr>
          <w:rFonts w:cs="Arial"/>
          <w:szCs w:val="24"/>
          <w:lang w:val="en-GB"/>
        </w:rPr>
        <w:t>.</w:t>
      </w:r>
    </w:p>
    <w:p w:rsidR="00F631B5" w:rsidRPr="00C50803" w:rsidRDefault="00465FE7" w:rsidP="00EF0DF2">
      <w:pPr>
        <w:pStyle w:val="ListParagraph"/>
        <w:numPr>
          <w:ilvl w:val="0"/>
          <w:numId w:val="41"/>
        </w:numPr>
        <w:rPr>
          <w:rFonts w:cs="Arial"/>
          <w:szCs w:val="24"/>
          <w:lang w:val="en-GB"/>
        </w:rPr>
      </w:pPr>
      <w:r w:rsidRPr="00C50803">
        <w:rPr>
          <w:rFonts w:cs="Arial"/>
          <w:szCs w:val="24"/>
          <w:lang w:val="en-GB"/>
        </w:rPr>
        <w:t xml:space="preserve">The infrastructure </w:t>
      </w:r>
      <w:r w:rsidR="0097728C">
        <w:rPr>
          <w:rFonts w:cs="Arial"/>
          <w:szCs w:val="24"/>
          <w:lang w:val="en-GB"/>
        </w:rPr>
        <w:t>must</w:t>
      </w:r>
      <w:r w:rsidRPr="00C50803">
        <w:rPr>
          <w:rFonts w:cs="Arial"/>
          <w:szCs w:val="24"/>
          <w:lang w:val="en-GB"/>
        </w:rPr>
        <w:t xml:space="preserve"> </w:t>
      </w:r>
      <w:r w:rsidR="006C2459" w:rsidRPr="00C50803">
        <w:rPr>
          <w:rFonts w:cs="Arial"/>
          <w:szCs w:val="24"/>
          <w:lang w:val="en-GB"/>
        </w:rPr>
        <w:t>support data processing and analytics with</w:t>
      </w:r>
      <w:r w:rsidR="00D944A8" w:rsidRPr="00C50803">
        <w:rPr>
          <w:rFonts w:cs="Arial"/>
          <w:szCs w:val="24"/>
          <w:lang w:val="en-GB"/>
        </w:rPr>
        <w:t xml:space="preserve"> Hadoop, Apache Spark and Apache Mahout.</w:t>
      </w:r>
    </w:p>
    <w:p w:rsidR="00465FE7" w:rsidRPr="00C50803" w:rsidRDefault="00465FE7" w:rsidP="00EF0DF2">
      <w:pPr>
        <w:pStyle w:val="ListParagraph"/>
        <w:numPr>
          <w:ilvl w:val="0"/>
          <w:numId w:val="41"/>
        </w:numPr>
        <w:rPr>
          <w:rFonts w:cs="Arial"/>
          <w:szCs w:val="24"/>
          <w:lang w:val="en-GB"/>
        </w:rPr>
      </w:pPr>
      <w:r w:rsidRPr="00C50803">
        <w:rPr>
          <w:rFonts w:cs="Arial"/>
          <w:szCs w:val="24"/>
          <w:lang w:val="en-GB"/>
        </w:rPr>
        <w:t>The system should be accessed via a web int</w:t>
      </w:r>
      <w:r w:rsidR="0097728C">
        <w:rPr>
          <w:rFonts w:cs="Arial"/>
          <w:szCs w:val="24"/>
          <w:lang w:val="en-GB"/>
        </w:rPr>
        <w:t>erface designed for desktop use.</w:t>
      </w:r>
    </w:p>
    <w:p w:rsidR="00465FE7" w:rsidRPr="00C50803" w:rsidRDefault="00D944A8" w:rsidP="00EF0DF2">
      <w:pPr>
        <w:pStyle w:val="ListParagraph"/>
        <w:numPr>
          <w:ilvl w:val="0"/>
          <w:numId w:val="41"/>
        </w:numPr>
        <w:rPr>
          <w:rFonts w:cs="Arial"/>
          <w:szCs w:val="24"/>
          <w:lang w:val="en-GB"/>
        </w:rPr>
      </w:pPr>
      <w:r w:rsidRPr="00C50803">
        <w:rPr>
          <w:rFonts w:cs="Arial"/>
          <w:szCs w:val="24"/>
          <w:lang w:val="en-GB"/>
        </w:rPr>
        <w:t xml:space="preserve">The </w:t>
      </w:r>
      <w:r w:rsidR="00465FE7" w:rsidRPr="00C50803">
        <w:rPr>
          <w:rFonts w:cs="Arial"/>
          <w:szCs w:val="24"/>
          <w:lang w:val="en-GB"/>
        </w:rPr>
        <w:t xml:space="preserve">system </w:t>
      </w:r>
      <w:r w:rsidR="0097728C">
        <w:rPr>
          <w:rFonts w:cs="Arial"/>
          <w:szCs w:val="24"/>
          <w:lang w:val="en-GB"/>
        </w:rPr>
        <w:t>should</w:t>
      </w:r>
      <w:r w:rsidR="00465FE7" w:rsidRPr="00C50803">
        <w:rPr>
          <w:rFonts w:cs="Arial"/>
          <w:szCs w:val="24"/>
          <w:lang w:val="en-GB"/>
        </w:rPr>
        <w:t xml:space="preserve"> provide</w:t>
      </w:r>
      <w:r w:rsidRPr="00C50803">
        <w:rPr>
          <w:rFonts w:cs="Arial"/>
          <w:szCs w:val="24"/>
          <w:lang w:val="en-GB"/>
        </w:rPr>
        <w:t xml:space="preserve"> </w:t>
      </w:r>
      <w:r w:rsidR="00465FE7" w:rsidRPr="00C50803">
        <w:rPr>
          <w:rFonts w:cs="Arial"/>
          <w:szCs w:val="24"/>
          <w:lang w:val="en-GB"/>
        </w:rPr>
        <w:t xml:space="preserve">a </w:t>
      </w:r>
      <w:r w:rsidRPr="00C50803">
        <w:rPr>
          <w:rFonts w:cs="Arial"/>
          <w:szCs w:val="24"/>
          <w:lang w:val="en-GB"/>
        </w:rPr>
        <w:t>secure</w:t>
      </w:r>
      <w:r w:rsidR="00465FE7" w:rsidRPr="00C50803">
        <w:rPr>
          <w:rFonts w:cs="Arial"/>
          <w:szCs w:val="24"/>
          <w:lang w:val="en-GB"/>
        </w:rPr>
        <w:t xml:space="preserve"> access system configurable to define varying roles and permissions for users.</w:t>
      </w:r>
    </w:p>
    <w:p w:rsidR="006F1385" w:rsidRPr="00C50803" w:rsidRDefault="006F1385" w:rsidP="00AB3CB9">
      <w:pPr>
        <w:pStyle w:val="Heading2"/>
        <w:rPr>
          <w:lang w:eastAsia="en-US"/>
        </w:rPr>
      </w:pPr>
      <w:r w:rsidRPr="00C50803">
        <w:rPr>
          <w:lang w:eastAsia="en-US"/>
        </w:rPr>
        <w:t>Workflow definition</w:t>
      </w:r>
    </w:p>
    <w:p w:rsidR="006F1385" w:rsidRPr="00C50803" w:rsidRDefault="00EF0DF2" w:rsidP="00D944A8">
      <w:pPr>
        <w:rPr>
          <w:rFonts w:cs="Arial"/>
          <w:szCs w:val="24"/>
          <w:lang w:eastAsia="en-US"/>
        </w:rPr>
      </w:pPr>
      <w:r w:rsidRPr="00C50803">
        <w:rPr>
          <w:rFonts w:cs="Arial"/>
          <w:szCs w:val="24"/>
          <w:lang w:eastAsia="en-US"/>
        </w:rPr>
        <w:t>Users shall be able to c</w:t>
      </w:r>
      <w:r w:rsidR="006F1385" w:rsidRPr="00C50803">
        <w:rPr>
          <w:rFonts w:cs="Arial"/>
          <w:szCs w:val="24"/>
          <w:lang w:eastAsia="en-US"/>
        </w:rPr>
        <w:t xml:space="preserve">reate new </w:t>
      </w:r>
      <w:r w:rsidRPr="00C50803">
        <w:rPr>
          <w:rFonts w:cs="Arial"/>
          <w:szCs w:val="24"/>
          <w:lang w:eastAsia="en-US"/>
        </w:rPr>
        <w:t xml:space="preserve">analytic </w:t>
      </w:r>
      <w:r w:rsidR="006F1385" w:rsidRPr="00C50803">
        <w:rPr>
          <w:rFonts w:cs="Arial"/>
          <w:szCs w:val="24"/>
          <w:lang w:eastAsia="en-US"/>
        </w:rPr>
        <w:t>workflow</w:t>
      </w:r>
      <w:r w:rsidRPr="00C50803">
        <w:rPr>
          <w:rFonts w:cs="Arial"/>
          <w:szCs w:val="24"/>
          <w:lang w:eastAsia="en-US"/>
        </w:rPr>
        <w:t>s</w:t>
      </w:r>
      <w:r w:rsidR="00060504" w:rsidRPr="00C50803">
        <w:rPr>
          <w:rFonts w:cs="Arial"/>
          <w:szCs w:val="24"/>
          <w:lang w:eastAsia="en-US"/>
        </w:rPr>
        <w:t>.</w:t>
      </w:r>
    </w:p>
    <w:p w:rsidR="006F1385" w:rsidRPr="00C50803" w:rsidRDefault="00EF0DF2" w:rsidP="00D944A8">
      <w:pPr>
        <w:rPr>
          <w:rFonts w:cs="Arial"/>
          <w:szCs w:val="24"/>
          <w:lang w:eastAsia="en-US"/>
        </w:rPr>
      </w:pPr>
      <w:r w:rsidRPr="00C50803">
        <w:rPr>
          <w:rFonts w:cs="Arial"/>
          <w:szCs w:val="24"/>
          <w:lang w:eastAsia="en-US"/>
        </w:rPr>
        <w:t>Users shall be able to</w:t>
      </w:r>
      <w:r w:rsidR="005F758F" w:rsidRPr="00C50803">
        <w:rPr>
          <w:rFonts w:cs="Arial"/>
          <w:szCs w:val="24"/>
          <w:lang w:eastAsia="en-US"/>
        </w:rPr>
        <w:t xml:space="preserve"> save,</w:t>
      </w:r>
      <w:r w:rsidRPr="00C50803">
        <w:rPr>
          <w:rFonts w:cs="Arial"/>
          <w:szCs w:val="24"/>
          <w:lang w:eastAsia="en-US"/>
        </w:rPr>
        <w:t xml:space="preserve"> o</w:t>
      </w:r>
      <w:r w:rsidR="006F1385" w:rsidRPr="00C50803">
        <w:rPr>
          <w:rFonts w:cs="Arial"/>
          <w:szCs w:val="24"/>
          <w:lang w:eastAsia="en-US"/>
        </w:rPr>
        <w:t xml:space="preserve">pen </w:t>
      </w:r>
      <w:r w:rsidRPr="00C50803">
        <w:rPr>
          <w:rFonts w:cs="Arial"/>
          <w:szCs w:val="24"/>
          <w:lang w:eastAsia="en-US"/>
        </w:rPr>
        <w:t>and edit previous</w:t>
      </w:r>
      <w:r w:rsidR="005F758F" w:rsidRPr="00C50803">
        <w:rPr>
          <w:rFonts w:cs="Arial"/>
          <w:szCs w:val="24"/>
          <w:lang w:eastAsia="en-US"/>
        </w:rPr>
        <w:t>ly</w:t>
      </w:r>
      <w:r w:rsidRPr="00C50803">
        <w:rPr>
          <w:rFonts w:cs="Arial"/>
          <w:szCs w:val="24"/>
          <w:lang w:eastAsia="en-US"/>
        </w:rPr>
        <w:t xml:space="preserve"> saved</w:t>
      </w:r>
      <w:r w:rsidR="006F1385" w:rsidRPr="00C50803">
        <w:rPr>
          <w:rFonts w:cs="Arial"/>
          <w:szCs w:val="24"/>
          <w:lang w:eastAsia="en-US"/>
        </w:rPr>
        <w:t xml:space="preserve"> workflow</w:t>
      </w:r>
      <w:r w:rsidRPr="00C50803">
        <w:rPr>
          <w:rFonts w:cs="Arial"/>
          <w:szCs w:val="24"/>
          <w:lang w:eastAsia="en-US"/>
        </w:rPr>
        <w:t>s</w:t>
      </w:r>
      <w:r w:rsidR="00060504" w:rsidRPr="00C50803">
        <w:rPr>
          <w:rFonts w:cs="Arial"/>
          <w:szCs w:val="24"/>
          <w:lang w:eastAsia="en-US"/>
        </w:rPr>
        <w:t>.</w:t>
      </w:r>
    </w:p>
    <w:p w:rsidR="006F1385" w:rsidRPr="00C50803" w:rsidRDefault="00EF0DF2" w:rsidP="00D944A8">
      <w:pPr>
        <w:rPr>
          <w:rFonts w:cs="Arial"/>
          <w:szCs w:val="24"/>
          <w:lang w:eastAsia="en-US"/>
        </w:rPr>
      </w:pPr>
      <w:r w:rsidRPr="00C50803">
        <w:rPr>
          <w:rFonts w:cs="Arial"/>
          <w:szCs w:val="24"/>
          <w:lang w:eastAsia="en-US"/>
        </w:rPr>
        <w:t>Users shall be able c</w:t>
      </w:r>
      <w:r w:rsidR="006F1385" w:rsidRPr="00C50803">
        <w:rPr>
          <w:rFonts w:cs="Arial"/>
          <w:szCs w:val="24"/>
          <w:lang w:eastAsia="en-US"/>
        </w:rPr>
        <w:t xml:space="preserve">reate </w:t>
      </w:r>
      <w:r w:rsidRPr="00C50803">
        <w:rPr>
          <w:rFonts w:cs="Arial"/>
          <w:szCs w:val="24"/>
          <w:lang w:eastAsia="en-US"/>
        </w:rPr>
        <w:t xml:space="preserve">new </w:t>
      </w:r>
      <w:r w:rsidR="006F1385" w:rsidRPr="00C50803">
        <w:rPr>
          <w:rFonts w:cs="Arial"/>
          <w:szCs w:val="24"/>
          <w:lang w:eastAsia="en-US"/>
        </w:rPr>
        <w:t>task</w:t>
      </w:r>
      <w:r w:rsidRPr="00C50803">
        <w:rPr>
          <w:rFonts w:cs="Arial"/>
          <w:szCs w:val="24"/>
          <w:lang w:eastAsia="en-US"/>
        </w:rPr>
        <w:t>s and add them to a workflow.</w:t>
      </w:r>
    </w:p>
    <w:p w:rsidR="005F758F" w:rsidRPr="00C50803" w:rsidRDefault="005F758F" w:rsidP="00D944A8">
      <w:pPr>
        <w:rPr>
          <w:rFonts w:cs="Arial"/>
          <w:szCs w:val="24"/>
          <w:lang w:eastAsia="en-US"/>
        </w:rPr>
      </w:pPr>
      <w:r w:rsidRPr="00C50803">
        <w:rPr>
          <w:rFonts w:cs="Arial"/>
          <w:szCs w:val="24"/>
          <w:lang w:eastAsia="en-US"/>
        </w:rPr>
        <w:t xml:space="preserve">Within a </w:t>
      </w:r>
      <w:r w:rsidR="0097728C">
        <w:rPr>
          <w:rFonts w:cs="Arial"/>
          <w:szCs w:val="24"/>
          <w:lang w:eastAsia="en-US"/>
        </w:rPr>
        <w:t>workflow</w:t>
      </w:r>
      <w:r w:rsidR="00060504" w:rsidRPr="00C50803">
        <w:rPr>
          <w:rFonts w:cs="Arial"/>
          <w:szCs w:val="24"/>
          <w:lang w:eastAsia="en-US"/>
        </w:rPr>
        <w:t xml:space="preserve"> definition</w:t>
      </w:r>
      <w:r w:rsidRPr="00C50803">
        <w:rPr>
          <w:rFonts w:cs="Arial"/>
          <w:szCs w:val="24"/>
          <w:lang w:eastAsia="en-US"/>
        </w:rPr>
        <w:t xml:space="preserve"> the user</w:t>
      </w:r>
      <w:r w:rsidR="006B6AEA" w:rsidRPr="00C50803">
        <w:rPr>
          <w:rFonts w:cs="Arial"/>
          <w:szCs w:val="24"/>
          <w:lang w:eastAsia="en-US"/>
        </w:rPr>
        <w:t xml:space="preserve"> </w:t>
      </w:r>
      <w:r w:rsidRPr="00C50803">
        <w:rPr>
          <w:rFonts w:cs="Arial"/>
          <w:szCs w:val="24"/>
          <w:lang w:eastAsia="en-US"/>
        </w:rPr>
        <w:t xml:space="preserve">must be able to </w:t>
      </w:r>
      <w:r w:rsidR="00060504" w:rsidRPr="00C50803">
        <w:rPr>
          <w:rFonts w:cs="Arial"/>
          <w:szCs w:val="24"/>
          <w:lang w:eastAsia="en-US"/>
        </w:rPr>
        <w:t>prescribe</w:t>
      </w:r>
      <w:r w:rsidRPr="00C50803">
        <w:rPr>
          <w:rFonts w:cs="Arial"/>
          <w:szCs w:val="24"/>
          <w:lang w:eastAsia="en-US"/>
        </w:rPr>
        <w:t>:</w:t>
      </w:r>
    </w:p>
    <w:p w:rsidR="00465FE7" w:rsidRPr="00C50803" w:rsidRDefault="006B6AEA" w:rsidP="005F758F">
      <w:pPr>
        <w:pStyle w:val="ListParagraph"/>
        <w:numPr>
          <w:ilvl w:val="0"/>
          <w:numId w:val="42"/>
        </w:numPr>
        <w:rPr>
          <w:rFonts w:cs="Arial"/>
          <w:szCs w:val="24"/>
          <w:lang w:val="en-GB"/>
        </w:rPr>
      </w:pPr>
      <w:r w:rsidRPr="00C50803">
        <w:rPr>
          <w:rFonts w:cs="Arial"/>
          <w:szCs w:val="24"/>
          <w:lang w:val="en-GB"/>
        </w:rPr>
        <w:t>dataset</w:t>
      </w:r>
      <w:r w:rsidR="005F758F" w:rsidRPr="00C50803">
        <w:rPr>
          <w:rFonts w:cs="Arial"/>
          <w:szCs w:val="24"/>
          <w:lang w:val="en-GB"/>
        </w:rPr>
        <w:t>(s)</w:t>
      </w:r>
      <w:r w:rsidRPr="00C50803">
        <w:rPr>
          <w:rFonts w:cs="Arial"/>
          <w:szCs w:val="24"/>
          <w:lang w:val="en-GB"/>
        </w:rPr>
        <w:t xml:space="preserve"> to use</w:t>
      </w:r>
    </w:p>
    <w:p w:rsidR="006B6AEA" w:rsidRPr="00C50803" w:rsidRDefault="005F758F" w:rsidP="005F758F">
      <w:pPr>
        <w:pStyle w:val="ListParagraph"/>
        <w:numPr>
          <w:ilvl w:val="0"/>
          <w:numId w:val="42"/>
        </w:numPr>
        <w:rPr>
          <w:rFonts w:cs="Arial"/>
          <w:szCs w:val="24"/>
          <w:lang w:val="en-GB"/>
        </w:rPr>
      </w:pPr>
      <w:r w:rsidRPr="00C50803">
        <w:rPr>
          <w:rFonts w:cs="Arial"/>
          <w:szCs w:val="24"/>
          <w:lang w:val="en-GB"/>
        </w:rPr>
        <w:t xml:space="preserve">spatial </w:t>
      </w:r>
      <w:r w:rsidR="006B6AEA" w:rsidRPr="00C50803">
        <w:rPr>
          <w:rFonts w:cs="Arial"/>
          <w:szCs w:val="24"/>
          <w:lang w:val="en-GB"/>
        </w:rPr>
        <w:t>subset</w:t>
      </w:r>
    </w:p>
    <w:p w:rsidR="006B6AEA" w:rsidRPr="00C50803" w:rsidRDefault="006B6AEA" w:rsidP="005F758F">
      <w:pPr>
        <w:pStyle w:val="ListParagraph"/>
        <w:numPr>
          <w:ilvl w:val="0"/>
          <w:numId w:val="42"/>
        </w:numPr>
        <w:rPr>
          <w:rFonts w:cs="Arial"/>
          <w:szCs w:val="24"/>
          <w:lang w:val="en-GB"/>
        </w:rPr>
      </w:pPr>
      <w:r w:rsidRPr="00C50803">
        <w:rPr>
          <w:rFonts w:cs="Arial"/>
          <w:szCs w:val="24"/>
          <w:lang w:val="en-GB"/>
        </w:rPr>
        <w:t>temporal subset</w:t>
      </w:r>
    </w:p>
    <w:p w:rsidR="006B6AEA" w:rsidRPr="00C50803" w:rsidRDefault="006B6AEA" w:rsidP="005F758F">
      <w:pPr>
        <w:pStyle w:val="ListParagraph"/>
        <w:numPr>
          <w:ilvl w:val="0"/>
          <w:numId w:val="42"/>
        </w:numPr>
        <w:rPr>
          <w:rFonts w:cs="Arial"/>
          <w:szCs w:val="24"/>
          <w:lang w:val="en-GB"/>
        </w:rPr>
      </w:pPr>
      <w:r w:rsidRPr="00C50803">
        <w:rPr>
          <w:rFonts w:cs="Arial"/>
          <w:szCs w:val="24"/>
          <w:lang w:val="en-GB"/>
        </w:rPr>
        <w:t>variables to use</w:t>
      </w:r>
    </w:p>
    <w:p w:rsidR="005F758F" w:rsidRPr="00C50803" w:rsidRDefault="005F758F" w:rsidP="005F758F">
      <w:pPr>
        <w:pStyle w:val="ListParagraph"/>
        <w:numPr>
          <w:ilvl w:val="0"/>
          <w:numId w:val="42"/>
        </w:numPr>
        <w:rPr>
          <w:rFonts w:cs="Arial"/>
          <w:szCs w:val="24"/>
          <w:lang w:val="en-GB"/>
        </w:rPr>
      </w:pPr>
      <w:r w:rsidRPr="00C50803">
        <w:rPr>
          <w:rFonts w:cs="Arial"/>
          <w:szCs w:val="24"/>
          <w:lang w:val="en-GB"/>
        </w:rPr>
        <w:t>weighting of variables</w:t>
      </w:r>
    </w:p>
    <w:p w:rsidR="006B6AEA" w:rsidRPr="00C50803" w:rsidRDefault="006B6AEA" w:rsidP="005F758F">
      <w:pPr>
        <w:pStyle w:val="ListParagraph"/>
        <w:numPr>
          <w:ilvl w:val="0"/>
          <w:numId w:val="42"/>
        </w:numPr>
        <w:rPr>
          <w:rFonts w:cs="Arial"/>
          <w:szCs w:val="24"/>
          <w:lang w:val="en-GB"/>
        </w:rPr>
      </w:pPr>
      <w:r w:rsidRPr="00C50803">
        <w:rPr>
          <w:rFonts w:cs="Arial"/>
          <w:szCs w:val="24"/>
          <w:lang w:val="en-GB"/>
        </w:rPr>
        <w:t>analysis / data mining method to use</w:t>
      </w:r>
    </w:p>
    <w:p w:rsidR="005F758F" w:rsidRPr="00C50803" w:rsidRDefault="005F758F" w:rsidP="00AB3CB9">
      <w:pPr>
        <w:pStyle w:val="Heading2"/>
        <w:rPr>
          <w:lang w:eastAsia="en-US"/>
        </w:rPr>
      </w:pPr>
      <w:r w:rsidRPr="00C50803">
        <w:rPr>
          <w:lang w:eastAsia="en-US"/>
        </w:rPr>
        <w:t>Workflow control + monitoring</w:t>
      </w:r>
    </w:p>
    <w:p w:rsidR="005F758F" w:rsidRPr="00C50803" w:rsidRDefault="005F758F" w:rsidP="00D944A8">
      <w:pPr>
        <w:rPr>
          <w:rFonts w:cs="Arial"/>
          <w:szCs w:val="24"/>
          <w:lang w:eastAsia="en-US"/>
        </w:rPr>
      </w:pPr>
      <w:r w:rsidRPr="00C50803">
        <w:rPr>
          <w:rFonts w:cs="Arial"/>
          <w:szCs w:val="24"/>
          <w:lang w:eastAsia="en-US"/>
        </w:rPr>
        <w:t xml:space="preserve">The </w:t>
      </w:r>
      <w:r w:rsidR="00B24404" w:rsidRPr="00C50803">
        <w:rPr>
          <w:rFonts w:cs="Arial"/>
          <w:szCs w:val="24"/>
          <w:lang w:eastAsia="en-US"/>
        </w:rPr>
        <w:t xml:space="preserve">system </w:t>
      </w:r>
      <w:r w:rsidRPr="00C50803">
        <w:rPr>
          <w:rFonts w:cs="Arial"/>
          <w:szCs w:val="24"/>
          <w:lang w:eastAsia="en-US"/>
        </w:rPr>
        <w:t>should be able to estimate processing time for a workflow.</w:t>
      </w:r>
    </w:p>
    <w:p w:rsidR="005F758F" w:rsidRPr="00C50803" w:rsidRDefault="005F758F" w:rsidP="00D944A8">
      <w:pPr>
        <w:rPr>
          <w:rFonts w:cs="Arial"/>
          <w:szCs w:val="24"/>
          <w:lang w:eastAsia="en-US"/>
        </w:rPr>
      </w:pPr>
      <w:r w:rsidRPr="00C50803">
        <w:rPr>
          <w:rFonts w:cs="Arial"/>
          <w:szCs w:val="24"/>
          <w:lang w:eastAsia="en-US"/>
        </w:rPr>
        <w:t>The user must be able to start, stop and cancel running workflows.</w:t>
      </w:r>
    </w:p>
    <w:p w:rsidR="005F758F" w:rsidRPr="00C50803" w:rsidRDefault="005F758F" w:rsidP="00D944A8">
      <w:pPr>
        <w:rPr>
          <w:rFonts w:cs="Arial"/>
          <w:szCs w:val="24"/>
          <w:lang w:eastAsia="en-US"/>
        </w:rPr>
      </w:pPr>
      <w:r w:rsidRPr="00C50803">
        <w:rPr>
          <w:rFonts w:cs="Arial"/>
          <w:szCs w:val="24"/>
          <w:lang w:eastAsia="en-US"/>
        </w:rPr>
        <w:t>The system should provide an interface for monitoring workflow status.</w:t>
      </w:r>
    </w:p>
    <w:p w:rsidR="005F758F" w:rsidRPr="00C50803" w:rsidRDefault="005F758F" w:rsidP="00D944A8">
      <w:pPr>
        <w:rPr>
          <w:rFonts w:cs="Arial"/>
          <w:szCs w:val="24"/>
          <w:lang w:eastAsia="en-US"/>
        </w:rPr>
      </w:pPr>
      <w:r w:rsidRPr="00C50803">
        <w:rPr>
          <w:rFonts w:cs="Arial"/>
          <w:szCs w:val="24"/>
          <w:lang w:eastAsia="en-US"/>
        </w:rPr>
        <w:t>The system should provide information on the status of the cloud resources.</w:t>
      </w:r>
    </w:p>
    <w:p w:rsidR="005F758F" w:rsidRPr="00C50803" w:rsidRDefault="005F758F" w:rsidP="00D944A8">
      <w:pPr>
        <w:rPr>
          <w:rFonts w:cs="Arial"/>
          <w:b/>
          <w:i/>
          <w:szCs w:val="24"/>
          <w:lang w:eastAsia="en-US"/>
        </w:rPr>
      </w:pPr>
    </w:p>
    <w:p w:rsidR="005F758F" w:rsidRPr="00C50803" w:rsidRDefault="005F758F" w:rsidP="00AB3CB9">
      <w:pPr>
        <w:pStyle w:val="Heading2"/>
        <w:rPr>
          <w:lang w:eastAsia="en-US"/>
        </w:rPr>
      </w:pPr>
      <w:r w:rsidRPr="00C50803">
        <w:rPr>
          <w:lang w:eastAsia="en-US"/>
        </w:rPr>
        <w:t xml:space="preserve">Output </w:t>
      </w:r>
      <w:r w:rsidR="0097728C">
        <w:rPr>
          <w:lang w:eastAsia="en-US"/>
        </w:rPr>
        <w:t>+ visualise</w:t>
      </w:r>
      <w:r w:rsidRPr="00C50803">
        <w:rPr>
          <w:lang w:eastAsia="en-US"/>
        </w:rPr>
        <w:t xml:space="preserve"> results</w:t>
      </w:r>
    </w:p>
    <w:p w:rsidR="005F758F" w:rsidRPr="00C50803" w:rsidRDefault="005F758F" w:rsidP="00D944A8">
      <w:pPr>
        <w:rPr>
          <w:rFonts w:cs="Arial"/>
          <w:szCs w:val="24"/>
          <w:lang w:eastAsia="en-US"/>
        </w:rPr>
      </w:pPr>
      <w:r w:rsidRPr="00C50803">
        <w:rPr>
          <w:rFonts w:cs="Arial"/>
          <w:szCs w:val="24"/>
          <w:lang w:eastAsia="en-US"/>
        </w:rPr>
        <w:t xml:space="preserve">The system must provide </w:t>
      </w:r>
      <w:r w:rsidR="00060504" w:rsidRPr="00C50803">
        <w:rPr>
          <w:rFonts w:cs="Arial"/>
          <w:szCs w:val="24"/>
          <w:lang w:eastAsia="en-US"/>
        </w:rPr>
        <w:t>methods to numerically summarise</w:t>
      </w:r>
      <w:r w:rsidR="0097728C">
        <w:rPr>
          <w:rFonts w:cs="Arial"/>
          <w:szCs w:val="24"/>
          <w:lang w:eastAsia="en-US"/>
        </w:rPr>
        <w:t xml:space="preserve"> results</w:t>
      </w:r>
      <w:r w:rsidR="00060504" w:rsidRPr="00C50803">
        <w:rPr>
          <w:rFonts w:cs="Arial"/>
          <w:szCs w:val="24"/>
          <w:lang w:eastAsia="en-US"/>
        </w:rPr>
        <w:t xml:space="preserve"> using predefined statistical techniques.</w:t>
      </w:r>
    </w:p>
    <w:p w:rsidR="00060504" w:rsidRPr="00C50803" w:rsidRDefault="00060504" w:rsidP="00D944A8">
      <w:pPr>
        <w:rPr>
          <w:rFonts w:cs="Arial"/>
          <w:szCs w:val="24"/>
          <w:lang w:eastAsia="en-US"/>
        </w:rPr>
      </w:pPr>
      <w:r w:rsidRPr="00C50803">
        <w:rPr>
          <w:rFonts w:cs="Arial"/>
          <w:szCs w:val="24"/>
          <w:lang w:eastAsia="en-US"/>
        </w:rPr>
        <w:t>Numerical summaries must be available to download in a standard spreadsheet format.</w:t>
      </w:r>
    </w:p>
    <w:p w:rsidR="00060504" w:rsidRPr="00C50803" w:rsidRDefault="00060504" w:rsidP="00060504">
      <w:pPr>
        <w:rPr>
          <w:rFonts w:cs="Arial"/>
          <w:szCs w:val="24"/>
          <w:lang w:eastAsia="en-US"/>
        </w:rPr>
      </w:pPr>
      <w:r w:rsidRPr="00C50803">
        <w:rPr>
          <w:rFonts w:cs="Arial"/>
          <w:szCs w:val="24"/>
          <w:lang w:eastAsia="en-US"/>
        </w:rPr>
        <w:t>The system must provide the ability to visual</w:t>
      </w:r>
      <w:r w:rsidR="0097728C">
        <w:rPr>
          <w:rFonts w:cs="Arial"/>
          <w:szCs w:val="24"/>
          <w:lang w:eastAsia="en-US"/>
        </w:rPr>
        <w:t>ise</w:t>
      </w:r>
      <w:r w:rsidRPr="00C50803">
        <w:rPr>
          <w:rFonts w:cs="Arial"/>
          <w:szCs w:val="24"/>
          <w:lang w:eastAsia="en-US"/>
        </w:rPr>
        <w:t xml:space="preserve"> results with simple graphs.</w:t>
      </w:r>
    </w:p>
    <w:p w:rsidR="00060504" w:rsidRPr="00C50803" w:rsidRDefault="00060504" w:rsidP="00D944A8">
      <w:pPr>
        <w:rPr>
          <w:rFonts w:cs="Arial"/>
          <w:szCs w:val="24"/>
          <w:lang w:eastAsia="en-US"/>
        </w:rPr>
      </w:pPr>
      <w:r w:rsidRPr="00C50803">
        <w:rPr>
          <w:rFonts w:cs="Arial"/>
          <w:szCs w:val="24"/>
          <w:lang w:eastAsia="en-US"/>
        </w:rPr>
        <w:t>The system must provide a method to visual</w:t>
      </w:r>
      <w:r w:rsidR="0097728C">
        <w:rPr>
          <w:rFonts w:cs="Arial"/>
          <w:szCs w:val="24"/>
          <w:lang w:eastAsia="en-US"/>
        </w:rPr>
        <w:t>ise</w:t>
      </w:r>
      <w:r w:rsidRPr="00C50803">
        <w:rPr>
          <w:rFonts w:cs="Arial"/>
          <w:szCs w:val="24"/>
          <w:lang w:eastAsia="en-US"/>
        </w:rPr>
        <w:t xml:space="preserve"> georeferenced results on a map.</w:t>
      </w:r>
    </w:p>
    <w:p w:rsidR="00060504" w:rsidRPr="00C50803" w:rsidRDefault="00060504" w:rsidP="00060504">
      <w:pPr>
        <w:rPr>
          <w:rFonts w:cs="Arial"/>
          <w:szCs w:val="24"/>
          <w:lang w:eastAsia="en-US"/>
        </w:rPr>
      </w:pPr>
      <w:r w:rsidRPr="00C50803">
        <w:rPr>
          <w:rFonts w:cs="Arial"/>
          <w:szCs w:val="24"/>
          <w:lang w:eastAsia="en-US"/>
        </w:rPr>
        <w:t>Graphs and maps should be defined in a format that can be downloaded and inserted into reports.</w:t>
      </w:r>
    </w:p>
    <w:p w:rsidR="00EB791A" w:rsidRPr="00C50803" w:rsidRDefault="00EB791A" w:rsidP="00060504">
      <w:pPr>
        <w:rPr>
          <w:rFonts w:cs="Arial"/>
          <w:szCs w:val="24"/>
          <w:lang w:eastAsia="en-US"/>
        </w:rPr>
      </w:pPr>
      <w:r w:rsidRPr="00C50803">
        <w:rPr>
          <w:rFonts w:cs="Arial"/>
          <w:szCs w:val="24"/>
          <w:lang w:eastAsia="en-US"/>
        </w:rPr>
        <w:t>The system should allow users to compare multiple visualisation results, on screen simultaneously.</w:t>
      </w:r>
    </w:p>
    <w:p w:rsidR="00EB791A" w:rsidRPr="00C50803" w:rsidRDefault="00EB791A" w:rsidP="00060504">
      <w:pPr>
        <w:rPr>
          <w:rFonts w:cs="Arial"/>
          <w:szCs w:val="24"/>
          <w:lang w:eastAsia="en-US"/>
        </w:rPr>
      </w:pPr>
      <w:r w:rsidRPr="00C50803">
        <w:rPr>
          <w:rFonts w:cs="Arial"/>
          <w:szCs w:val="24"/>
          <w:lang w:eastAsia="en-US"/>
        </w:rPr>
        <w:t xml:space="preserve">The system should provide a method of sharing results securely </w:t>
      </w:r>
      <w:r w:rsidR="00907C2F" w:rsidRPr="00C50803">
        <w:rPr>
          <w:rFonts w:cs="Arial"/>
          <w:szCs w:val="24"/>
          <w:lang w:eastAsia="en-US"/>
        </w:rPr>
        <w:t>as a</w:t>
      </w:r>
      <w:r w:rsidR="00651A29" w:rsidRPr="00C50803">
        <w:rPr>
          <w:rFonts w:cs="Arial"/>
          <w:szCs w:val="24"/>
          <w:lang w:eastAsia="en-US"/>
        </w:rPr>
        <w:t>n</w:t>
      </w:r>
      <w:r w:rsidR="00907C2F" w:rsidRPr="00C50803">
        <w:rPr>
          <w:rFonts w:cs="Arial"/>
          <w:szCs w:val="24"/>
          <w:lang w:eastAsia="en-US"/>
        </w:rPr>
        <w:t xml:space="preserve"> </w:t>
      </w:r>
      <w:r w:rsidR="00651A29" w:rsidRPr="00C50803">
        <w:rPr>
          <w:rFonts w:cs="Arial"/>
          <w:szCs w:val="24"/>
          <w:lang w:eastAsia="en-US"/>
        </w:rPr>
        <w:t xml:space="preserve">isolated </w:t>
      </w:r>
      <w:r w:rsidR="00907C2F" w:rsidRPr="00C50803">
        <w:rPr>
          <w:rFonts w:cs="Arial"/>
          <w:szCs w:val="24"/>
          <w:lang w:eastAsia="en-US"/>
        </w:rPr>
        <w:t xml:space="preserve">webpage that does not allow access to the </w:t>
      </w:r>
      <w:r w:rsidR="00651A29" w:rsidRPr="00C50803">
        <w:rPr>
          <w:rFonts w:cs="Arial"/>
          <w:szCs w:val="24"/>
          <w:lang w:eastAsia="en-US"/>
        </w:rPr>
        <w:t>user’s</w:t>
      </w:r>
      <w:r w:rsidR="00907C2F" w:rsidRPr="00C50803">
        <w:rPr>
          <w:rFonts w:cs="Arial"/>
          <w:szCs w:val="24"/>
          <w:lang w:eastAsia="en-US"/>
        </w:rPr>
        <w:t xml:space="preserve"> private area.</w:t>
      </w:r>
    </w:p>
    <w:p w:rsidR="005F758F" w:rsidRPr="00C50803" w:rsidRDefault="005F758F" w:rsidP="00D944A8">
      <w:pPr>
        <w:rPr>
          <w:rFonts w:cs="Arial"/>
          <w:b/>
          <w:i/>
          <w:szCs w:val="24"/>
          <w:lang w:eastAsia="en-US"/>
        </w:rPr>
      </w:pPr>
    </w:p>
    <w:p w:rsidR="005F758F" w:rsidRPr="00C50803" w:rsidRDefault="005F758F" w:rsidP="00AB3CB9">
      <w:pPr>
        <w:pStyle w:val="Heading2"/>
        <w:rPr>
          <w:lang w:eastAsia="en-US"/>
        </w:rPr>
      </w:pPr>
      <w:r w:rsidRPr="00C50803">
        <w:rPr>
          <w:lang w:eastAsia="en-US"/>
        </w:rPr>
        <w:t xml:space="preserve">Management of design strategies </w:t>
      </w:r>
    </w:p>
    <w:p w:rsidR="006B6AEA" w:rsidRPr="00C50803" w:rsidRDefault="006B6AEA" w:rsidP="00D944A8">
      <w:pPr>
        <w:rPr>
          <w:rFonts w:cs="Arial"/>
          <w:szCs w:val="24"/>
          <w:lang w:eastAsia="en-US"/>
        </w:rPr>
      </w:pPr>
      <w:r w:rsidRPr="00C50803">
        <w:rPr>
          <w:rFonts w:cs="Arial"/>
          <w:szCs w:val="24"/>
          <w:lang w:eastAsia="en-US"/>
        </w:rPr>
        <w:t xml:space="preserve">Design strategies </w:t>
      </w:r>
      <w:r w:rsidR="005F758F" w:rsidRPr="00C50803">
        <w:rPr>
          <w:rFonts w:cs="Arial"/>
          <w:szCs w:val="24"/>
          <w:lang w:eastAsia="en-US"/>
        </w:rPr>
        <w:t xml:space="preserve">must be </w:t>
      </w:r>
      <w:r w:rsidRPr="00C50803">
        <w:rPr>
          <w:rFonts w:cs="Arial"/>
          <w:szCs w:val="24"/>
          <w:lang w:eastAsia="en-US"/>
        </w:rPr>
        <w:t xml:space="preserve">defined in </w:t>
      </w:r>
      <w:r w:rsidR="005F758F" w:rsidRPr="00C50803">
        <w:rPr>
          <w:rFonts w:cs="Arial"/>
          <w:szCs w:val="24"/>
          <w:lang w:eastAsia="en-US"/>
        </w:rPr>
        <w:t>domain</w:t>
      </w:r>
      <w:r w:rsidRPr="00C50803">
        <w:rPr>
          <w:rFonts w:cs="Arial"/>
          <w:szCs w:val="24"/>
          <w:lang w:eastAsia="en-US"/>
        </w:rPr>
        <w:t xml:space="preserve"> standard way</w:t>
      </w:r>
      <w:r w:rsidR="005F758F" w:rsidRPr="00C50803">
        <w:rPr>
          <w:rFonts w:cs="Arial"/>
          <w:szCs w:val="24"/>
          <w:lang w:eastAsia="en-US"/>
        </w:rPr>
        <w:t>.</w:t>
      </w:r>
    </w:p>
    <w:p w:rsidR="005F758F" w:rsidRPr="00C50803" w:rsidRDefault="005F758F" w:rsidP="00D944A8">
      <w:pPr>
        <w:rPr>
          <w:rFonts w:cs="Arial"/>
          <w:szCs w:val="24"/>
          <w:lang w:eastAsia="en-US"/>
        </w:rPr>
      </w:pPr>
      <w:r w:rsidRPr="00C50803">
        <w:rPr>
          <w:rFonts w:cs="Arial"/>
          <w:szCs w:val="24"/>
          <w:lang w:eastAsia="en-US"/>
        </w:rPr>
        <w:t>Users should be able to define and add new design strategies.</w:t>
      </w:r>
    </w:p>
    <w:p w:rsidR="00060504" w:rsidRPr="00C50803" w:rsidRDefault="00060504" w:rsidP="00D944A8">
      <w:pPr>
        <w:rPr>
          <w:rFonts w:cs="Arial"/>
          <w:szCs w:val="24"/>
          <w:lang w:eastAsia="en-US"/>
        </w:rPr>
      </w:pPr>
      <w:r w:rsidRPr="00C50803">
        <w:rPr>
          <w:rFonts w:cs="Arial"/>
          <w:szCs w:val="24"/>
          <w:lang w:eastAsia="en-US"/>
        </w:rPr>
        <w:t>Users should be able to edit</w:t>
      </w:r>
      <w:r w:rsidR="0097728C">
        <w:rPr>
          <w:rFonts w:cs="Arial"/>
          <w:szCs w:val="24"/>
          <w:lang w:eastAsia="en-US"/>
        </w:rPr>
        <w:t xml:space="preserve"> and delete</w:t>
      </w:r>
      <w:r w:rsidRPr="00C50803">
        <w:rPr>
          <w:rFonts w:cs="Arial"/>
          <w:szCs w:val="24"/>
          <w:lang w:eastAsia="en-US"/>
        </w:rPr>
        <w:t xml:space="preserve"> existing design strategies.</w:t>
      </w:r>
    </w:p>
    <w:p w:rsidR="005F758F" w:rsidRPr="00C50803" w:rsidRDefault="005F758F" w:rsidP="00D944A8">
      <w:pPr>
        <w:rPr>
          <w:rFonts w:cs="Arial"/>
          <w:szCs w:val="24"/>
          <w:lang w:eastAsia="en-US"/>
        </w:rPr>
      </w:pPr>
      <w:r w:rsidRPr="00C50803">
        <w:rPr>
          <w:rFonts w:cs="Arial"/>
          <w:szCs w:val="24"/>
          <w:lang w:eastAsia="en-US"/>
        </w:rPr>
        <w:t xml:space="preserve"> </w:t>
      </w:r>
    </w:p>
    <w:p w:rsidR="005F758F" w:rsidRPr="00C50803" w:rsidRDefault="005F758F" w:rsidP="00702958">
      <w:pPr>
        <w:pStyle w:val="NormalWeb"/>
        <w:ind w:left="142" w:hanging="142"/>
        <w:rPr>
          <w:b/>
          <w:bCs/>
          <w:lang w:eastAsia="en-US"/>
        </w:rPr>
      </w:pPr>
    </w:p>
    <w:p w:rsidR="004507F7" w:rsidRPr="00C50803" w:rsidRDefault="00702958" w:rsidP="00AB3CB9">
      <w:pPr>
        <w:pStyle w:val="Heading1"/>
        <w:rPr>
          <w:lang w:eastAsia="en-US"/>
        </w:rPr>
      </w:pPr>
      <w:r w:rsidRPr="00C50803">
        <w:rPr>
          <w:lang w:eastAsia="en-US"/>
        </w:rPr>
        <w:lastRenderedPageBreak/>
        <w:t>Literature Survey:</w:t>
      </w:r>
    </w:p>
    <w:p w:rsidR="00AB3CB9" w:rsidRPr="00C50803" w:rsidRDefault="00AB3CB9" w:rsidP="00AB3CB9">
      <w:pPr>
        <w:pStyle w:val="Heading2"/>
        <w:rPr>
          <w:lang w:eastAsia="en-US"/>
        </w:rPr>
      </w:pPr>
      <w:r w:rsidRPr="00C50803">
        <w:rPr>
          <w:lang w:eastAsia="en-US"/>
        </w:rPr>
        <w:t>Challenges for big data analytics applied to climate science and construction</w:t>
      </w:r>
    </w:p>
    <w:p w:rsidR="00AB3CB9" w:rsidRPr="00C50803" w:rsidRDefault="00AB3CB9" w:rsidP="00AB3CB9">
      <w:pPr>
        <w:rPr>
          <w:i/>
        </w:rPr>
      </w:pPr>
      <w:r w:rsidRPr="00C50803">
        <w:t xml:space="preserve">The use of big data analytics is underutilised in the domain of weather data </w:t>
      </w:r>
      <w:r w:rsidRPr="00C50803">
        <w:fldChar w:fldCharType="begin" w:fldLock="1"/>
      </w:r>
      <w:r w:rsidRPr="00C50803">
        <w:instrText>ADDIN CSL_CITATION { "citationItems" : [ { "id" : "ITEM-1", "itemData" : { "DOI" : "10.1109/ICBDACI.2017.8070824", "ISBN" : "978-1-5090-6400-7", "author" : [ { "dropping-particle" : "", "family" : "Jain", "given" : "Himanshi", "non-dropping-particle" : "", "parse-names" : false, "suffix" : "" }, { "dropping-particle" : "", "family" : "Jain", "given" : "Raksha", "non-dropping-particle" : "", "parse-names" : false, "suffix" : "" } ], "container-title" : "2017 International Conference on Big Data Analytics and Computational Intelligence (ICBDAC)", "id" : "ITEM-1", "issued" : { "date-parts" : [ [ "2017", "3" ] ] }, "page" : "138-142", "publisher" : "IEEE", "title" : "Big data in weather forecasting: Applications and challenges", "type" : "paper-conference" }, "uris" : [ "http://www.mendeley.com/documents/?uuid=49de617e-add0-3e9f-8a6b-d2c5b51d217c" ] } ], "mendeley" : { "formattedCitation" : "(Jain and Jain, 2017)", "plainTextFormattedCitation" : "(Jain and Jain, 2017)", "previouslyFormattedCitation" : "(Jain and Jain, 2017)" }, "properties" : { "noteIndex" : 0 }, "schema" : "https://github.com/citation-style-language/schema/raw/master/csl-citation.json" }</w:instrText>
      </w:r>
      <w:r w:rsidRPr="00C50803">
        <w:fldChar w:fldCharType="separate"/>
      </w:r>
      <w:r w:rsidRPr="00C50803">
        <w:rPr>
          <w:noProof/>
        </w:rPr>
        <w:t>(Jain and Jain, 2017)</w:t>
      </w:r>
      <w:r w:rsidRPr="00C50803">
        <w:fldChar w:fldCharType="end"/>
      </w:r>
      <w:r w:rsidRPr="00C50803">
        <w:t>, better big data weather forecasting could benefit the construction industry by helping build more efficient buildings and provide an “</w:t>
      </w:r>
      <w:r w:rsidRPr="00C50803">
        <w:rPr>
          <w:i/>
        </w:rPr>
        <w:t xml:space="preserve">improved quality of life”. </w:t>
      </w:r>
      <w:r w:rsidRPr="00C50803">
        <w:t xml:space="preserve">The construction industry is responsible for massive amounts of greenhouse gases </w:t>
      </w:r>
      <w:r w:rsidRPr="00C50803">
        <w:fldChar w:fldCharType="begin" w:fldLock="1"/>
      </w:r>
      <w:r w:rsidRPr="00C50803">
        <w:instrText>ADDIN CSL_CITATION { "citationItems" : [ { "id" : "ITEM-1", "itemData" : { "DOI" : "10.1016/j.resconrec.2008.09.008", "ISSN" : "09213449", "author" : [ { "dropping-particle" : "", "family" : "Dimoudi", "given" : "A.", "non-dropping-particle" : "", "parse-names" : false, "suffix" : "" }, { "dropping-particle" : "", "family" : "Tompa", "given" : "C.", "non-dropping-particle" : "", "parse-names" : false, "suffix" : "" } ], "container-title" : "Resources, Conservation and Recycling", "id" : "ITEM-1", "issue" : "1-2", "issued" : { "date-parts" : [ [ "2008", "12" ] ] }, "page" : "86-95", "title" : "Energy and environmental indicators related to construction of office buildings", "type" : "article-journal", "volume" : "53" }, "uris" : [ "http://www.mendeley.com/documents/?uuid=9c27e97d-b5e9-369d-b8bf-bf39761a87e9" ] } ], "mendeley" : { "formattedCitation" : "(Dimoudi and Tompa, 2008)", "plainTextFormattedCitation" : "(Dimoudi and Tompa, 2008)", "previouslyFormattedCitation" : "(Dimoudi and Tompa, 2008)" }, "properties" : { "noteIndex" : 0 }, "schema" : "https://github.com/citation-style-language/schema/raw/master/csl-citation.json" }</w:instrText>
      </w:r>
      <w:r w:rsidRPr="00C50803">
        <w:fldChar w:fldCharType="separate"/>
      </w:r>
      <w:r w:rsidRPr="00C50803">
        <w:rPr>
          <w:noProof/>
        </w:rPr>
        <w:t>(Dimoudi and Tompa, 2008)</w:t>
      </w:r>
      <w:r w:rsidRPr="00C50803">
        <w:fldChar w:fldCharType="end"/>
      </w:r>
      <w:r w:rsidRPr="00C50803">
        <w:t>.  Through their lifecycle buildings consume 50% of all total energy demand and contribute 50% of all CO</w:t>
      </w:r>
      <w:r w:rsidRPr="00C50803">
        <w:rPr>
          <w:vertAlign w:val="superscript"/>
        </w:rPr>
        <w:t xml:space="preserve">2 </w:t>
      </w:r>
      <w:r w:rsidRPr="00C50803">
        <w:t>emissions.</w:t>
      </w:r>
    </w:p>
    <w:p w:rsidR="00AB3CB9" w:rsidRPr="00C50803" w:rsidRDefault="00AB3CB9" w:rsidP="00AB3CB9"/>
    <w:p w:rsidR="00AB3CB9" w:rsidRPr="00C50803" w:rsidRDefault="00AB3CB9" w:rsidP="00AB3CB9">
      <w:r w:rsidRPr="00C50803">
        <w:t xml:space="preserve">Primary goal for environmental construction is to reduce the energy consumed by buildings, estimated to be around 40% of the total global energy consumption </w:t>
      </w:r>
      <w:r w:rsidRPr="00C50803">
        <w:fldChar w:fldCharType="begin" w:fldLock="1"/>
      </w:r>
      <w:r w:rsidRPr="00C50803">
        <w:instrText>ADDIN CSL_CITATION { "citationItems" : [ { "id" : "ITEM-1", "itemData" : { "DOI" : "10.1016/j.rser.2007.05.001", "abstract" : "Globally, buildings are responsible for approximately 40% of the total world annual energy consumption. Most of this energy is for the provision of lighting, heating, cooling, and air conditioning. Increasing awareness of the environmental impact of CO 2 and NO x emissions and CFCs triggered a renewed interest in environmentally friendly cooling, and heating technologies. Under the 1997 Montreal Protocol, governments agreed to phase out chemicals used as refrigerants that have the potential to destroy stratospheric ozone. It was therefore considered desirable to reduce energy consumption and decrease the rate of depletion of world energy reserves and pollution of the environment. One way of reducing building energy consumption is to design building, which are more economical in their use of energy for heating, lighting, cooling, ventilation and hot water supply. Passive measures, particularly natural or hybrid ventilation rather than air-conditioning, can dramatically reduce primary energy consumption. However, exploitation of renewable energy in buildings and agricultural greenhouses can, also, significantly contribute towards reducing dependency on fossil fuels. Therefore, promoting innovative renewable applications and reinforcing the renewable energy market will contribute to preservation of the ecosystem by reducing emissions at local and global levels. This will also contribute to the amelioration of environmental conditions by replacing conventional fuels with renewable energies that produce no air pollution or greenhouse gases. The provision of good indoor environmental quality while achieving energy and cost-efficient operation of the heating, ventilating and air-conditioning (HVAC) plants in buildings represents a multi-variant problem. The comfort of building occupants is dependent on many environmental parameters including air speed, temperature, relative humidity and quality in addition to lighting and noise. The overall objective is to provide a high level of building performance (BP), which can be defined as indoor environmental quality (IEQ), energy efficiency (EE) and cost efficiency (CE). surroundings. The main physical parameters affecting IEQ are air speed, temperature, relative humidity and quality. Energy efficiency is related to the provision of the desired environmental conditions while consuming the minimal quantity of energy. Cost efficiency is the financial expenditure on energy relative to the level of environmental comfort a\u2026", "author" : [ { "dropping-particle" : "", "family" : "Omer", "given" : "Abdeen Mustafa", "non-dropping-particle" : "", "parse-names" : false, "suffix" : "" } ], "container-title" : "Renewable and Sustainable Energy Reviews", "id" : "ITEM-1", "issued" : { "date-parts" : [ [ "2008" ] ] }, "page" : "2265-2300", "title" : "Energy, environment and sustainable development", "type" : "article-journal", "volume" : "12" }, "uris" : [ "http://www.mendeley.com/documents/?uuid=ce86eacf-e2f9-33bb-8dad-7ab7830d7256" ] } ], "mendeley" : { "formattedCitation" : "(Omer, 2008)", "plainTextFormattedCitation" : "(Omer, 2008)", "previouslyFormattedCitation" : "(Omer, 2008)" }, "properties" : { "noteIndex" : 0 }, "schema" : "https://github.com/citation-style-language/schema/raw/master/csl-citation.json" }</w:instrText>
      </w:r>
      <w:r w:rsidRPr="00C50803">
        <w:fldChar w:fldCharType="separate"/>
      </w:r>
      <w:r w:rsidRPr="00C50803">
        <w:rPr>
          <w:noProof/>
        </w:rPr>
        <w:t>(Omer, 2008)</w:t>
      </w:r>
      <w:r w:rsidRPr="00C50803">
        <w:fldChar w:fldCharType="end"/>
      </w:r>
      <w:r w:rsidRPr="00C50803">
        <w:t xml:space="preserve">. Much of this energy is expended on heating lighting and cooling. Energy efficiency can be defined as the minimising the amount of energy consumed to achieve thermal comfort for occupants. Currently the energy required to maintain thermal comfort accounts for 60-70% of energy consumed in non-industrial buildings </w:t>
      </w:r>
      <w:r w:rsidRPr="00C50803">
        <w:fldChar w:fldCharType="begin" w:fldLock="1"/>
      </w:r>
      <w:r w:rsidRPr="00C50803">
        <w:instrText>ADDIN CSL_CITATION { "citationItems" : [ { "id" : "ITEM-1", "itemData" : { "DOI" : "10.1016/j.rser.2007.05.001", "abstract" : "Globally, buildings are responsible for approximately 40% of the total world annual energy consumption. Most of this energy is for the provision of lighting, heating, cooling, and air conditioning. Increasing awareness of the environmental impact of CO 2 and NO x emissions and CFCs triggered a renewed interest in environmentally friendly cooling, and heating technologies. Under the 1997 Montreal Protocol, governments agreed to phase out chemicals used as refrigerants that have the potential to destroy stratospheric ozone. It was therefore considered desirable to reduce energy consumption and decrease the rate of depletion of world energy reserves and pollution of the environment. One way of reducing building energy consumption is to design building, which are more economical in their use of energy for heating, lighting, cooling, ventilation and hot water supply. Passive measures, particularly natural or hybrid ventilation rather than air-conditioning, can dramatically reduce primary energy consumption. However, exploitation of renewable energy in buildings and agricultural greenhouses can, also, significantly contribute towards reducing dependency on fossil fuels. Therefore, promoting innovative renewable applications and reinforcing the renewable energy market will contribute to preservation of the ecosystem by reducing emissions at local and global levels. This will also contribute to the amelioration of environmental conditions by replacing conventional fuels with renewable energies that produce no air pollution or greenhouse gases. The provision of good indoor environmental quality while achieving energy and cost-efficient operation of the heating, ventilating and air-conditioning (HVAC) plants in buildings represents a multi-variant problem. The comfort of building occupants is dependent on many environmental parameters including air speed, temperature, relative humidity and quality in addition to lighting and noise. The overall objective is to provide a high level of building performance (BP), which can be defined as indoor environmental quality (IEQ), energy efficiency (EE) and cost efficiency (CE). surroundings. The main physical parameters affecting IEQ are air speed, temperature, relative humidity and quality. Energy efficiency is related to the provision of the desired environmental conditions while consuming the minimal quantity of energy. Cost efficiency is the financial expenditure on energy relative to the level of environmental comfort a\u2026", "author" : [ { "dropping-particle" : "", "family" : "Omer", "given" : "Abdeen Mustafa", "non-dropping-particle" : "", "parse-names" : false, "suffix" : "" } ], "container-title" : "Renewable and Sustainable Energy Reviews", "id" : "ITEM-1", "issued" : { "date-parts" : [ [ "2008" ] ] }, "page" : "2265-2300", "title" : "Energy, environment and sustainable development", "type" : "article-journal", "volume" : "12" }, "uris" : [ "http://www.mendeley.com/documents/?uuid=ce86eacf-e2f9-33bb-8dad-7ab7830d7256" ] } ], "mendeley" : { "formattedCitation" : "(Omer, 2008)", "plainTextFormattedCitation" : "(Omer, 2008)", "previouslyFormattedCitation" : "(Omer, 2008)" }, "properties" : { "noteIndex" : 0 }, "schema" : "https://github.com/citation-style-language/schema/raw/master/csl-citation.json" }</w:instrText>
      </w:r>
      <w:r w:rsidRPr="00C50803">
        <w:fldChar w:fldCharType="separate"/>
      </w:r>
      <w:r w:rsidRPr="00C50803">
        <w:rPr>
          <w:noProof/>
        </w:rPr>
        <w:t>(Omer, 2008)</w:t>
      </w:r>
      <w:r w:rsidRPr="00C50803">
        <w:fldChar w:fldCharType="end"/>
      </w:r>
      <w:r w:rsidRPr="00C50803">
        <w:t xml:space="preserve">. Better understanding of human response to climatic context (bioclimatic design) can result in buildings that require less energy for heating and cooling </w:t>
      </w:r>
      <w:r w:rsidRPr="00C50803">
        <w:fldChar w:fldCharType="begin" w:fldLock="1"/>
      </w:r>
      <w:r w:rsidRPr="00C50803">
        <w:instrText>ADDIN CSL_CITATION { "citationItems" : [ { "id" : "ITEM-1", "itemData" : { "author" : [ { "dropping-particle" : "", "family" : "Olgyay", "given" : "V\u00edctor", "non-dropping-particle" : "", "parse-names" : false, "suffix" : "" }, { "dropping-particle" : "", "family" : "Olgyay", "given" : "Aladar", "non-dropping-particle" : "", "parse-names" : false, "suffix" : "" } ], "id" : "ITEM-1", "issued" : { "date-parts" : [ [ "2015" ] ] }, "publisher" : "Princeton University Press", "title" : "Design With Climate: Bioclimatic Approach to Architectural Regionalism", "type" : "book" }, "uris" : [ "http://www.mendeley.com/documents/?uuid=baa5d6fc-163c-3bec-b378-90b3a6b2d24d" ] } ], "mendeley" : { "formattedCitation" : "(Olgyay and Olgyay, 2015)", "manualFormatting" : "(Olgyay and Olgyay, 2015, p11)", "plainTextFormattedCitation" : "(Olgyay and Olgyay, 2015)", "previouslyFormattedCitation" : "(Olgyay and Olgyay, 2015)" }, "properties" : { "noteIndex" : 0 }, "schema" : "https://github.com/citation-style-language/schema/raw/master/csl-citation.json" }</w:instrText>
      </w:r>
      <w:r w:rsidRPr="00C50803">
        <w:fldChar w:fldCharType="separate"/>
      </w:r>
      <w:r w:rsidRPr="00C50803">
        <w:rPr>
          <w:noProof/>
        </w:rPr>
        <w:t>(Olgyay and Olgyay, 2015, p11)</w:t>
      </w:r>
      <w:r w:rsidRPr="00C50803">
        <w:fldChar w:fldCharType="end"/>
      </w:r>
      <w:r w:rsidRPr="00C50803">
        <w:t>.</w:t>
      </w:r>
    </w:p>
    <w:p w:rsidR="00AB3CB9" w:rsidRPr="00C50803" w:rsidRDefault="00AB3CB9" w:rsidP="00AB3CB9">
      <w:pPr>
        <w:rPr>
          <w:lang w:eastAsia="en-US"/>
        </w:rPr>
      </w:pPr>
    </w:p>
    <w:p w:rsidR="00AB3CB9" w:rsidRPr="00C50803" w:rsidRDefault="00AB3CB9" w:rsidP="00AB3CB9">
      <w:pPr>
        <w:pStyle w:val="Heading2"/>
        <w:rPr>
          <w:lang w:eastAsia="en-US"/>
        </w:rPr>
      </w:pPr>
      <w:r w:rsidRPr="00C50803">
        <w:rPr>
          <w:lang w:eastAsia="en-US"/>
        </w:rPr>
        <w:t>Low Energy Environmental Design Strategies</w:t>
      </w:r>
    </w:p>
    <w:p w:rsidR="00AB3CB9" w:rsidRPr="00C50803" w:rsidRDefault="00E070F7" w:rsidP="00AB3CB9">
      <w:pPr>
        <w:pStyle w:val="Heading3"/>
      </w:pPr>
      <w:r w:rsidRPr="00C50803">
        <w:t>Human t</w:t>
      </w:r>
      <w:r w:rsidR="00AB3CB9" w:rsidRPr="00C50803">
        <w:t xml:space="preserve">hermal comfort </w:t>
      </w:r>
    </w:p>
    <w:p w:rsidR="00AB3CB9" w:rsidRPr="00C50803" w:rsidRDefault="00AB3CB9" w:rsidP="00AB3CB9">
      <w:r w:rsidRPr="00C50803">
        <w:t xml:space="preserve">Can be understood as a combination of temperature, relative humidity, air movement and radiant temperature, </w:t>
      </w:r>
      <w:r w:rsidR="00E070F7" w:rsidRPr="00C50803">
        <w:t>giving a state of mind where a</w:t>
      </w:r>
      <w:r w:rsidRPr="00C50803">
        <w:t xml:space="preserve"> person require</w:t>
      </w:r>
      <w:r w:rsidR="00E070F7" w:rsidRPr="00C50803">
        <w:t>s</w:t>
      </w:r>
      <w:r w:rsidRPr="00C50803">
        <w:t xml:space="preserve"> </w:t>
      </w:r>
      <w:r w:rsidR="00E070F7" w:rsidRPr="00C50803">
        <w:t>no</w:t>
      </w:r>
      <w:r w:rsidRPr="00C50803">
        <w:t xml:space="preserve"> change in current conditions </w:t>
      </w:r>
      <w:r w:rsidRPr="00C50803">
        <w:fldChar w:fldCharType="begin" w:fldLock="1"/>
      </w:r>
      <w:r w:rsidRPr="00C50803">
        <w:instrText>ADDIN CSL_CITATION { "citationItems" : [ { "id" : "ITEM-1", "itemData" : { "DOI" : "10.1163/ej.9789004155947.i-937.23", "ISBN" : "9781933742557", "ISSN" : "09392475", "PMID" : "22033698", "abstract" : "The 2013 ASHRAE Handbook\u2014Fundamentals covers basic principles and data used in the HVAC&amp;R industry. The ASHRAE Technical Committees that prepare these chapters provide new information, clarify existing content, delete obsolete materials, and reorganize chapters to make the Handbook more understandable and easier to use. An accompanying CD-ROM contains all the volume\u2019s chapters in both I-P and SI units. Some of this volume\u2019s revisions are described as follows: Chapter 5, Two-Phase Flow, has new information on heat transfer in tube bundles; predictive techniques for saturated and subcooled boiling in tube bundles; subcooled boiling heat transfer; boiling, heat transfer, condensation, and pressure drop in mini- and microchannels; boiling/evaporation with enhanced surfaces; and much more. Chapter 9, Thermal Comfort, has new content on personal environmental control (PEC) systems; the effect of occupant and air motion on clothing insulation; and multisegment thermal physiology models. Chapter 10, Indoor Environmental Health, has new content on microbiology; health effects of fine particulate matter and noise; pathogens with potential for airborne transmission; semivolatile organic compounds (SVOCs); ozone; and dampness. Chapter 11, Air Contaminants, has updates for new ASHRAE research, plus added text and graphics on ultrafine particles, SVOCs, and health effects of various air contaminants. Chapter 14, Climatic Design Information, includes a complete replacement of the data tables for 6443 locations worldwide\u2014an increase of 879 locations from the 2009 edition of the chapter. Each location\u2019s information now also includes monthly precipitation. Chapter 16, Ventilation and Infiltration, has added content from ASHRAE Standard 62.1-2010 on how to address multiple-zone recirculating systems. Chapter 18, Nonresidential Cooling and Heating Load Calculations, includes new plug load data, an elevation correction example, an equation summary, and an entirely new master example section based on the renovated ASHRAE headquarters building. Chapter 19, Energy Estimating and Modeling Methods, has new content on the comprehensive room transfer function (CRTF) method; ground heat transfer; a variable-speed vapor compression heat pump model; and validation, verification, and calibration. Chapter 21, Duct Design, includes new content on testing for HVAC system air leakage, a revised equation for resistance of flexible duct, and a revised table for duct roughness materials/shap\u2026", "author" : [ { "dropping-particle" : "", "family" : "ASHRAE", "given" : "", "non-dropping-particle" : "", "parse-names" : false, "suffix" : "" } ], "container-title" : "ASHRAE", "id" : "ITEM-1", "issued" : { "date-parts" : [ [ "2013" ] ] }, "number-of-pages" : "1134", "title" : "2013 ASHRAE Handbook: Fundamentals", "type" : "book" }, "uris" : [ "http://www.mendeley.com/documents/?uuid=5abec591-b4c1-4cbf-9c4d-09e0ada380c9" ] } ], "mendeley" : { "formattedCitation" : "(ASHRAE, 2013)", "plainTextFormattedCitation" : "(ASHRAE, 2013)", "previouslyFormattedCitation" : "(ASHRAE, 2013)" }, "properties" : { "noteIndex" : 0 }, "schema" : "https://github.com/citation-style-language/schema/raw/master/csl-citation.json" }</w:instrText>
      </w:r>
      <w:r w:rsidRPr="00C50803">
        <w:fldChar w:fldCharType="separate"/>
      </w:r>
      <w:r w:rsidRPr="00C50803">
        <w:rPr>
          <w:noProof/>
        </w:rPr>
        <w:t>(ASHRAE, 2013)</w:t>
      </w:r>
      <w:r w:rsidRPr="00C50803">
        <w:fldChar w:fldCharType="end"/>
      </w:r>
      <w:r w:rsidRPr="00C50803">
        <w:t xml:space="preserve"> or a state where minimal extra energy is require to maintain the human balance </w:t>
      </w:r>
      <w:r w:rsidRPr="00C50803">
        <w:fldChar w:fldCharType="begin" w:fldLock="1"/>
      </w:r>
      <w:r w:rsidRPr="00C50803">
        <w:instrText>ADDIN CSL_CITATION { "citationItems" : [ { "id" : "ITEM-1", "itemData" : { "DOI" : "10.1016/J.RSER.2015.04.095", "ISSN" : "1364-0321", "abstract" : "The residential sector consumes a significant amount of energy worldwide. Therefore, it is important to study, analyse and implement bioclimatic architectural systems that contribute to the reduction of energy consumption while considering the possible construction solutions offered at both passive and active levels. The present study conducted a comprehensive analysis that was stratified into three large blocks. The first block examined the concept of bioclimatic architecture. The second examined the bioclimatic architecture construction strategies as a function of each climate zone with the objective of achieving the greatest climate comfort level within a specific building. Fourteen climate zones were established and recommended according to the possible strategies that would facilitate reductions in energy consumption. The third block analysed the principal scientific research trends in this field and highlighted the use of vernacular architecture strategies, experimentation with bioclimatic architecture construction, application of innovative bioclimatic architecture strategies, promotion of bioclimatic architecture, use of bioclimatic architecture in urban planning, inclusion of bioclimatic lessons in study plans and development of energy saving technologies to support bioclimatic architecture. The extensive review described in this paper allowed us to conclude that certain bioclimatic architecture strategies that have been adopted in specific countries could be exported to other areas with similar climates because they were proven to be good functional design strategies that resulted in large energy saving measures (each in its corresponding climate) related to solar protection, humidification or temperature increases.", "author" : [ { "dropping-particle" : "", "family" : "Manzano-Agugliaro", "given" : "Francisco", "non-dropping-particle" : "", "parse-names" : false, "suffix" : "" }, { "dropping-particle" : "", "family" : "Montoya", "given" : "Francisco G.", "non-dropping-particle" : "", "parse-names" : false, "suffix" : "" }, { "dropping-particle" : "", "family" : "Sabio-Ortega", "given" : "Andr\u00e9s", "non-dropping-particle" : "", "parse-names" : false, "suffix" : "" }, { "dropping-particle" : "", "family" : "Garc\u00eda-Cruz", "given" : "Am\u00f3s", "non-dropping-particle" : "", "parse-names" : false, "suffix" : "" } ], "container-title" : "Renewable and Sustainable Energy Reviews", "id" : "ITEM-1", "issued" : { "date-parts" : [ [ "2015", "9", "1" ] ] }, "page" : "736-755", "publisher" : "Pergamon", "title" : "Review of bioclimatic architecture strategies for achieving thermal comfort", "type" : "article-journal", "volume" : "49" }, "uris" : [ "http://www.mendeley.com/documents/?uuid=4d9b661b-29fd-3e1d-a05f-40b7c99cb6b5" ] } ], "mendeley" : { "formattedCitation" : "(Manzano-Agugliaro &lt;i&gt;et al.&lt;/i&gt;, 2015)", "plainTextFormattedCitation" : "(Manzano-Agugliaro et al., 2015)", "previouslyFormattedCitation" : "(Manzano-Agugliaro &lt;i&gt;et al.&lt;/i&gt;, 2015)" }, "properties" : { "noteIndex" : 0 }, "schema" : "https://github.com/citation-style-language/schema/raw/master/csl-citation.json" }</w:instrText>
      </w:r>
      <w:r w:rsidRPr="00C50803">
        <w:fldChar w:fldCharType="separate"/>
      </w:r>
      <w:r w:rsidRPr="00C50803">
        <w:rPr>
          <w:noProof/>
        </w:rPr>
        <w:t xml:space="preserve">(Manzano-Agugliaro </w:t>
      </w:r>
      <w:r w:rsidRPr="00C50803">
        <w:rPr>
          <w:i/>
          <w:noProof/>
        </w:rPr>
        <w:t>et al.</w:t>
      </w:r>
      <w:r w:rsidRPr="00C50803">
        <w:rPr>
          <w:noProof/>
        </w:rPr>
        <w:t>, 2015)</w:t>
      </w:r>
      <w:r w:rsidRPr="00C50803">
        <w:fldChar w:fldCharType="end"/>
      </w:r>
      <w:r w:rsidRPr="00C50803">
        <w:t>.</w:t>
      </w:r>
    </w:p>
    <w:p w:rsidR="00AB3CB9" w:rsidRPr="00C50803" w:rsidRDefault="00AB3CB9" w:rsidP="00AB3CB9">
      <w:pPr>
        <w:pStyle w:val="Heading3"/>
      </w:pPr>
      <w:r w:rsidRPr="00C50803">
        <w:t xml:space="preserve">Psychrometric chart </w:t>
      </w:r>
    </w:p>
    <w:p w:rsidR="00AB3CB9" w:rsidRPr="00C50803" w:rsidRDefault="00AB3CB9" w:rsidP="00AB3CB9">
      <w:r w:rsidRPr="00C50803">
        <w:t>Is used to map interrelationships of thermal conditions of the environment</w:t>
      </w:r>
      <w:r w:rsidR="00CF0428">
        <w:t xml:space="preserve"> (figure 1)</w:t>
      </w:r>
      <w:r w:rsidRPr="00C50803">
        <w:t xml:space="preserve">. </w:t>
      </w:r>
      <w:r w:rsidR="00E070F7" w:rsidRPr="00C50803">
        <w:t>A zone of human thermal comfort can be plotted following standard guidelines (ASHRAE, 2013). Hourly data points can be plotted on the chart, where they fall outside of the comfort zone the design of the building and/or services must be adapted to provide comfort.</w:t>
      </w:r>
    </w:p>
    <w:p w:rsidR="00E070F7" w:rsidRPr="00C50803" w:rsidRDefault="00E070F7" w:rsidP="00AB3CB9"/>
    <w:p w:rsidR="00844ED5" w:rsidRPr="00C50803" w:rsidRDefault="00E070F7" w:rsidP="00E070F7">
      <w:r w:rsidRPr="00C50803">
        <w:t xml:space="preserve">The psychrometric chart was adapted by </w:t>
      </w:r>
      <w:bookmarkStart w:id="10" w:name="_Hlk515362008"/>
      <w:r w:rsidRPr="00C50803">
        <w:fldChar w:fldCharType="begin" w:fldLock="1"/>
      </w:r>
      <w:r w:rsidRPr="00C50803">
        <w:instrText>ADDIN CSL_CITATION { "citationItems" : [ { "id" : "ITEM-1", "itemData" : { "abstract" : "The paper discusses issues of thermal comfort standards, including the ASHRAE comfort zone, techniques of graphical climate data analysis, as well as the uses of building bioclimatic charts in the formulation of building design guidelines, especially for hot climates. The problematics of applying the Olgyay bioclimatic charts and the ASHRAE comfort standards for unconditioned buildings, especially in developing hot countries, are discussed. Revised building bioclimatic charts are described for the first time in this paper. The boundaries of applicability of various building design strategies and passive cooling systems in different climates are discussed. These strategies are based on the expected indoor temperatures achievable with the different strategies and include daytime \"comfort\" ventilation, the utilization of the structural mass for thermal storage in conjunction with nocturnal ventilation, and direct and indirect evaporative cooling.", "author" : [ { "dropping-particle" : "", "family" : "Givoni", "given" : "Baruch", "non-dropping-particle" : "", "parse-names" : false, "suffix" : "" } ], "container-title" : "Energy and Buildings", "id" : "ITEM-1", "issued" : { "date-parts" : [ [ "1992" ] ] }, "page" : "11-23", "title" : "Comfort, climate analysis and building design guidelines", "type" : "article-journal", "volume" : "18" }, "uris" : [ "http://www.mendeley.com/documents/?uuid=c83d89ee-0562-3434-abb8-f93c432bdbb8" ] } ], "mendeley" : { "formattedCitation" : "(Givoni, 1992)", "manualFormatting" : "Givoni (1992)", "plainTextFormattedCitation" : "(Givoni, 1992)", "previouslyFormattedCitation" : "(Givoni, 1992)" }, "properties" : { "noteIndex" : 0 }, "schema" : "https://github.com/citation-style-language/schema/raw/master/csl-citation.json" }</w:instrText>
      </w:r>
      <w:r w:rsidRPr="00C50803">
        <w:fldChar w:fldCharType="separate"/>
      </w:r>
      <w:r w:rsidRPr="00C50803">
        <w:rPr>
          <w:noProof/>
        </w:rPr>
        <w:t>Givoni (1992)</w:t>
      </w:r>
      <w:r w:rsidRPr="00C50803">
        <w:fldChar w:fldCharType="end"/>
      </w:r>
      <w:r w:rsidRPr="00C50803">
        <w:t xml:space="preserve"> </w:t>
      </w:r>
      <w:bookmarkEnd w:id="10"/>
      <w:r w:rsidR="001D2F66" w:rsidRPr="00C50803">
        <w:t xml:space="preserve">as the building bioclimatic chart </w:t>
      </w:r>
      <w:r w:rsidRPr="00C50803">
        <w:t xml:space="preserve">and later </w:t>
      </w:r>
      <w:r w:rsidRPr="00C50803">
        <w:fldChar w:fldCharType="begin" w:fldLock="1"/>
      </w:r>
      <w:r w:rsidRPr="00C50803">
        <w:instrText>ADDIN CSL_CITATION { "citationItems" : [ { "id" : "ITEM-1", "itemData" : { "DOI" : "10.1016/J.RSER.2015.04.095", "ISSN" : "1364-0321", "abstract" : "The residential sector consumes a significant amount of energy worldwide. Therefore, it is important to study, analyse and implement bioclimatic architectural systems that contribute to the reduction of energy consumption while considering the possible construction solutions offered at both passive and active levels. The present study conducted a comprehensive analysis that was stratified into three large blocks. The first block examined the concept of bioclimatic architecture. The second examined the bioclimatic architecture construction strategies as a function of each climate zone with the objective of achieving the greatest climate comfort level within a specific building. Fourteen climate zones were established and recommended according to the possible strategies that would facilitate reductions in energy consumption. The third block analysed the principal scientific research trends in this field and highlighted the use of vernacular architecture strategies, experimentation with bioclimatic architecture construction, application of innovative bioclimatic architecture strategies, promotion of bioclimatic architecture, use of bioclimatic architecture in urban planning, inclusion of bioclimatic lessons in study plans and development of energy saving technologies to support bioclimatic architecture. The extensive review described in this paper allowed us to conclude that certain bioclimatic architecture strategies that have been adopted in specific countries could be exported to other areas with similar climates because they were proven to be good functional design strategies that resulted in large energy saving measures (each in its corresponding climate) related to solar protection, humidification or temperature increases.", "author" : [ { "dropping-particle" : "", "family" : "Manzano-Agugliaro", "given" : "Francisco", "non-dropping-particle" : "", "parse-names" : false, "suffix" : "" }, { "dropping-particle" : "", "family" : "Montoya", "given" : "Francisco G.", "non-dropping-particle" : "", "parse-names" : false, "suffix" : "" }, { "dropping-particle" : "", "family" : "Sabio-Ortega", "given" : "Andr\u00e9s", "non-dropping-particle" : "", "parse-names" : false, "suffix" : "" }, { "dropping-particle" : "", "family" : "Garc\u00eda-Cruz", "given" : "Am\u00f3s", "non-dropping-particle" : "", "parse-names" : false, "suffix" : "" } ], "container-title" : "Renewable and Sustainable Energy Reviews", "id" : "ITEM-1", "issued" : { "date-parts" : [ [ "2015", "9", "1" ] ] }, "page" : "736-755", "publisher" : "Pergamon", "title" : "Review of bioclimatic architecture strategies for achieving thermal comfort", "type" : "article-journal", "volume" : "49" }, "uris" : [ "http://www.mendeley.com/documents/?uuid=4d9b661b-29fd-3e1d-a05f-40b7c99cb6b5" ] } ], "mendeley" : { "formattedCitation" : "(Manzano-Agugliaro &lt;i&gt;et al.&lt;/i&gt;, 2015)", "manualFormatting" : "Manzano-Agugliaro et al. (2015)", "plainTextFormattedCitation" : "(Manzano-Agugliaro et al., 2015)", "previouslyFormattedCitation" : "(Manzano-Agugliaro &lt;i&gt;et al.&lt;/i&gt;, 2015)" }, "properties" : { "noteIndex" : 0 }, "schema" : "https://github.com/citation-style-language/schema/raw/master/csl-citation.json" }</w:instrText>
      </w:r>
      <w:r w:rsidRPr="00C50803">
        <w:fldChar w:fldCharType="separate"/>
      </w:r>
      <w:r w:rsidRPr="00C50803">
        <w:rPr>
          <w:noProof/>
        </w:rPr>
        <w:t xml:space="preserve">Manzano-Agugliaro </w:t>
      </w:r>
      <w:r w:rsidRPr="00C50803">
        <w:rPr>
          <w:i/>
          <w:noProof/>
        </w:rPr>
        <w:t xml:space="preserve">et al. </w:t>
      </w:r>
      <w:r w:rsidRPr="00C50803">
        <w:rPr>
          <w:noProof/>
        </w:rPr>
        <w:t>(2015)</w:t>
      </w:r>
      <w:r w:rsidRPr="00C50803">
        <w:fldChar w:fldCharType="end"/>
      </w:r>
      <w:r w:rsidRPr="00C50803">
        <w:t xml:space="preserve"> to include specific zones representing strategies that can be applied to a design to extend the zone of comfort</w:t>
      </w:r>
      <w:r w:rsidR="00844ED5" w:rsidRPr="00C50803">
        <w:t>. Conventional heating and air conditioning are rec</w:t>
      </w:r>
      <w:r w:rsidR="001D2F66" w:rsidRPr="00C50803">
        <w:t>ommended only at extremes. The strategies</w:t>
      </w:r>
      <w:r w:rsidR="00844ED5" w:rsidRPr="00C50803">
        <w:t xml:space="preserve"> include what Lechner (2009, p9) describes as tier 1: basic building design (building orientation, position and size of openings, material specification) and tier 2: passive systems (passive solar heating, night-time flush cooling)</w:t>
      </w:r>
      <w:r w:rsidR="001024D2" w:rsidRPr="00C50803">
        <w:t>. Correct design decision making at these levels can reduce building energy consumption by up to 80% (Lechner, 2009, p9).</w:t>
      </w:r>
    </w:p>
    <w:p w:rsidR="00844ED5" w:rsidRPr="00C50803" w:rsidRDefault="00844ED5" w:rsidP="00E070F7"/>
    <w:p w:rsidR="00E070F7" w:rsidRPr="00C50803" w:rsidRDefault="00844ED5" w:rsidP="00E070F7">
      <w:r w:rsidRPr="00C50803">
        <w:lastRenderedPageBreak/>
        <w:t xml:space="preserve">Each </w:t>
      </w:r>
      <w:r w:rsidR="001D2F66" w:rsidRPr="00C50803">
        <w:t xml:space="preserve">design </w:t>
      </w:r>
      <w:r w:rsidRPr="00C50803">
        <w:t>strategy can be further specialised into</w:t>
      </w:r>
      <w:r w:rsidR="00180B87" w:rsidRPr="00C50803">
        <w:t xml:space="preserve"> a series of</w:t>
      </w:r>
      <w:r w:rsidRPr="00C50803">
        <w:t xml:space="preserve"> instrumental techniques </w:t>
      </w:r>
      <w:r w:rsidR="001D2F66" w:rsidRPr="00C50803">
        <w:t>(</w:t>
      </w:r>
      <w:r w:rsidR="001D2F66" w:rsidRPr="00C50803">
        <w:fldChar w:fldCharType="begin" w:fldLock="1"/>
      </w:r>
      <w:r w:rsidR="001D2F66" w:rsidRPr="00C50803">
        <w:instrText>ADDIN CSL_CITATION { "citationItems" : [ { "id" : "ITEM-1", "itemData" : { "DOI" : "10.1016/J.RSER.2015.04.095", "ISSN" : "1364-0321", "abstract" : "The residential sector consumes a significant amount of energy worldwide. Therefore, it is important to study, analyse and implement bioclimatic architectural systems that contribute to the reduction of energy consumption while considering the possible construction solutions offered at both passive and active levels. The present study conducted a comprehensive analysis that was stratified into three large blocks. The first block examined the concept of bioclimatic architecture. The second examined the bioclimatic architecture construction strategies as a function of each climate zone with the objective of achieving the greatest climate comfort level within a specific building. Fourteen climate zones were established and recommended according to the possible strategies that would facilitate reductions in energy consumption. The third block analysed the principal scientific research trends in this field and highlighted the use of vernacular architecture strategies, experimentation with bioclimatic architecture construction, application of innovative bioclimatic architecture strategies, promotion of bioclimatic architecture, use of bioclimatic architecture in urban planning, inclusion of bioclimatic lessons in study plans and development of energy saving technologies to support bioclimatic architecture. The extensive review described in this paper allowed us to conclude that certain bioclimatic architecture strategies that have been adopted in specific countries could be exported to other areas with similar climates because they were proven to be good functional design strategies that resulted in large energy saving measures (each in its corresponding climate) related to solar protection, humidification or temperature increases.", "author" : [ { "dropping-particle" : "", "family" : "Manzano-Agugliaro", "given" : "Francisco", "non-dropping-particle" : "", "parse-names" : false, "suffix" : "" }, { "dropping-particle" : "", "family" : "Montoya", "given" : "Francisco G.", "non-dropping-particle" : "", "parse-names" : false, "suffix" : "" }, { "dropping-particle" : "", "family" : "Sabio-Ortega", "given" : "Andr\u00e9s", "non-dropping-particle" : "", "parse-names" : false, "suffix" : "" }, { "dropping-particle" : "", "family" : "Garc\u00eda-Cruz", "given" : "Am\u00f3s", "non-dropping-particle" : "", "parse-names" : false, "suffix" : "" } ], "container-title" : "Renewable and Sustainable Energy Reviews", "id" : "ITEM-1", "issued" : { "date-parts" : [ [ "2015", "9", "1" ] ] }, "page" : "736-755", "publisher" : "Pergamon", "title" : "Review of bioclimatic architecture strategies for achieving thermal comfort", "type" : "article-journal", "volume" : "49" }, "uris" : [ "http://www.mendeley.com/documents/?uuid=4d9b661b-29fd-3e1d-a05f-40b7c99cb6b5" ] } ], "mendeley" : { "formattedCitation" : "(Manzano-Agugliaro &lt;i&gt;et al.&lt;/i&gt;, 2015)", "manualFormatting" : "Manzano-Agugliaro et al., 2015)", "plainTextFormattedCitation" : "(Manzano-Agugliaro et al., 2015)", "previouslyFormattedCitation" : "(Manzano-Agugliaro &lt;i&gt;et al.&lt;/i&gt;, 2015)" }, "properties" : { "noteIndex" : 0 }, "schema" : "https://github.com/citation-style-language/schema/raw/master/csl-citation.json" }</w:instrText>
      </w:r>
      <w:r w:rsidR="001D2F66" w:rsidRPr="00C50803">
        <w:fldChar w:fldCharType="separate"/>
      </w:r>
      <w:r w:rsidR="001D2F66" w:rsidRPr="00C50803">
        <w:rPr>
          <w:noProof/>
        </w:rPr>
        <w:t xml:space="preserve">Manzano-Agugliaro </w:t>
      </w:r>
      <w:r w:rsidR="001D2F66" w:rsidRPr="00C50803">
        <w:rPr>
          <w:i/>
          <w:noProof/>
        </w:rPr>
        <w:t xml:space="preserve">et al., </w:t>
      </w:r>
      <w:r w:rsidR="001D2F66" w:rsidRPr="00C50803">
        <w:rPr>
          <w:noProof/>
        </w:rPr>
        <w:t>2015)</w:t>
      </w:r>
      <w:r w:rsidR="001D2F66" w:rsidRPr="00C50803">
        <w:fldChar w:fldCharType="end"/>
      </w:r>
      <w:r w:rsidR="001D2F66" w:rsidRPr="00C50803">
        <w:t xml:space="preserve"> </w:t>
      </w:r>
      <w:r w:rsidRPr="00C50803">
        <w:t xml:space="preserve">which can include regionally specific and traditional </w:t>
      </w:r>
      <w:r w:rsidR="00180B87" w:rsidRPr="00C50803">
        <w:t>construction and more experimental methods.</w:t>
      </w:r>
      <w:r w:rsidR="003A528E" w:rsidRPr="00C50803">
        <w:t xml:space="preserve"> Climate Consultant software (</w:t>
      </w:r>
      <w:r w:rsidR="003A528E" w:rsidRPr="00C50803">
        <w:fldChar w:fldCharType="begin" w:fldLock="1"/>
      </w:r>
      <w:r w:rsidR="003A528E" w:rsidRPr="00C50803">
        <w:instrText>ADDIN CSL_CITATION { "citationItems" : [ { "id" : "ITEM-1", "itemData" : { "author" : [ { "dropping-particle" : "", "family" : "Milne", "given" : "M", "non-dropping-particle" : "", "parse-names" : false, "suffix" : "" }, { "dropping-particle" : "", "family" : "Liggett", "given" : "R", "non-dropping-particle" : "", "parse-names" : false, "suffix" : "" }, { "dropping-particle" : "", "family" : "Benson", "given" : "A", "non-dropping-particle" : "", "parse-names" : false, "suffix" : "" } ], "container-title" : "American Solar Energy Society Meeting", "id" : "ITEM-1", "issued" : { "date-parts" : [ [ "2009" ] ] }, "title" : "Climate Consultant 4.0 develops design guidelines for each unique climate", "type" : "article-journal" }, "uris" : [ "http://www.mendeley.com/documents/?uuid=51eed383-e4dd-3270-9d28-e07e104fed99" ] } ], "mendeley" : { "formattedCitation" : "(Milne, Liggett and Benson, 2009)", "manualFormatting" : "Milne, Liggett and Benson, 2009)", "plainTextFormattedCitation" : "(Milne, Liggett and Benson, 2009)", "previouslyFormattedCitation" : "(Milne, Liggett and Benson, 2009)" }, "properties" : { "noteIndex" : 0 }, "schema" : "https://github.com/citation-style-language/schema/raw/master/csl-citation.json" }</w:instrText>
      </w:r>
      <w:r w:rsidR="003A528E" w:rsidRPr="00C50803">
        <w:fldChar w:fldCharType="separate"/>
      </w:r>
      <w:r w:rsidR="003A528E" w:rsidRPr="00C50803">
        <w:rPr>
          <w:noProof/>
        </w:rPr>
        <w:t>Milne, Liggett and Benson, 2009)</w:t>
      </w:r>
      <w:r w:rsidR="003A528E" w:rsidRPr="00C50803">
        <w:fldChar w:fldCharType="end"/>
      </w:r>
      <w:r w:rsidR="003A528E" w:rsidRPr="00C50803">
        <w:t xml:space="preserve"> generates a prioritised </w:t>
      </w:r>
      <w:r w:rsidR="000E1252" w:rsidRPr="00C50803">
        <w:t xml:space="preserve">subset </w:t>
      </w:r>
      <w:r w:rsidR="003A528E" w:rsidRPr="00C50803">
        <w:t>of recommendations from a set of 68 design guidelines each associated with a zone on the psychrometric chart.</w:t>
      </w:r>
    </w:p>
    <w:p w:rsidR="003A528E" w:rsidRPr="00C50803" w:rsidRDefault="003A528E" w:rsidP="00E070F7"/>
    <w:p w:rsidR="00E070F7" w:rsidRPr="00C50803" w:rsidRDefault="00E070F7" w:rsidP="00E070F7">
      <w:r w:rsidRPr="00C50803">
        <w:rPr>
          <w:noProof/>
        </w:rPr>
        <w:drawing>
          <wp:inline distT="0" distB="0" distL="0" distR="0" wp14:anchorId="1248BCD3" wp14:editId="0B809404">
            <wp:extent cx="3979985" cy="2932161"/>
            <wp:effectExtent l="0" t="0" r="190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ivoniChart.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81831" cy="2933521"/>
                    </a:xfrm>
                    <a:prstGeom prst="rect">
                      <a:avLst/>
                    </a:prstGeom>
                  </pic:spPr>
                </pic:pic>
              </a:graphicData>
            </a:graphic>
          </wp:inline>
        </w:drawing>
      </w:r>
    </w:p>
    <w:p w:rsidR="00E070F7" w:rsidRPr="00C50803" w:rsidRDefault="00E070F7" w:rsidP="00B262EE">
      <w:pPr>
        <w:pStyle w:val="Figure"/>
      </w:pPr>
      <w:r w:rsidRPr="00C50803">
        <w:t xml:space="preserve">Figure 1. </w:t>
      </w:r>
      <w:r w:rsidRPr="00C50803">
        <w:fldChar w:fldCharType="begin" w:fldLock="1"/>
      </w:r>
      <w:r w:rsidRPr="00C50803">
        <w:instrText>ADDIN CSL_CITATION { "citationItems" : [ { "id" : "ITEM-1", "itemData" : { "DOI" : "10.1016/J.RSER.2015.04.095", "ISSN" : "1364-0321", "abstract" : "The residential sector consumes a significant amount of energy worldwide. Therefore, it is important to study, analyse and implement bioclimatic architectural systems that contribute to the reduction of energy consumption while considering the possible construction solutions offered at both passive and active levels. The present study conducted a comprehensive analysis that was stratified into three large blocks. The first block examined the concept of bioclimatic architecture. The second examined the bioclimatic architecture construction strategies as a function of each climate zone with the objective of achieving the greatest climate comfort level within a specific building. Fourteen climate zones were established and recommended according to the possible strategies that would facilitate reductions in energy consumption. The third block analysed the principal scientific research trends in this field and highlighted the use of vernacular architecture strategies, experimentation with bioclimatic architecture construction, application of innovative bioclimatic architecture strategies, promotion of bioclimatic architecture, use of bioclimatic architecture in urban planning, inclusion of bioclimatic lessons in study plans and development of energy saving technologies to support bioclimatic architecture. The extensive review described in this paper allowed us to conclude that certain bioclimatic architecture strategies that have been adopted in specific countries could be exported to other areas with similar climates because they were proven to be good functional design strategies that resulted in large energy saving measures (each in its corresponding climate) related to solar protection, humidification or temperature increases.", "author" : [ { "dropping-particle" : "", "family" : "Manzano-Agugliaro", "given" : "Francisco", "non-dropping-particle" : "", "parse-names" : false, "suffix" : "" }, { "dropping-particle" : "", "family" : "Montoya", "given" : "Francisco G.", "non-dropping-particle" : "", "parse-names" : false, "suffix" : "" }, { "dropping-particle" : "", "family" : "Sabio-Ortega", "given" : "Andr\u00e9s", "non-dropping-particle" : "", "parse-names" : false, "suffix" : "" }, { "dropping-particle" : "", "family" : "Garc\u00eda-Cruz", "given" : "Am\u00f3s", "non-dropping-particle" : "", "parse-names" : false, "suffix" : "" } ], "container-title" : "Renewable and Sustainable Energy Reviews", "id" : "ITEM-1", "issued" : { "date-parts" : [ [ "2015", "9", "1" ] ] }, "page" : "736-755", "publisher" : "Pergamon", "title" : "Review of bioclimatic architecture strategies for achieving thermal comfort", "type" : "article-journal", "volume" : "49" }, "uris" : [ "http://www.mendeley.com/documents/?uuid=4d9b661b-29fd-3e1d-a05f-40b7c99cb6b5" ] } ], "mendeley" : { "formattedCitation" : "(Manzano-Agugliaro &lt;i&gt;et al.&lt;/i&gt;, 2015)", "manualFormatting" : "Manzano-Agugliaro et al. (2015)", "plainTextFormattedCitation" : "(Manzano-Agugliaro et al., 2015)", "previouslyFormattedCitation" : "(Manzano-Agugliaro &lt;i&gt;et al.&lt;/i&gt;, 2015)" }, "properties" : { "noteIndex" : 0 }, "schema" : "https://github.com/citation-style-language/schema/raw/master/csl-citation.json" }</w:instrText>
      </w:r>
      <w:r w:rsidRPr="00C50803">
        <w:fldChar w:fldCharType="separate"/>
      </w:r>
      <w:r w:rsidRPr="00C50803">
        <w:rPr>
          <w:noProof/>
        </w:rPr>
        <w:t xml:space="preserve">Manzano-Agugliaro </w:t>
      </w:r>
      <w:r w:rsidRPr="00C50803">
        <w:rPr>
          <w:i/>
          <w:noProof/>
        </w:rPr>
        <w:t xml:space="preserve">et al. </w:t>
      </w:r>
      <w:r w:rsidRPr="00C50803">
        <w:rPr>
          <w:noProof/>
        </w:rPr>
        <w:t>(2015)</w:t>
      </w:r>
      <w:r w:rsidRPr="00C50803">
        <w:fldChar w:fldCharType="end"/>
      </w:r>
      <w:r w:rsidRPr="00C50803">
        <w:t xml:space="preserve"> adapted version of the psychrometric chart.</w:t>
      </w:r>
    </w:p>
    <w:p w:rsidR="00AB3CB9" w:rsidRPr="00C50803" w:rsidRDefault="00AB3CB9" w:rsidP="00AB3CB9">
      <w:pPr>
        <w:pStyle w:val="Heading2"/>
        <w:rPr>
          <w:lang w:eastAsia="en-US"/>
        </w:rPr>
      </w:pPr>
      <w:r w:rsidRPr="00C50803">
        <w:rPr>
          <w:lang w:eastAsia="en-US"/>
        </w:rPr>
        <w:t>Weather data is spatiotemporal</w:t>
      </w:r>
    </w:p>
    <w:p w:rsidR="00A41D3D" w:rsidRPr="00C50803" w:rsidRDefault="00A41D3D" w:rsidP="00A41D3D">
      <w:r w:rsidRPr="00C50803">
        <w:rPr>
          <w:lang w:eastAsia="en-US"/>
        </w:rPr>
        <w:t xml:space="preserve">Data collected for </w:t>
      </w:r>
      <w:r w:rsidR="00AD6F3D" w:rsidRPr="00C50803">
        <w:rPr>
          <w:lang w:eastAsia="en-US"/>
        </w:rPr>
        <w:t>climate s</w:t>
      </w:r>
      <w:r w:rsidRPr="00C50803">
        <w:rPr>
          <w:lang w:eastAsia="en-US"/>
        </w:rPr>
        <w:t>cience</w:t>
      </w:r>
      <w:r w:rsidR="00A30E00" w:rsidRPr="00C50803">
        <w:rPr>
          <w:lang w:eastAsia="en-US"/>
        </w:rPr>
        <w:t xml:space="preserve"> </w:t>
      </w:r>
      <w:r w:rsidRPr="00C50803">
        <w:rPr>
          <w:lang w:eastAsia="en-US"/>
        </w:rPr>
        <w:t xml:space="preserve">is </w:t>
      </w:r>
      <w:r w:rsidR="00AD6F3D" w:rsidRPr="00C50803">
        <w:rPr>
          <w:lang w:eastAsia="en-US"/>
        </w:rPr>
        <w:t xml:space="preserve">classed as </w:t>
      </w:r>
      <w:r w:rsidRPr="00C50803">
        <w:rPr>
          <w:lang w:eastAsia="en-US"/>
        </w:rPr>
        <w:t xml:space="preserve">spatiotemporal (ST) </w:t>
      </w:r>
      <w:r w:rsidR="00AD6F3D" w:rsidRPr="00C50803">
        <w:rPr>
          <w:lang w:eastAsia="en-US"/>
        </w:rPr>
        <w:t xml:space="preserve">data </w:t>
      </w:r>
      <w:r w:rsidRPr="00C50803">
        <w:fldChar w:fldCharType="begin" w:fldLock="1"/>
      </w:r>
      <w:r w:rsidRPr="00C50803">
        <w:instrText>ADDIN CSL_CITATION { "citationItems" : [ { "id" : "ITEM-1", "itemData" : { "DOI" : "10.1145/nnnnnnn.nnnnnnn", "abstract" : "Large volumes of spatio-temporal data are increasingly collected and studied in diverse domains including, climate science, social sciences, neuroscience, epidemiology, transportation, mobile health, and Earth sciences. Spatio-temporal data differs from relational data for which computational approaches are developed in the data mining community for multiple decades, in that both spatial and temporal attributes are available in addition to the actual measurements/attributes. The presence of these attributes introduces additional challenges that needs to be dealt with. Approaches for mining spatio-temporal data have been studied for over a decade in the data mining community. In this article we present a broad survey of this relatively young field of spatio-temporal data mining. We discuss different types of spatio-temporal data and the relevant data mining questions that arise in the context of analyzing each of these datasets. Based on the nature of the data mining problem studied, we classify literature on spatio-temporal data mining into six major categories: clustering, predictive learning, change detection, frequent pattern mining, anomaly detection, and relationship mining. We discuss the various forms of spatio-temporal data mining problems in each of these categories.", "author" : [ { "dropping-particle" : "", "family" : "Atluri", "given" : "Gowtham", "non-dropping-particle" : "", "parse-names" : false, "suffix" : "" }, { "dropping-particle" : "", "family" : "Karpatne", "given" : "Anuj", "non-dropping-particle" : "", "parse-names" : false, "suffix" : "" }, { "dropping-particle" : "", "family" : "Kumar", "given" : "Vipin", "non-dropping-particle" : "", "parse-names" : false, "suffix" : "" } ], "container-title" : "ACM Comput. Surv", "id" : "ITEM-1", "issue" : "1", "issued" : { "date-parts" : [ [ "2017" ] ] }, "title" : "Spatio-Temporal Data Mining: A Survey of Problems and Methods", "type" : "article-journal", "volume" : "1" }, "uris" : [ "http://www.mendeley.com/documents/?uuid=b5a09466-5144-3d38-97a2-9f4bb20c581f" ] } ], "mendeley" : { "formattedCitation" : "(Atluri, Karpatne and Kumar, 2017)", "plainTextFormattedCitation" : "(Atluri, Karpatne and Kumar, 2017)", "previouslyFormattedCitation" : "(Atluri, Karpatne and Kumar, 2017)" }, "properties" : { "noteIndex" : 0 }, "schema" : "https://github.com/citation-style-language/schema/raw/master/csl-citation.json" }</w:instrText>
      </w:r>
      <w:r w:rsidRPr="00C50803">
        <w:fldChar w:fldCharType="separate"/>
      </w:r>
      <w:r w:rsidRPr="00C50803">
        <w:rPr>
          <w:noProof/>
        </w:rPr>
        <w:t>(Atluri, Karpatne and Kumar, 2017)</w:t>
      </w:r>
      <w:r w:rsidRPr="00C50803">
        <w:fldChar w:fldCharType="end"/>
      </w:r>
      <w:r w:rsidRPr="00C50803">
        <w:t>. M</w:t>
      </w:r>
      <w:r w:rsidR="00A30E00" w:rsidRPr="00C50803">
        <w:rPr>
          <w:lang w:eastAsia="en-US"/>
        </w:rPr>
        <w:t xml:space="preserve">ining and knowledge </w:t>
      </w:r>
      <w:r w:rsidR="004A5C38" w:rsidRPr="00C50803">
        <w:rPr>
          <w:lang w:eastAsia="en-US"/>
        </w:rPr>
        <w:t>discovery</w:t>
      </w:r>
      <w:r w:rsidR="00A30E00" w:rsidRPr="00C50803">
        <w:rPr>
          <w:lang w:eastAsia="en-US"/>
        </w:rPr>
        <w:t xml:space="preserve"> with </w:t>
      </w:r>
      <w:r w:rsidRPr="00C50803">
        <w:rPr>
          <w:lang w:eastAsia="en-US"/>
        </w:rPr>
        <w:t>ST</w:t>
      </w:r>
      <w:r w:rsidR="004A5C38" w:rsidRPr="00C50803">
        <w:rPr>
          <w:lang w:eastAsia="en-US"/>
        </w:rPr>
        <w:t xml:space="preserve"> </w:t>
      </w:r>
      <w:r w:rsidR="00A30E00" w:rsidRPr="00C50803">
        <w:rPr>
          <w:lang w:eastAsia="en-US"/>
        </w:rPr>
        <w:t xml:space="preserve">data </w:t>
      </w:r>
      <w:r w:rsidR="004A5C38" w:rsidRPr="00C50803">
        <w:rPr>
          <w:lang w:eastAsia="en-US"/>
        </w:rPr>
        <w:t xml:space="preserve">differs from </w:t>
      </w:r>
      <w:r w:rsidR="004A5C38" w:rsidRPr="00C50803">
        <w:t xml:space="preserve">classical data mining </w:t>
      </w:r>
      <w:r w:rsidRPr="00C50803">
        <w:t>due to its properties and the variety of data types</w:t>
      </w:r>
      <w:r w:rsidR="002E5717" w:rsidRPr="00C50803">
        <w:t xml:space="preserve"> (Faghmous and Kumar, 2014)</w:t>
      </w:r>
      <w:r w:rsidRPr="00C50803">
        <w:t xml:space="preserve">. </w:t>
      </w:r>
      <w:r w:rsidR="004A5C38" w:rsidRPr="00C50803">
        <w:t xml:space="preserve">ST data </w:t>
      </w:r>
      <w:r w:rsidRPr="00C50803">
        <w:t xml:space="preserve">is heterogenous, it is not identically-distributed, instead ST data demonstrates non-stationarity in space and time. Auto-correlation exists in ST data two nearby locations are not independent but are correlated. ST data can be </w:t>
      </w:r>
      <w:r w:rsidR="002E5717" w:rsidRPr="00C50803">
        <w:t>categorised</w:t>
      </w:r>
      <w:r w:rsidRPr="00C50803">
        <w:t xml:space="preserve"> into </w:t>
      </w:r>
      <w:r w:rsidR="002E5717" w:rsidRPr="00C50803">
        <w:t xml:space="preserve">four types; event data (start and end of heavy rainfall), trajectory data (path of a cyclone), point data (temperature measured in a moving set of weather balloons) and raster data (temperature measured across a fixed set of weather stations). </w:t>
      </w:r>
    </w:p>
    <w:p w:rsidR="002E5717" w:rsidRPr="00C50803" w:rsidRDefault="002E5717" w:rsidP="00A41D3D"/>
    <w:p w:rsidR="00AD6F3D" w:rsidRPr="00C50803" w:rsidRDefault="002E5717" w:rsidP="00A41D3D">
      <w:r w:rsidRPr="00C50803">
        <w:t xml:space="preserve">Classical data mining uses features with labels </w:t>
      </w:r>
      <w:r w:rsidRPr="00C50803">
        <w:fldChar w:fldCharType="begin" w:fldLock="1"/>
      </w:r>
      <w:r w:rsidRPr="00C50803">
        <w:instrText>ADDIN CSL_CITATION { "citationItems" : [ { "id" : "ITEM-1", "itemData" : { "DOI" : "10.1145/nnnnnnn.nnnnnnn", "abstract" : "Large volumes of spatio-temporal data are increasingly collected and studied in diverse domains including, climate science, social sciences, neuroscience, epidemiology, transportation, mobile health, and Earth sciences. Spatio-temporal data differs from relational data for which computational approaches are developed in the data mining community for multiple decades, in that both spatial and temporal attributes are available in addition to the actual measurements/attributes. The presence of these attributes introduces additional challenges that needs to be dealt with. Approaches for mining spatio-temporal data have been studied for over a decade in the data mining community. In this article we present a broad survey of this relatively young field of spatio-temporal data mining. We discuss different types of spatio-temporal data and the relevant data mining questions that arise in the context of analyzing each of these datasets. Based on the nature of the data mining problem studied, we classify literature on spatio-temporal data mining into six major categories: clustering, predictive learning, change detection, frequent pattern mining, anomaly detection, and relationship mining. We discuss the various forms of spatio-temporal data mining problems in each of these categories.", "author" : [ { "dropping-particle" : "", "family" : "Atluri", "given" : "Gowtham", "non-dropping-particle" : "", "parse-names" : false, "suffix" : "" }, { "dropping-particle" : "", "family" : "Karpatne", "given" : "Anuj", "non-dropping-particle" : "", "parse-names" : false, "suffix" : "" }, { "dropping-particle" : "", "family" : "Kumar", "given" : "Vipin", "non-dropping-particle" : "", "parse-names" : false, "suffix" : "" } ], "container-title" : "ACM Comput. Surv", "id" : "ITEM-1", "issue" : "1", "issued" : { "date-parts" : [ [ "2017" ] ] }, "title" : "Spatio-Temporal Data Mining: A Survey of Problems and Methods", "type" : "article-journal", "volume" : "1" }, "uris" : [ "http://www.mendeley.com/documents/?uuid=b5a09466-5144-3d38-97a2-9f4bb20c581f" ] } ], "mendeley" : { "formattedCitation" : "(Atluri, Karpatne and Kumar, 2017)", "plainTextFormattedCitation" : "(Atluri, Karpatne and Kumar, 2017)", "previouslyFormattedCitation" : "(Atluri, Karpatne and Kumar, 2017)" }, "properties" : { "noteIndex" : 0 }, "schema" : "https://github.com/citation-style-language/schema/raw/master/csl-citation.json" }</w:instrText>
      </w:r>
      <w:r w:rsidRPr="00C50803">
        <w:fldChar w:fldCharType="separate"/>
      </w:r>
      <w:r w:rsidRPr="00C50803">
        <w:rPr>
          <w:noProof/>
        </w:rPr>
        <w:t>(Atluri, Karpatne and Kumar, 2017)</w:t>
      </w:r>
      <w:r w:rsidRPr="00C50803">
        <w:fldChar w:fldCharType="end"/>
      </w:r>
      <w:r w:rsidRPr="00C50803">
        <w:t xml:space="preserve"> in ST instances can be defined as points, trajectories, time-series, spatial maps and </w:t>
      </w:r>
      <w:r w:rsidR="00DB3FC7" w:rsidRPr="00C50803">
        <w:t>raster</w:t>
      </w:r>
      <w:r w:rsidRPr="00C50803">
        <w:t>. Search for similarities between these instances involves clustering, classification, pattern discovery and relationship mining</w:t>
      </w:r>
      <w:r w:rsidR="00AD6F3D" w:rsidRPr="00C50803">
        <w:t>.</w:t>
      </w:r>
      <w:r w:rsidRPr="00C50803">
        <w:t xml:space="preserve"> </w:t>
      </w:r>
    </w:p>
    <w:p w:rsidR="00AD6F3D" w:rsidRPr="00C50803" w:rsidRDefault="00AD6F3D" w:rsidP="00A41D3D"/>
    <w:p w:rsidR="00BD552C" w:rsidRPr="00C50803" w:rsidRDefault="00C51FCB" w:rsidP="00BD552C">
      <w:r w:rsidRPr="00C50803">
        <w:t xml:space="preserve">Various </w:t>
      </w:r>
      <w:r w:rsidR="00FD305F" w:rsidRPr="00C50803">
        <w:t>data m</w:t>
      </w:r>
      <w:r w:rsidR="00AD6F3D" w:rsidRPr="00C50803">
        <w:t>ining methods</w:t>
      </w:r>
      <w:r w:rsidR="00FD305F" w:rsidRPr="00C50803">
        <w:t xml:space="preserve"> applicable to climate data </w:t>
      </w:r>
      <w:r w:rsidRPr="00C50803">
        <w:t xml:space="preserve">are </w:t>
      </w:r>
      <w:r w:rsidR="00BD552C" w:rsidRPr="00C50803">
        <w:t xml:space="preserve">described by </w:t>
      </w:r>
      <w:r w:rsidR="00BD552C" w:rsidRPr="00C50803">
        <w:fldChar w:fldCharType="begin" w:fldLock="1"/>
      </w:r>
      <w:r w:rsidR="00BD552C" w:rsidRPr="00C50803">
        <w:instrText>ADDIN CSL_CITATION { "citationItems" : [ { "id" : "ITEM-1", "itemData" : { "DOI" : "10.1145/nnnnnnn.nnnnnnn", "abstract" : "Large volumes of spatio-temporal data are increasingly collected and studied in diverse domains including, climate science, social sciences, neuroscience, epidemiology, transportation, mobile health, and Earth sciences. Spatio-temporal data differs from relational data for which computational approaches are developed in the data mining community for multiple decades, in that both spatial and temporal attributes are available in addition to the actual measurements/attributes. The presence of these attributes introduces additional challenges that needs to be dealt with. Approaches for mining spatio-temporal data have been studied for over a decade in the data mining community. In this article we present a broad survey of this relatively young field of spatio-temporal data mining. We discuss different types of spatio-temporal data and the relevant data mining questions that arise in the context of analyzing each of these datasets. Based on the nature of the data mining problem studied, we classify literature on spatio-temporal data mining into six major categories: clustering, predictive learning, change detection, frequent pattern mining, anomaly detection, and relationship mining. We discuss the various forms of spatio-temporal data mining problems in each of these categories.", "author" : [ { "dropping-particle" : "", "family" : "Atluri", "given" : "Gowtham", "non-dropping-particle" : "", "parse-names" : false, "suffix" : "" }, { "dropping-particle" : "", "family" : "Karpatne", "given" : "Anuj", "non-dropping-particle" : "", "parse-names" : false, "suffix" : "" }, { "dropping-particle" : "", "family" : "Kumar", "given" : "Vipin", "non-dropping-particle" : "", "parse-names" : false, "suffix" : "" } ], "container-title" : "ACM Comput. Surv", "id" : "ITEM-1", "issue" : "1", "issued" : { "date-parts" : [ [ "2017" ] ] }, "title" : "Spatio-Temporal Data Mining: A Survey of Problems and Methods", "type" : "article-journal", "volume" : "1" }, "uris" : [ "http://www.mendeley.com/documents/?uuid=b5a09466-5144-3d38-97a2-9f4bb20c581f" ] } ], "mendeley" : { "formattedCitation" : "(Atluri, Karpatne and Kumar, 2017)", "manualFormatting" : "Atluri, Karpatne and Kumar (2017)", "plainTextFormattedCitation" : "(Atluri, Karpatne and Kumar, 2017)", "previouslyFormattedCitation" : "(Atluri, Karpatne and Kumar, 2017)" }, "properties" : { "noteIndex" : 0 }, "schema" : "https://github.com/citation-style-language/schema/raw/master/csl-citation.json" }</w:instrText>
      </w:r>
      <w:r w:rsidR="00BD552C" w:rsidRPr="00C50803">
        <w:fldChar w:fldCharType="separate"/>
      </w:r>
      <w:r w:rsidR="00BD552C" w:rsidRPr="00C50803">
        <w:rPr>
          <w:noProof/>
        </w:rPr>
        <w:t>Atluri, Karpatne and Kumar (2017)</w:t>
      </w:r>
      <w:r w:rsidR="00BD552C" w:rsidRPr="00C50803">
        <w:fldChar w:fldCharType="end"/>
      </w:r>
      <w:r w:rsidR="00BD552C" w:rsidRPr="00C50803">
        <w:t xml:space="preserve">. </w:t>
      </w:r>
      <w:r w:rsidR="00FD305F" w:rsidRPr="00C50803">
        <w:rPr>
          <w:i/>
        </w:rPr>
        <w:t>R</w:t>
      </w:r>
      <w:r w:rsidR="00AD6F3D" w:rsidRPr="00C50803">
        <w:rPr>
          <w:i/>
        </w:rPr>
        <w:t>elationship</w:t>
      </w:r>
      <w:r w:rsidR="00FD305F" w:rsidRPr="00C50803">
        <w:rPr>
          <w:i/>
        </w:rPr>
        <w:t xml:space="preserve"> mining</w:t>
      </w:r>
      <w:r w:rsidR="00FD305F" w:rsidRPr="00C50803">
        <w:t xml:space="preserve"> </w:t>
      </w:r>
      <w:r w:rsidRPr="00C50803">
        <w:t>involves</w:t>
      </w:r>
      <w:r w:rsidR="00FD305F" w:rsidRPr="00C50803">
        <w:t xml:space="preserve"> linking changes in one variable to other phenomena.</w:t>
      </w:r>
      <w:r w:rsidRPr="00C50803">
        <w:t xml:space="preserve"> </w:t>
      </w:r>
      <w:r w:rsidR="00FD305F" w:rsidRPr="00C50803">
        <w:rPr>
          <w:i/>
        </w:rPr>
        <w:t>Clustering</w:t>
      </w:r>
      <w:r w:rsidRPr="00C50803">
        <w:t xml:space="preserve"> on instances </w:t>
      </w:r>
      <w:r w:rsidR="00BD552C" w:rsidRPr="00C50803">
        <w:t>and</w:t>
      </w:r>
    </w:p>
    <w:p w:rsidR="00520943" w:rsidRPr="00C50803" w:rsidRDefault="00BD552C" w:rsidP="00BD552C">
      <w:r w:rsidRPr="00C50803">
        <w:t xml:space="preserve">ST-DBSCAN is recommended for finding anomalies. </w:t>
      </w:r>
      <w:r w:rsidR="00C51FCB" w:rsidRPr="00C50803">
        <w:rPr>
          <w:i/>
        </w:rPr>
        <w:t>Frequent pattern mining</w:t>
      </w:r>
      <w:r w:rsidR="00C51FCB" w:rsidRPr="00C50803">
        <w:t xml:space="preserve"> includes searching </w:t>
      </w:r>
      <w:r w:rsidR="00C51FCB" w:rsidRPr="00C50803">
        <w:rPr>
          <w:i/>
        </w:rPr>
        <w:t>motif patterns</w:t>
      </w:r>
      <w:r w:rsidR="00C51FCB" w:rsidRPr="00C50803">
        <w:t xml:space="preserve"> in time-series and in networks </w:t>
      </w:r>
      <w:r w:rsidRPr="00C50803">
        <w:t xml:space="preserve">for </w:t>
      </w:r>
      <w:r w:rsidR="00C51FCB" w:rsidRPr="00C50803">
        <w:t>sets of distant locations experiencing similar climatic conditions with consistent temporal activity</w:t>
      </w:r>
      <w:r w:rsidRPr="00C50803">
        <w:t xml:space="preserve">. Change detection can identify transitions or deviations in behaviour. </w:t>
      </w:r>
      <w:bookmarkStart w:id="11" w:name="_Hlk515376129"/>
      <w:r w:rsidRPr="00C50803">
        <w:rPr>
          <w:iCs/>
        </w:rPr>
        <w:fldChar w:fldCharType="begin" w:fldLock="1"/>
      </w:r>
      <w:r w:rsidRPr="00C50803">
        <w:rPr>
          <w:iCs/>
        </w:rPr>
        <w:instrText>ADDIN CSL_CITATION { "citationItems" : [ { "id" : "ITEM-1", "itemData" : { "DOI" : "10.1007/978-3-642-40837-3_3", "ISBN" : "978-3-642-40836-6", "ISSN" : "978-3-642-40836-6", "abstract" : "Our planet is experiencing simultaneous changes in global population, urbanization, and climate. These changes, along with the rapid growth of climate data and increasing popularity of data mining techniques may lead to the conclusion that the time is ripe for data mining to spur major innovations in climate science. However, climate data bring forth unique challenges that are unfamiliar to the traditional data mining literature, and unless they are addressed, data mining will not have the same powerful impact that it has had on fields such as biology or e-commerce. In this chapter, we refer to spatio-temporal data mining (STDM) as a collection of methods that mine the data\u2019s spatio-temporal context to increase an algorithm\u2019s accuracy, scalability, or interpretability (relative to non-space-time aware algorithms).We highlight some of the singular characteristics and challenges STDM faces within climate data and their applications, and provide the reader with an overview of the advances in STDM and related climate applications. We also demonstrate some of the concepts introduced in the chapter\u2019s earlier sections with a real-world STDM pattern mining application to identify mesoscale ocean eddies from satellite data. The case-study provides the reader with concrete examples of challenges faced when mining climate data and how effectively analyzing the data\u2019s spatio-temporal context may improve existing methods\u2019 accuracy, interpretability, and scalability. We end the chapter with a discussion of notable opportunities for STDM research within climate.", "author" : [ { "dropping-particle" : "", "family" : "Faghmous", "given" : "James H.", "non-dropping-particle" : "", "parse-names" : false, "suffix" : "" }, { "dropping-particle" : "", "family" : "Kumar", "given" : "Vipin", "non-dropping-particle" : "", "parse-names" : false, "suffix" : "" } ], "container-title" : "Springer Berlin Heidelberg", "editor" : [ { "dropping-particle" : "", "family" : "Chu", "given" : "W", "non-dropping-particle" : "", "parse-names" : false, "suffix" : "" } ], "id" : "ITEM-1", "issued" : { "date-parts" : [ [ "2014" ] ] }, "note" : "Solid chapter givening an overview of challenages for climate data", "page" : "83-116", "title" : "Spatio-temporal Data Mining for Climate Data: Advances, Challenges, and Opportunities", "type" : "chapter", "volume" : "1" }, "uris" : [ "http://www.mendeley.com/documents/?uuid=f3261526-f31b-47d3-b2a4-15a14b001aaa" ] } ], "mendeley" : { "formattedCitation" : "(Faghmous and Kumar, 2014)", "manualFormatting" : "Faghmous and Kumar (2014)", "plainTextFormattedCitation" : "(Faghmous and Kumar, 2014)", "previouslyFormattedCitation" : "(Faghmous and Kumar, 2014)" }, "properties" : { "noteIndex" : 0 }, "schema" : "https://github.com/citation-style-language/schema/raw/master/csl-citation.json" }</w:instrText>
      </w:r>
      <w:r w:rsidRPr="00C50803">
        <w:rPr>
          <w:iCs/>
        </w:rPr>
        <w:fldChar w:fldCharType="separate"/>
      </w:r>
      <w:r w:rsidRPr="00C50803">
        <w:rPr>
          <w:iCs/>
          <w:noProof/>
        </w:rPr>
        <w:t>Faghmous and Kumar (2014)</w:t>
      </w:r>
      <w:r w:rsidRPr="00C50803">
        <w:rPr>
          <w:iCs/>
        </w:rPr>
        <w:fldChar w:fldCharType="end"/>
      </w:r>
      <w:r w:rsidRPr="00C50803">
        <w:rPr>
          <w:iCs/>
        </w:rPr>
        <w:t xml:space="preserve"> </w:t>
      </w:r>
      <w:bookmarkEnd w:id="11"/>
      <w:r w:rsidRPr="00C50803">
        <w:rPr>
          <w:iCs/>
        </w:rPr>
        <w:t xml:space="preserve">add </w:t>
      </w:r>
      <w:r w:rsidRPr="00C50803">
        <w:rPr>
          <w:i/>
        </w:rPr>
        <w:t>network based analysis</w:t>
      </w:r>
      <w:r w:rsidRPr="00C50803">
        <w:t xml:space="preserve"> to </w:t>
      </w:r>
      <w:r w:rsidRPr="00C50803">
        <w:lastRenderedPageBreak/>
        <w:t xml:space="preserve">undertake relationship and pattern mining in gridded and non-gridded climate data sets. </w:t>
      </w:r>
      <w:r w:rsidRPr="00C50803">
        <w:rPr>
          <w:i/>
        </w:rPr>
        <w:t>Pattern mining</w:t>
      </w:r>
      <w:r w:rsidRPr="00C50803">
        <w:t xml:space="preserve"> for </w:t>
      </w:r>
      <w:r w:rsidRPr="00C50803">
        <w:rPr>
          <w:iCs/>
          <w:noProof/>
        </w:rPr>
        <w:t>Faghmous and Kumar</w:t>
      </w:r>
      <w:r w:rsidRPr="00C50803">
        <w:t xml:space="preserve"> includes searching for u</w:t>
      </w:r>
      <w:r w:rsidR="00520943" w:rsidRPr="00C50803">
        <w:t>ser defined patterns, empirical orthogonal functions and spatiotemporal clustering.</w:t>
      </w:r>
    </w:p>
    <w:p w:rsidR="00066649" w:rsidRPr="00C50803" w:rsidRDefault="00066649" w:rsidP="00BD552C"/>
    <w:p w:rsidR="00066649" w:rsidRPr="00C50803" w:rsidRDefault="008D5394" w:rsidP="00066649">
      <w:pPr>
        <w:pStyle w:val="Heading2"/>
        <w:rPr>
          <w:lang w:eastAsia="en-US"/>
        </w:rPr>
      </w:pPr>
      <w:r w:rsidRPr="00C50803">
        <w:rPr>
          <w:lang w:eastAsia="en-US"/>
        </w:rPr>
        <w:t>Examples of applied</w:t>
      </w:r>
      <w:r w:rsidR="00066649" w:rsidRPr="00C50803">
        <w:rPr>
          <w:lang w:eastAsia="en-US"/>
        </w:rPr>
        <w:t xml:space="preserve"> ST data </w:t>
      </w:r>
      <w:r w:rsidR="008B7853">
        <w:rPr>
          <w:lang w:eastAsia="en-US"/>
        </w:rPr>
        <w:t xml:space="preserve">mining </w:t>
      </w:r>
      <w:r w:rsidR="00066649" w:rsidRPr="00C50803">
        <w:rPr>
          <w:lang w:eastAsia="en-US"/>
        </w:rPr>
        <w:t>methods applied to climate data</w:t>
      </w:r>
    </w:p>
    <w:p w:rsidR="0018076B" w:rsidRDefault="00066649" w:rsidP="0018076B">
      <w:pPr>
        <w:numPr>
          <w:ilvl w:val="0"/>
          <w:numId w:val="43"/>
        </w:numPr>
        <w:rPr>
          <w:lang w:eastAsia="en-US"/>
        </w:rPr>
      </w:pPr>
      <w:r w:rsidRPr="00C50803">
        <w:rPr>
          <w:lang w:eastAsia="en-US"/>
        </w:rPr>
        <w:t>Clustering methods</w:t>
      </w:r>
      <w:r w:rsidR="0018076B">
        <w:rPr>
          <w:lang w:eastAsia="en-US"/>
        </w:rPr>
        <w:t xml:space="preserve"> have been successfully applied to</w:t>
      </w:r>
      <w:r w:rsidRPr="00C50803">
        <w:rPr>
          <w:lang w:eastAsia="en-US"/>
        </w:rPr>
        <w:t xml:space="preserve"> climate classification </w:t>
      </w:r>
      <w:r w:rsidRPr="00C50803">
        <w:rPr>
          <w:lang w:eastAsia="en-US"/>
        </w:rPr>
        <w:fldChar w:fldCharType="begin" w:fldLock="1"/>
      </w:r>
      <w:r w:rsidRPr="00C50803">
        <w:rPr>
          <w:lang w:eastAsia="en-US"/>
        </w:rPr>
        <w:instrText>ADDIN CSL_CITATION { "citationItems" : [ { "id" : "ITEM-1", "itemData" : { "DOI" : "10.5194/esd-6-311-2015", "ISSN" : "21904987", "abstract" : "&lt;p&gt;A three-step climate classification was applied to a spatial domain covering the Himalayan arc and adjacent plains regions using input data from four global meteorological reanalyses. Input variables were selected based on an understanding of the climatic drivers of regional water resource variability and crop yields. Principal component analysis (PCA) of those variables and &lt;i&gt;k&lt;/i&gt;-means clustering on the PCA outputs revealed a reanalysis ensemble consensus for eight macro-climate zones. Spatial statistics of input variables for each zone revealed consistent, distinct climatologies. This climate classification approach has potential for enhancing assessment of climatic influences on water resources and food security as well as for characterising the skill and bias of gridded data sets, both meteorological reanalyses and climate models, for reproducing subregional climatologies. Through their spatial descriptors (area, geographic centroid, elevation mean range), climate classifications also provide metrics, beyond simple changes in individual variables, with which to assess the magnitude of projected climate change. Such sophisticated metrics are of particular interest for regions, including mountainous areas, where natural and anthropogenic systems are expected to be sensitive to incremental climate shifts.&lt;/p&gt;", "author" : [ { "dropping-particle" : "", "family" : "Forsythe", "given" : "N.", "non-dropping-particle" : "", "parse-names" : false, "suffix" : "" }, { "dropping-particle" : "", "family" : "Blenkinsop", "given" : "S.", "non-dropping-particle" : "", "parse-names" : false, "suffix" : "" }, { "dropping-particle" : "", "family" : "Fowler", "given" : "H. J.", "non-dropping-particle" : "", "parse-names" : false, "suffix" : "" } ], "container-title" : "Earth System Dynamics", "id" : "ITEM-1", "issue" : "1", "issued" : { "date-parts" : [ [ "2015" ] ] }, "page" : "311-326", "title" : "Exploring objective climate classification for the Himalayan arc and adjacent regions using gridded data sources", "type" : "article-journal", "volume" : "6" }, "uris" : [ "http://www.mendeley.com/documents/?uuid=eb1d1851-a2bf-446d-87dd-ce3741a700f2" ] } ], "mendeley" : { "formattedCitation" : "(Forsythe, Blenkinsop and Fowler, 2015)", "plainTextFormattedCitation" : "(Forsythe, Blenkinsop and Fowler, 2015)", "previouslyFormattedCitation" : "(Forsythe, Blenkinsop and Fowler, 2015)" }, "properties" : { "noteIndex" : 0 }, "schema" : "https://github.com/citation-style-language/schema/raw/master/csl-citation.json" }</w:instrText>
      </w:r>
      <w:r w:rsidRPr="00C50803">
        <w:rPr>
          <w:lang w:eastAsia="en-US"/>
        </w:rPr>
        <w:fldChar w:fldCharType="separate"/>
      </w:r>
      <w:r w:rsidRPr="00C50803">
        <w:rPr>
          <w:noProof/>
          <w:lang w:eastAsia="en-US"/>
        </w:rPr>
        <w:t>(Forsythe, Blenkinsop and Fowler, 2015)</w:t>
      </w:r>
      <w:r w:rsidRPr="00C50803">
        <w:rPr>
          <w:lang w:eastAsia="en-US"/>
        </w:rPr>
        <w:fldChar w:fldCharType="end"/>
      </w:r>
      <w:r w:rsidRPr="00C50803">
        <w:rPr>
          <w:lang w:eastAsia="en-US"/>
        </w:rPr>
        <w:t xml:space="preserve"> </w:t>
      </w:r>
      <w:r w:rsidRPr="00C50803">
        <w:rPr>
          <w:lang w:eastAsia="en-US"/>
        </w:rPr>
        <w:fldChar w:fldCharType="begin" w:fldLock="1"/>
      </w:r>
      <w:r w:rsidRPr="00C50803">
        <w:rPr>
          <w:lang w:eastAsia="en-US"/>
        </w:rPr>
        <w:instrText>ADDIN CSL_CITATION { "citationItems" : [ { "id" : "ITEM-1", "itemData" : { "DOI" : "10.1175/JCLI-D-15-0640.1", "ISSN" : "0894-8755", "abstract" : "AbstractClassifying the land surface into climate types provides means of diagnosing relations between Earth\u2019s physical and biological systems and the climate. Global climate classifications are also used to visualize climate change. Clustering climate datasets provides a natural approach to climate classification, but the rule-based K\u00f6ppen\u2013Geiger classification (KGC) is the one most widely used. Here, a comprehensive approach to the clustering-based classification of climates is presented. Local climate is defined as a multivariate time series of mean monthly climatic variables and the authors propose to use dynamic time warping (DTW) as a measure of dissimilarity between local climates. Also discussed are the choice of climatic variables, the importance of their proper normalization, and the advantage of using distance-based clustering algorithms. Using the WorldClim global climate dataset and different combinations of clustering parameters, 32 different clustering-based classifications are calculated. ...", "author" : [ { "dropping-particle" : "", "family" : "Netzel", "given" : "Pawel", "non-dropping-particle" : "", "parse-names" : false, "suffix" : "" }, { "dropping-particle" : "", "family" : "Stepinski", "given" : "Tomasz", "non-dropping-particle" : "", "parse-names" : false, "suffix" : "" }, { "dropping-particle" : "", "family" : "Netzel", "given" : "Pawel", "non-dropping-particle" : "", "parse-names" : false, "suffix" : "" }, { "dropping-particle" : "", "family" : "Stepinski", "given" : "Tomasz", "non-dropping-particle" : "", "parse-names" : false, "suffix" : "" } ], "container-title" : "Journal of Climate", "id" : "ITEM-1", "issue" : "9", "issued" : { "date-parts" : [ [ "2016" ] ] }, "page" : "3387-3401", "title" : "On Using a Clustering Approach for Global Climate Classification", "type" : "article-journal", "volume" : "29" }, "uris" : [ "http://www.mendeley.com/documents/?uuid=709af3ff-bb99-4af2-9f22-daaab6fe9df8" ] } ], "mendeley" : { "formattedCitation" : "(Netzel &lt;i&gt;et al.&lt;/i&gt;, 2016)", "plainTextFormattedCitation" : "(Netzel et al., 2016)", "previouslyFormattedCitation" : "(Netzel &lt;i&gt;et al.&lt;/i&gt;, 2016)" }, "properties" : { "noteIndex" : 0 }, "schema" : "https://github.com/citation-style-language/schema/raw/master/csl-citation.json" }</w:instrText>
      </w:r>
      <w:r w:rsidRPr="00C50803">
        <w:rPr>
          <w:lang w:eastAsia="en-US"/>
        </w:rPr>
        <w:fldChar w:fldCharType="separate"/>
      </w:r>
      <w:r w:rsidRPr="00C50803">
        <w:rPr>
          <w:noProof/>
          <w:lang w:eastAsia="en-US"/>
        </w:rPr>
        <w:t xml:space="preserve">(Netzel </w:t>
      </w:r>
      <w:r w:rsidRPr="00C50803">
        <w:rPr>
          <w:i/>
          <w:noProof/>
          <w:lang w:eastAsia="en-US"/>
        </w:rPr>
        <w:t>et al.</w:t>
      </w:r>
      <w:r w:rsidRPr="00C50803">
        <w:rPr>
          <w:noProof/>
          <w:lang w:eastAsia="en-US"/>
        </w:rPr>
        <w:t>, 2016)</w:t>
      </w:r>
      <w:r w:rsidRPr="00C50803">
        <w:rPr>
          <w:lang w:eastAsia="en-US"/>
        </w:rPr>
        <w:fldChar w:fldCharType="end"/>
      </w:r>
      <w:r w:rsidRPr="00C50803">
        <w:rPr>
          <w:lang w:eastAsia="en-US"/>
        </w:rPr>
        <w:t xml:space="preserve">  </w:t>
      </w:r>
    </w:p>
    <w:p w:rsidR="00066649" w:rsidRPr="00C50803" w:rsidRDefault="00066649" w:rsidP="0018076B">
      <w:pPr>
        <w:numPr>
          <w:ilvl w:val="0"/>
          <w:numId w:val="43"/>
        </w:numPr>
        <w:rPr>
          <w:lang w:eastAsia="en-US"/>
        </w:rPr>
      </w:pPr>
      <w:r w:rsidRPr="00C50803">
        <w:rPr>
          <w:lang w:eastAsia="en-US"/>
        </w:rPr>
        <w:t xml:space="preserve">Self-organising maps </w:t>
      </w:r>
      <w:r w:rsidR="0018076B">
        <w:rPr>
          <w:lang w:eastAsia="en-US"/>
        </w:rPr>
        <w:t>(</w:t>
      </w:r>
      <w:r w:rsidR="0018076B" w:rsidRPr="00C50803">
        <w:t>SOM</w:t>
      </w:r>
      <w:r w:rsidR="0018076B">
        <w:t>)’s have</w:t>
      </w:r>
      <w:r w:rsidR="0018076B" w:rsidRPr="00C50803">
        <w:t xml:space="preserve"> been used to extract features from data </w:t>
      </w:r>
      <w:r w:rsidR="0018076B" w:rsidRPr="00C50803">
        <w:fldChar w:fldCharType="begin" w:fldLock="1"/>
      </w:r>
      <w:r w:rsidR="0018076B" w:rsidRPr="00C50803">
        <w:instrText>ADDIN CSL_CITATION { "citationItems" : [ { "id" : "ITEM-1", "itemData" : { "DOI" : "10.1029/2005JC003117", "ISBN" : "2156-2202", "ISSN" : "21699291", "abstract" : "Despite its wide applications as a tool for feature extraction, the Self-Organizing Map ({SOM)} remains a black box to most meteorologists and oceanographers. This paper evaluates the feature extraction performance of the {SOM} by using artificial data representative of known patterns. The {SOM} is shown to extract the patterns of a linear progressive sine wave. Sensitivity studies are performed to ascertain the effects of the {SOM} tunable parameters. By adding random noise to the linear progressive wave data, it is demonstrated that the {SOM} extracts essential patterns from noisy data. Moreover, the {SOM} technique successfully chooses among multiple sets of patterns in contrast with an Empirical Orthogonal Function method that fails to do this. A practical way to apply the {SOM} is proposed and demonstrated using several examples, including long time series of coastal ocean currents from the West Florida Shelf. With improved {SOM} parameter choices, strong current patterns associated with severe weather forcing are extracted separate from previously identified asymmetric upwelling/downwelling and transitional patterns associated with more typical weather forcing.", "author" : [ { "dropping-particle" : "", "family" : "Liu", "given" : "Yonggang", "non-dropping-particle" : "", "parse-names" : false, "suffix" : "" }, { "dropping-particle" : "", "family" : "Weisberg", "given" : "Robert H.", "non-dropping-particle" : "", "parse-names" : false, "suffix" : "" }, { "dropping-particle" : "", "family" : "Mooers", "given" : "Christopher N K", "non-dropping-particle" : "", "parse-names" : false, "suffix" : "" } ], "container-title" : "Journal of Geophysical Research: Oceans", "id" : "ITEM-1", "issue" : "5", "issued" : { "date-parts" : [ [ "2006" ] ] }, "title" : "Performance evaluation of the self-organizing map for feature extraction", "type" : "article-journal", "volume" : "111" }, "uris" : [ "http://www.mendeley.com/documents/?uuid=2cb971c7-46d4-4bbf-b476-e69a774850d2" ] } ], "mendeley" : { "formattedCitation" : "(Liu, Weisberg and Mooers, 2006)", "plainTextFormattedCitation" : "(Liu, Weisberg and Mooers, 2006)", "previouslyFormattedCitation" : "(Liu, Weisberg and Mooers, 2006)" }, "properties" : { "noteIndex" : 0 }, "schema" : "https://github.com/citation-style-language/schema/raw/master/csl-citation.json" }</w:instrText>
      </w:r>
      <w:r w:rsidR="0018076B" w:rsidRPr="00C50803">
        <w:fldChar w:fldCharType="separate"/>
      </w:r>
      <w:r w:rsidR="0018076B" w:rsidRPr="00C50803">
        <w:rPr>
          <w:noProof/>
        </w:rPr>
        <w:t>(Liu, Weisberg and Mooers, 2006)</w:t>
      </w:r>
      <w:r w:rsidR="0018076B" w:rsidRPr="00C50803">
        <w:fldChar w:fldCharType="end"/>
      </w:r>
      <w:r w:rsidR="0018076B" w:rsidRPr="00C50803">
        <w:t xml:space="preserve"> and applied to metrology and oceanography </w:t>
      </w:r>
      <w:r w:rsidR="0018076B" w:rsidRPr="00C50803">
        <w:fldChar w:fldCharType="begin" w:fldLock="1"/>
      </w:r>
      <w:r w:rsidR="0018076B" w:rsidRPr="00C50803">
        <w:instrText>ADDIN CSL_CITATION { "citationItems" : [ { "id" : "ITEM-1", "itemData" : { "DOI" : "10.5772/13146", "ISBN" : "978-953-307-546-4", "author" : [ { "dropping-particle" : "", "family" : "Liu", "given" : "Yonggang", "non-dropping-particle" : "", "parse-names" : false, "suffix" : "" }, { "dropping-particle" : "", "family" : "Weisberg", "given" : "Robert H.", "non-dropping-particle" : "", "parse-names" : false, "suffix" : "" } ], "chapter-number" : "13", "container-title" : "Self Organizing Maps - Applications and Novel Algorithm Design", "editor" : [ { "dropping-particle" : "", "family" : "Igadwa Mwasiagi", "given" : "Josphat", "non-dropping-particle" : "", "parse-names" : false, "suffix" : "" } ], "id" : "ITEM-1", "issued" : { "date-parts" : [ [ "2011" ] ] }, "publisher" : "www.intechopen.com", "title" : "A Review of Self-Organizing Map Applications in Meteorology and Oceanography", "type" : "chapter" }, "uris" : [ "http://www.mendeley.com/documents/?uuid=80d5d078-6149-42ea-b833-227075416d95" ] } ], "mendeley" : { "formattedCitation" : "(Liu and Weisberg, 2011)", "plainTextFormattedCitation" : "(Liu and Weisberg, 2011)", "previouslyFormattedCitation" : "(Liu and Weisberg, 2011)" }, "properties" : { "noteIndex" : 0 }, "schema" : "https://github.com/citation-style-language/schema/raw/master/csl-citation.json" }</w:instrText>
      </w:r>
      <w:r w:rsidR="0018076B" w:rsidRPr="00C50803">
        <w:fldChar w:fldCharType="separate"/>
      </w:r>
      <w:r w:rsidR="0018076B" w:rsidRPr="00C50803">
        <w:rPr>
          <w:noProof/>
        </w:rPr>
        <w:t>(Liu and Weisberg, 2011)</w:t>
      </w:r>
      <w:r w:rsidR="0018076B" w:rsidRPr="00C50803">
        <w:fldChar w:fldCharType="end"/>
      </w:r>
      <w:r w:rsidR="0018076B" w:rsidRPr="00C50803">
        <w:fldChar w:fldCharType="begin" w:fldLock="1"/>
      </w:r>
      <w:r w:rsidR="0018076B" w:rsidRPr="00C50803">
        <w:instrText>ADDIN CSL_CITATION { "citationItems" : [ { "id" : "ITEM-1", "itemData" : { "DOI" : "10.1029/2004JC002786", "ISSN" : "21699291", "abstract" : "Patterns of ocean current variability are examined on the West Florida Shelf by a neural network analysis based on the self-organizing map ({SOM)}, using time series of moored velocity data that span the interval October {1998\u2013September} 2001. Three characteristic spatial patterns are extracted in a 3 \u00d7 4 {SOM} array: spatially coherent southeastward and northwestward flow patterns with strong currents and a transition pattern of weak currents. On the synoptic weather timescale the variations of these patterns are coherent with the local winds. On the seasonal timescale the variations of the patterns are coherent with both the local winds and complementary sea surface temperature patterns. The currents are predominantly southeastward during fall\u2013winter months (from October to March) and northwestward during summer months (from June to September). The spatial patterns extracted by the (nonlinear) {SOM} method are asymmetric, a feature that is not captured by the (linear) empirical orthogonal function method. Thus we find for the synoptic weather and longer timescales that (1) southeastward currents are generally stronger than northwestward currents, (2) the coastal jet axis is located further offshore for southeastward currents than for northwestward currents, and (3) the velocity vector rotations with depth are larger in shallower water when the currents are southeastward relative to when the currents are northwestward.", "author" : [ { "dropping-particle" : "", "family" : "Liu", "given" : "Yonggang", "non-dropping-particle" : "", "parse-names" : false, "suffix" : "" }, { "dropping-particle" : "", "family" : "Weisberg", "given" : "Robert H.", "non-dropping-particle" : "", "parse-names" : false, "suffix" : "" } ], "container-title" : "Journal of Geophysical Research: Oceans", "id" : "ITEM-1", "issue" : "6", "issued" : { "date-parts" : [ [ "2005" ] ] }, "page" : "1-12", "title" : "Patterns of ocean current variability on the West Florida Shelf using the self-organizing map", "type" : "article-journal", "volume" : "110" }, "uris" : [ "http://www.mendeley.com/documents/?uuid=7734fdd5-6191-459e-9a6e-559fa817134c" ] } ], "mendeley" : { "formattedCitation" : "(Liu and Weisberg, 2005)", "plainTextFormattedCitation" : "(Liu and Weisberg, 2005)", "previouslyFormattedCitation" : "(Liu and Weisberg, 2005)" }, "properties" : { "noteIndex" : 0 }, "schema" : "https://github.com/citation-style-language/schema/raw/master/csl-citation.json" }</w:instrText>
      </w:r>
      <w:r w:rsidR="0018076B" w:rsidRPr="00C50803">
        <w:fldChar w:fldCharType="separate"/>
      </w:r>
      <w:r w:rsidR="0018076B" w:rsidRPr="00C50803">
        <w:rPr>
          <w:noProof/>
        </w:rPr>
        <w:t>(Liu and Weisberg, 2005)</w:t>
      </w:r>
      <w:r w:rsidR="0018076B" w:rsidRPr="00C50803">
        <w:fldChar w:fldCharType="end"/>
      </w:r>
      <w:r w:rsidR="0018076B" w:rsidRPr="00C50803">
        <w:t>.</w:t>
      </w:r>
    </w:p>
    <w:p w:rsidR="00066649" w:rsidRPr="00C50803" w:rsidRDefault="00066649" w:rsidP="00066649">
      <w:pPr>
        <w:numPr>
          <w:ilvl w:val="0"/>
          <w:numId w:val="43"/>
        </w:numPr>
        <w:rPr>
          <w:lang w:eastAsia="en-US"/>
        </w:rPr>
      </w:pPr>
      <w:r w:rsidRPr="00C50803">
        <w:rPr>
          <w:lang w:eastAsia="en-US"/>
        </w:rPr>
        <w:t xml:space="preserve">Delta-maps </w:t>
      </w:r>
      <w:r w:rsidRPr="00C50803">
        <w:rPr>
          <w:lang w:eastAsia="en-US"/>
        </w:rPr>
        <w:fldChar w:fldCharType="begin" w:fldLock="1"/>
      </w:r>
      <w:r w:rsidRPr="00C50803">
        <w:rPr>
          <w:lang w:eastAsia="en-US"/>
        </w:rPr>
        <w:instrText>ADDIN CSL_CITATION { "citationItems" : [ { "id" : "ITEM-1", "itemData" : { "DOI" : "10.1007/s00382-013-1729-5", "ISSN" : "09307575", "abstract" : "A fast, robust and scalable methodology to examine, quantify, and visualize climate patterns and their relationships is proposed. It is based on a set of notions, algorithms and metrics used in the study of graphs, referred to as complex network analysis. The goals of this approach are to explain known climate phenomena in terms of an underlying network structure and to uncover regional and global linkages in the climate system, while comparing general circulation models outputs with observations. The proposed method is based on a two-layer network repre- sentation. At the first layer, gridded climate data are used to identify \u2018\u2018areas\u2019\u2019, i.e., geographical regions that are highly homogeneous in terms of the given climate variable. At the second layer, the identified areas are interconnected with links of varying strength, forming a global climate net- work. This paper describes the climate network inference and related network metrics, and compares network prop- erties for different sea surface temperature reanalyses and precipitation data sets, and for a small sample of CMIP5 outputs.", "author" : [ { "dropping-particle" : "", "family" : "Fountalis", "given" : "Ilias", "non-dropping-particle" : "", "parse-names" : false, "suffix" : "" }, { "dropping-particle" : "", "family" : "Bracco", "given" : "Annalisa", "non-dropping-particle" : "", "parse-names" : false, "suffix" : "" }, { "dropping-particle" : "", "family" : "Dovrolis", "given" : "Constantine", "non-dropping-particle" : "", "parse-names" : false, "suffix" : "" } ], "container-title" : "Climate Dynamics", "id" : "ITEM-1", "issue" : "3-4", "issued" : { "date-parts" : [ [ "2014" ] ] }, "page" : "879-899", "title" : "Spatio-temporal network analysis for studying climate patterns", "type" : "article-journal", "volume" : "42" }, "uris" : [ "http://www.mendeley.com/documents/?uuid=19332575-1923-4a10-896f-8e8863c4cdc3" ] } ], "mendeley" : { "formattedCitation" : "(Fountalis, Bracco and Dovrolis, 2014)", "plainTextFormattedCitation" : "(Fountalis, Bracco and Dovrolis, 2014)", "previouslyFormattedCitation" : "(Fountalis, Bracco and Dovrolis, 2014)" }, "properties" : { "noteIndex" : 0 }, "schema" : "https://github.com/citation-style-language/schema/raw/master/csl-citation.json" }</w:instrText>
      </w:r>
      <w:r w:rsidRPr="00C50803">
        <w:rPr>
          <w:lang w:eastAsia="en-US"/>
        </w:rPr>
        <w:fldChar w:fldCharType="separate"/>
      </w:r>
      <w:r w:rsidRPr="00C50803">
        <w:rPr>
          <w:noProof/>
          <w:lang w:eastAsia="en-US"/>
        </w:rPr>
        <w:t>(Fountalis, Bracco and Dovrolis, 2014)</w:t>
      </w:r>
      <w:r w:rsidRPr="00C50803">
        <w:rPr>
          <w:lang w:eastAsia="en-US"/>
        </w:rPr>
        <w:fldChar w:fldCharType="end"/>
      </w:r>
      <w:r w:rsidRPr="00C50803">
        <w:rPr>
          <w:lang w:eastAsia="en-US"/>
        </w:rPr>
        <w:t xml:space="preserve">  </w:t>
      </w:r>
      <w:r w:rsidRPr="00C50803">
        <w:rPr>
          <w:lang w:eastAsia="en-US"/>
        </w:rPr>
        <w:fldChar w:fldCharType="begin" w:fldLock="1"/>
      </w:r>
      <w:r w:rsidRPr="00C50803">
        <w:rPr>
          <w:lang w:eastAsia="en-US"/>
        </w:rPr>
        <w:instrText>ADDIN CSL_CITATION { "citationItems" : [ { "id" : "ITEM-1", "itemData" : { "DOI" : "10.1038/s41612-017-0006-4", "ISSN" : "2397-3722", "abstract" : "Global climate change represents one of the greatest challenges facing society and ecosystems today. It impacts key aspects of everyday life and disrupts ecosystem integrity and function. The exponential growth of climate data combined with Knowledge-Discovery through Data-mining (KDD) promises an unparalleled level of understanding of how the climate system responds to anthropogenic forcing. To date, however, this potential has not been fully realized, in stark contrast to the seminal impacts of KDD in other fields such as health informatics, marketing, business intelligence, and smart city, where big data science contributed to several of the most recent breakthroughs. This disparity stems from the complexity and variety of climate data, as well as the scientific questions climate science brings forth. This perspective introduces the audience to benefits and challenges in mining large climate datasets, with an emphasis on the opportunity of using a KDD process to identify patterns of climatic relevance. The focus is on a particular method, \u03b4-MAPS, stemming from complex network analysis. \u03b4-MAPS is especially suited for investigating local and non-local statistical interrelationships in climate data and here is used is to elucidate both the techniques, as well as the results-interpretation process that allows extracting new insight. This is achieved through an investigation of similarities and differences in the representation of known teleconnections between climate reanalyzes and climate model outputs.", "author" : [ { "dropping-particle" : "", "family" : "Bracco", "given" : "Annalisa", "non-dropping-particle" : "", "parse-names" : false, "suffix" : "" }, { "dropping-particle" : "", "family" : "Falasca", "given" : "Fabrizio", "non-dropping-particle" : "", "parse-names" : false, "suffix" : "" }, { "dropping-particle" : "", "family" : "Nenes", "given" : "Athanasios", "non-dropping-particle" : "", "parse-names" : false, "suffix" : "" }, { "dropping-particle" : "", "family" : "Fountalis", "given" : "Ilias", "non-dropping-particle" : "", "parse-names" : false, "suffix" : "" }, { "dropping-particle" : "", "family" : "Dovrolis", "given" : "Constantine", "non-dropping-particle" : "", "parse-names" : false, "suffix" : "" } ], "container-title" : "npj Climate and Atmospheric Science", "id" : "ITEM-1", "issue" : "1", "issued" : { "date-parts" : [ [ "2017" ] ] }, "note" : "network-based methodology, \u03b4-MAPS, that robustly compare spatial consistent gridded fields", "page" : "4", "title" : "Advancing climate science with knowledge-discovery through data mining", "type" : "article-journal", "volume" : "1" }, "uris" : [ "http://www.mendeley.com/documents/?uuid=7c95c845-b01c-4f8b-94f2-70b7d6677215" ] } ], "mendeley" : { "formattedCitation" : "(Bracco &lt;i&gt;et al.&lt;/i&gt;, 2017)", "plainTextFormattedCitation" : "(Bracco et al., 2017)", "previouslyFormattedCitation" : "(Bracco &lt;i&gt;et al.&lt;/i&gt;, 2017)" }, "properties" : { "noteIndex" : 0 }, "schema" : "https://github.com/citation-style-language/schema/raw/master/csl-citation.json" }</w:instrText>
      </w:r>
      <w:r w:rsidRPr="00C50803">
        <w:rPr>
          <w:lang w:eastAsia="en-US"/>
        </w:rPr>
        <w:fldChar w:fldCharType="separate"/>
      </w:r>
      <w:r w:rsidRPr="00C50803">
        <w:rPr>
          <w:noProof/>
          <w:lang w:eastAsia="en-US"/>
        </w:rPr>
        <w:t xml:space="preserve">(Bracco </w:t>
      </w:r>
      <w:r w:rsidRPr="00C50803">
        <w:rPr>
          <w:i/>
          <w:noProof/>
          <w:lang w:eastAsia="en-US"/>
        </w:rPr>
        <w:t>et al.</w:t>
      </w:r>
      <w:r w:rsidRPr="00C50803">
        <w:rPr>
          <w:noProof/>
          <w:lang w:eastAsia="en-US"/>
        </w:rPr>
        <w:t>, 2017)</w:t>
      </w:r>
      <w:r w:rsidRPr="00C50803">
        <w:rPr>
          <w:lang w:eastAsia="en-US"/>
        </w:rPr>
        <w:fldChar w:fldCharType="end"/>
      </w:r>
      <w:r w:rsidRPr="00C50803">
        <w:rPr>
          <w:lang w:eastAsia="en-US"/>
        </w:rPr>
        <w:t xml:space="preserve"> group nodes in a network according to homogeneity</w:t>
      </w:r>
      <w:r w:rsidR="0018076B">
        <w:rPr>
          <w:lang w:eastAsia="en-US"/>
        </w:rPr>
        <w:t>, these have been</w:t>
      </w:r>
      <w:r w:rsidRPr="00C50803">
        <w:rPr>
          <w:b/>
          <w:i/>
          <w:lang w:eastAsia="en-US"/>
        </w:rPr>
        <w:t xml:space="preserve"> </w:t>
      </w:r>
      <w:r w:rsidRPr="00C50803">
        <w:rPr>
          <w:lang w:eastAsia="en-US"/>
        </w:rPr>
        <w:t xml:space="preserve">applied to precipitation and sea surface temperatures. </w:t>
      </w:r>
      <w:r w:rsidR="0018076B">
        <w:rPr>
          <w:lang w:eastAsia="en-US"/>
        </w:rPr>
        <w:t>R</w:t>
      </w:r>
      <w:r w:rsidRPr="00C50803">
        <w:rPr>
          <w:lang w:eastAsia="en-US"/>
        </w:rPr>
        <w:t>obustness analysis of networks</w:t>
      </w:r>
      <w:r w:rsidR="0018076B">
        <w:rPr>
          <w:lang w:eastAsia="en-US"/>
        </w:rPr>
        <w:t xml:space="preserve"> generated can be evaluated using </w:t>
      </w:r>
      <w:r w:rsidRPr="00C50803">
        <w:rPr>
          <w:lang w:eastAsia="en-US"/>
        </w:rPr>
        <w:t>link maps, area</w:t>
      </w:r>
      <w:r w:rsidR="0018076B">
        <w:rPr>
          <w:lang w:eastAsia="en-US"/>
        </w:rPr>
        <w:t xml:space="preserve"> strength and s-core decomposition.</w:t>
      </w:r>
    </w:p>
    <w:p w:rsidR="00066649" w:rsidRPr="00C50803" w:rsidRDefault="00066649" w:rsidP="00BD552C"/>
    <w:p w:rsidR="00520943" w:rsidRPr="00C50803" w:rsidRDefault="008D5394" w:rsidP="008D5394">
      <w:pPr>
        <w:pStyle w:val="Heading2"/>
      </w:pPr>
      <w:r w:rsidRPr="00C50803">
        <w:t xml:space="preserve">Challenges for ST data mining </w:t>
      </w:r>
    </w:p>
    <w:p w:rsidR="00520943" w:rsidRPr="00C50803" w:rsidRDefault="000D1A49" w:rsidP="00520943">
      <w:r w:rsidRPr="00C50803">
        <w:rPr>
          <w:iCs/>
        </w:rPr>
        <w:t>Dealing with i</w:t>
      </w:r>
      <w:r w:rsidR="00520943" w:rsidRPr="00C50803">
        <w:rPr>
          <w:iCs/>
        </w:rPr>
        <w:t>nterdependencies at multiple scales</w:t>
      </w:r>
      <w:r w:rsidR="008D5394" w:rsidRPr="00C50803">
        <w:rPr>
          <w:iCs/>
        </w:rPr>
        <w:t xml:space="preserve"> within climate data</w:t>
      </w:r>
      <w:r w:rsidRPr="00C50803">
        <w:rPr>
          <w:iCs/>
        </w:rPr>
        <w:t xml:space="preserve"> is complex and</w:t>
      </w:r>
      <w:r w:rsidR="008D5394" w:rsidRPr="00C50803">
        <w:rPr>
          <w:iCs/>
        </w:rPr>
        <w:t xml:space="preserve"> mean</w:t>
      </w:r>
      <w:r w:rsidRPr="00C50803">
        <w:rPr>
          <w:iCs/>
        </w:rPr>
        <w:t>s</w:t>
      </w:r>
      <w:r w:rsidR="008D5394" w:rsidRPr="00C50803">
        <w:rPr>
          <w:iCs/>
        </w:rPr>
        <w:t xml:space="preserve"> global studies</w:t>
      </w:r>
      <w:r w:rsidR="00520943" w:rsidRPr="00C50803">
        <w:rPr>
          <w:iCs/>
        </w:rPr>
        <w:t xml:space="preserve"> cannot be used to understand long-term local impacts</w:t>
      </w:r>
      <w:r w:rsidRPr="00C50803">
        <w:rPr>
          <w:iCs/>
        </w:rPr>
        <w:t xml:space="preserve"> </w:t>
      </w:r>
      <w:r w:rsidRPr="00C50803">
        <w:rPr>
          <w:iCs/>
        </w:rPr>
        <w:fldChar w:fldCharType="begin" w:fldLock="1"/>
      </w:r>
      <w:r w:rsidRPr="00C50803">
        <w:rPr>
          <w:iCs/>
        </w:rPr>
        <w:instrText>ADDIN CSL_CITATION { "citationItems" : [ { "id" : "ITEM-1", "itemData" : { "DOI" : "10.1007/978-3-642-40837-3_3", "ISBN" : "978-3-642-40836-6", "ISSN" : "978-3-642-40836-6", "abstract" : "Our planet is experiencing simultaneous changes in global population, urbanization, and climate. These changes, along with the rapid growth of climate data and increasing popularity of data mining techniques may lead to the conclusion that the time is ripe for data mining to spur major innovations in climate science. However, climate data bring forth unique challenges that are unfamiliar to the traditional data mining literature, and unless they are addressed, data mining will not have the same powerful impact that it has had on fields such as biology or e-commerce. In this chapter, we refer to spatio-temporal data mining (STDM) as a collection of methods that mine the data\u2019s spatio-temporal context to increase an algorithm\u2019s accuracy, scalability, or interpretability (relative to non-space-time aware algorithms).We highlight some of the singular characteristics and challenges STDM faces within climate data and their applications, and provide the reader with an overview of the advances in STDM and related climate applications. We also demonstrate some of the concepts introduced in the chapter\u2019s earlier sections with a real-world STDM pattern mining application to identify mesoscale ocean eddies from satellite data. The case-study provides the reader with concrete examples of challenges faced when mining climate data and how effectively analyzing the data\u2019s spatio-temporal context may improve existing methods\u2019 accuracy, interpretability, and scalability. We end the chapter with a discussion of notable opportunities for STDM research within climate.", "author" : [ { "dropping-particle" : "", "family" : "Faghmous", "given" : "James H.", "non-dropping-particle" : "", "parse-names" : false, "suffix" : "" }, { "dropping-particle" : "", "family" : "Kumar", "given" : "Vipin", "non-dropping-particle" : "", "parse-names" : false, "suffix" : "" } ], "container-title" : "Springer Berlin Heidelberg", "editor" : [ { "dropping-particle" : "", "family" : "Chu", "given" : "W", "non-dropping-particle" : "", "parse-names" : false, "suffix" : "" } ], "id" : "ITEM-1", "issued" : { "date-parts" : [ [ "2014" ] ] }, "note" : "Solid chapter givening an overview of challenages for climate data", "page" : "83-116", "title" : "Spatio-temporal Data Mining for Climate Data: Advances, Challenges, and Opportunities", "type" : "chapter", "volume" : "1" }, "uris" : [ "http://www.mendeley.com/documents/?uuid=f3261526-f31b-47d3-b2a4-15a14b001aaa" ] } ], "mendeley" : { "formattedCitation" : "(Faghmous and Kumar, 2014)", "plainTextFormattedCitation" : "(Faghmous and Kumar, 2014)", "previouslyFormattedCitation" : "(Faghmous and Kumar, 2014)" }, "properties" : { "noteIndex" : 0 }, "schema" : "https://github.com/citation-style-language/schema/raw/master/csl-citation.json" }</w:instrText>
      </w:r>
      <w:r w:rsidRPr="00C50803">
        <w:rPr>
          <w:iCs/>
        </w:rPr>
        <w:fldChar w:fldCharType="separate"/>
      </w:r>
      <w:r w:rsidRPr="00C50803">
        <w:rPr>
          <w:iCs/>
          <w:noProof/>
        </w:rPr>
        <w:t>(Faghmous and Kumar, 2014)</w:t>
      </w:r>
      <w:r w:rsidRPr="00C50803">
        <w:rPr>
          <w:iCs/>
        </w:rPr>
        <w:fldChar w:fldCharType="end"/>
      </w:r>
      <w:r w:rsidR="00520943" w:rsidRPr="00C50803">
        <w:rPr>
          <w:iCs/>
        </w:rPr>
        <w:t xml:space="preserve">. Relationships in climate data may be long range and multivariate, many space-time-variable subsets </w:t>
      </w:r>
      <w:r w:rsidRPr="00C50803">
        <w:rPr>
          <w:iCs/>
        </w:rPr>
        <w:t xml:space="preserve">exist </w:t>
      </w:r>
      <w:r w:rsidR="00520943" w:rsidRPr="00C50803">
        <w:rPr>
          <w:iCs/>
        </w:rPr>
        <w:t xml:space="preserve">where relationships </w:t>
      </w:r>
      <w:r w:rsidRPr="00C50803">
        <w:rPr>
          <w:iCs/>
        </w:rPr>
        <w:t>may be found</w:t>
      </w:r>
      <w:r w:rsidR="00520943" w:rsidRPr="00C50803">
        <w:rPr>
          <w:iCs/>
        </w:rPr>
        <w:t xml:space="preserve">. </w:t>
      </w:r>
      <w:r w:rsidRPr="00C50803">
        <w:rPr>
          <w:iCs/>
        </w:rPr>
        <w:t xml:space="preserve">This </w:t>
      </w:r>
      <w:r w:rsidRPr="00C50803">
        <w:t>spatiotemporal variability</w:t>
      </w:r>
      <w:r w:rsidRPr="00C50803">
        <w:rPr>
          <w:iCs/>
        </w:rPr>
        <w:t xml:space="preserve"> makes </w:t>
      </w:r>
      <w:r w:rsidR="00520943" w:rsidRPr="00C50803">
        <w:t xml:space="preserve">clustering </w:t>
      </w:r>
      <w:r w:rsidRPr="00C50803">
        <w:t>with ST data</w:t>
      </w:r>
      <w:r w:rsidR="00520943" w:rsidRPr="00C50803">
        <w:t xml:space="preserve"> challenging</w:t>
      </w:r>
      <w:r w:rsidRPr="00C50803">
        <w:t>. Similarly, a</w:t>
      </w:r>
      <w:r w:rsidR="00520943" w:rsidRPr="00C50803">
        <w:t>nomalies and extremes in climate data need to be understood as multivariate cumulative extremes.</w:t>
      </w:r>
      <w:r w:rsidR="0035615C" w:rsidRPr="00C50803">
        <w:t xml:space="preserve"> Faghmous and Kumar suggest b</w:t>
      </w:r>
      <w:r w:rsidR="00520943" w:rsidRPr="00C50803">
        <w:t>etter methods are need</w:t>
      </w:r>
      <w:r w:rsidR="00071552" w:rsidRPr="00C50803">
        <w:t>ed</w:t>
      </w:r>
      <w:r w:rsidR="00520943" w:rsidRPr="00C50803">
        <w:t xml:space="preserve"> for validation of ST data mining. Significance testing needs randomization tests that do not break the inherent autocorrelation and performative measures are required to compare unsupervised STDM.</w:t>
      </w:r>
    </w:p>
    <w:p w:rsidR="000D1A49" w:rsidRPr="00C50803" w:rsidRDefault="000D1A49" w:rsidP="008D5394"/>
    <w:p w:rsidR="008D5394" w:rsidRPr="00C50803" w:rsidRDefault="000D1A49" w:rsidP="008D5394">
      <w:r w:rsidRPr="00C50803">
        <w:t>F</w:t>
      </w:r>
      <w:r w:rsidR="008D5394" w:rsidRPr="00C50803">
        <w:t xml:space="preserve">or </w:t>
      </w:r>
      <w:r w:rsidR="008D5394" w:rsidRPr="00C50803">
        <w:fldChar w:fldCharType="begin" w:fldLock="1"/>
      </w:r>
      <w:r w:rsidR="008D5394" w:rsidRPr="00C50803">
        <w:instrText>ADDIN CSL_CITATION { "citationItems" : [ { "id" : "ITEM-1", "itemData" : { "DOI" : "10.1145/nnnnnnn.nnnnnnn", "abstract" : "Large volumes of spatio-temporal data are increasingly collected and studied in diverse domains including, climate science, social sciences, neuroscience, epidemiology, transportation, mobile health, and Earth sciences. Spatio-temporal data differs from relational data for which computational approaches are developed in the data mining community for multiple decades, in that both spatial and temporal attributes are available in addition to the actual measurements/attributes. The presence of these attributes introduces additional challenges that needs to be dealt with. Approaches for mining spatio-temporal data have been studied for over a decade in the data mining community. In this article we present a broad survey of this relatively young field of spatio-temporal data mining. We discuss different types of spatio-temporal data and the relevant data mining questions that arise in the context of analyzing each of these datasets. Based on the nature of the data mining problem studied, we classify literature on spatio-temporal data mining into six major categories: clustering, predictive learning, change detection, frequent pattern mining, anomaly detection, and relationship mining. We discuss the various forms of spatio-temporal data mining problems in each of these categories.", "author" : [ { "dropping-particle" : "", "family" : "Atluri", "given" : "Gowtham", "non-dropping-particle" : "", "parse-names" : false, "suffix" : "" }, { "dropping-particle" : "", "family" : "Karpatne", "given" : "Anuj", "non-dropping-particle" : "", "parse-names" : false, "suffix" : "" }, { "dropping-particle" : "", "family" : "Kumar", "given" : "Vipin", "non-dropping-particle" : "", "parse-names" : false, "suffix" : "" } ], "container-title" : "ACM Comput. Surv", "id" : "ITEM-1", "issue" : "1", "issued" : { "date-parts" : [ [ "2017" ] ] }, "title" : "Spatio-Temporal Data Mining: A Survey of Problems and Methods", "type" : "article-journal", "volume" : "1" }, "uris" : [ "http://www.mendeley.com/documents/?uuid=b5a09466-5144-3d38-97a2-9f4bb20c581f" ] } ], "mendeley" : { "formattedCitation" : "(Atluri, Karpatne and Kumar, 2017)", "manualFormatting" : "Atluri, Karpatne and Kumar (2017)", "plainTextFormattedCitation" : "(Atluri, Karpatne and Kumar, 2017)", "previouslyFormattedCitation" : "(Atluri, Karpatne and Kumar, 2017)" }, "properties" : { "noteIndex" : 0 }, "schema" : "https://github.com/citation-style-language/schema/raw/master/csl-citation.json" }</w:instrText>
      </w:r>
      <w:r w:rsidR="008D5394" w:rsidRPr="00C50803">
        <w:fldChar w:fldCharType="separate"/>
      </w:r>
      <w:r w:rsidR="008D5394" w:rsidRPr="00C50803">
        <w:rPr>
          <w:noProof/>
        </w:rPr>
        <w:t>Atluri, Karpatne and Kumar (2017)</w:t>
      </w:r>
      <w:r w:rsidR="008D5394" w:rsidRPr="00C50803">
        <w:fldChar w:fldCharType="end"/>
      </w:r>
      <w:r w:rsidR="008D5394" w:rsidRPr="00C50803">
        <w:t xml:space="preserve"> </w:t>
      </w:r>
      <w:r w:rsidRPr="00C50803">
        <w:t xml:space="preserve">key challenges </w:t>
      </w:r>
      <w:r w:rsidR="008D5394" w:rsidRPr="00C50803">
        <w:t xml:space="preserve">involve finding methods for combining multi-modal data sets and controlling granularity of partitioning to ensure substructures are not overlooked.   </w:t>
      </w:r>
    </w:p>
    <w:p w:rsidR="000D1A49" w:rsidRPr="00C50803" w:rsidRDefault="000D1A49" w:rsidP="008D5394"/>
    <w:p w:rsidR="008D5394" w:rsidRPr="00C50803" w:rsidRDefault="000D1A49" w:rsidP="00A41D3D">
      <w:bookmarkStart w:id="12" w:name="_Hlk515445759"/>
      <w:r w:rsidRPr="00C50803">
        <w:t xml:space="preserve">The need to integrate domain theory and expertise is acknowledged </w:t>
      </w:r>
      <w:r w:rsidRPr="00C50803">
        <w:fldChar w:fldCharType="begin" w:fldLock="1"/>
      </w:r>
      <w:r w:rsidR="00ED4A62" w:rsidRPr="00C50803">
        <w:instrText>ADDIN CSL_CITATION { "citationItems" : [ { "id" : "ITEM-1", "itemData" : { "DOI" : "10.1109/TKDE.2017.2720168", "author" : [ { "dropping-particle" : "", "family" : "Karpatne", "given" : "Anuj", "non-dropping-particle" : "", "parse-names" : false, "suffix" : "" }, { "dropping-particle" : "", "family" : "Atluri", "given" : "Gowtham", "non-dropping-particle" : "", "parse-names" : false, "suffix" : "" }, { "dropping-particle" : "", "family" : "Faghmous", "given" : "James H.", "non-dropping-particle" : "", "parse-names" : false, "suffix" : "" }, { "dropping-particle" : "", "family" : "Steinbach", "given" : "Michael", "non-dropping-particle" : "", "parse-names" : false, "suffix" : "" }, { "dropping-particle" : "", "family" : "Banerjee", "given" : "Arindam", "non-dropping-particle" : "", "parse-names" : false, "suffix" : "" }, { "dropping-particle" : "", "family" : "Ganguly", "given" : "Auroop", "non-dropping-particle" : "", "parse-names" : false, "suffix" : "" }, { "dropping-particle" : "", "family" : "Shekhar", "given" : "Shashi", "non-dropping-particle" : "", "parse-names" : false, "suffix" : "" }, { "dropping-particle" : "", "family" : "Samatova", "given" : "Nagiza", "non-dropping-particle" : "", "parse-names" : false, "suffix" : "" }, { "dropping-particle" : "", "family" : "Kumar", "given" : "Vipin", "non-dropping-particle" : "", "parse-names" : false, "suffix" : "" } ], "container-title" : "IEEE Transactions on Knowledge and Data Engineering", "id" : "ITEM-1", "issue" : "10", "issued" : { "date-parts" : [ [ "2017", "10", "1" ] ] }, "page" : "2318-2331", "title" : "Theory-Guided Data Science: A New Paradigm for Scientific Discovery from Data", "type" : "article-journal", "volume" : "29" }, "uris" : [ "http://www.mendeley.com/documents/?uuid=e78b9148-13f3-3ae8-8924-422bbd731ad4" ] } ], "mendeley" : { "formattedCitation" : "(Karpatne &lt;i&gt;et al.&lt;/i&gt;, 2017)", "plainTextFormattedCitation" : "(Karpatne et al., 2017)", "previouslyFormattedCitation" : "(Karpatne &lt;i&gt;et al.&lt;/i&gt;, 2017)" }, "properties" : { "noteIndex" : 0 }, "schema" : "https://github.com/citation-style-language/schema/raw/master/csl-citation.json" }</w:instrText>
      </w:r>
      <w:r w:rsidRPr="00C50803">
        <w:fldChar w:fldCharType="separate"/>
      </w:r>
      <w:r w:rsidRPr="00C50803">
        <w:rPr>
          <w:noProof/>
        </w:rPr>
        <w:t xml:space="preserve">(Karpatne </w:t>
      </w:r>
      <w:r w:rsidRPr="00C50803">
        <w:rPr>
          <w:i/>
          <w:noProof/>
        </w:rPr>
        <w:t>et al.</w:t>
      </w:r>
      <w:r w:rsidRPr="00C50803">
        <w:rPr>
          <w:noProof/>
        </w:rPr>
        <w:t>, 2017)</w:t>
      </w:r>
      <w:r w:rsidRPr="00C50803">
        <w:fldChar w:fldCharType="end"/>
      </w:r>
      <w:r w:rsidRPr="00C50803">
        <w:t xml:space="preserve"> as a key strategy that could accelerate knowledge discovery in </w:t>
      </w:r>
      <w:r w:rsidR="00594BD2" w:rsidRPr="00C50803">
        <w:t>data science particularly where complex physical phenomena are involved.</w:t>
      </w:r>
      <w:r w:rsidR="00825D76" w:rsidRPr="00C50803">
        <w:t xml:space="preserve"> The potential for knowledge discovery in climate science has not yet been fully realised (Bracco et al., 2017).</w:t>
      </w:r>
    </w:p>
    <w:bookmarkEnd w:id="12"/>
    <w:p w:rsidR="008D5394" w:rsidRPr="00C50803" w:rsidRDefault="008D5394" w:rsidP="00A41D3D"/>
    <w:p w:rsidR="008D5394" w:rsidRPr="00C50803" w:rsidRDefault="008D5394" w:rsidP="008D5394">
      <w:pPr>
        <w:pStyle w:val="Heading2"/>
      </w:pPr>
      <w:r w:rsidRPr="00C50803">
        <w:t>Knowledge discovery with climate data</w:t>
      </w:r>
    </w:p>
    <w:p w:rsidR="00594BD2" w:rsidRPr="00C50803" w:rsidRDefault="00594BD2" w:rsidP="00825D76">
      <w:pPr>
        <w:rPr>
          <w:noProof/>
        </w:rPr>
      </w:pPr>
      <w:r w:rsidRPr="00C50803">
        <w:t xml:space="preserve">Knowledge Discovery in Data is defined as </w:t>
      </w:r>
      <w:r w:rsidRPr="00C50803">
        <w:fldChar w:fldCharType="begin" w:fldLock="1"/>
      </w:r>
      <w:r w:rsidRPr="00C50803">
        <w:instrText>ADDIN CSL_CITATION { "citationItems" : [ { "id" : "ITEM-1", "itemData" : { "DOI" : "10.1109/WICSA-ECSA.212.32", "ISBN" : "9780769548272", "abstract" : "Big data phenomenon refers to the practice of collection and processing of very large data sets and associated systems and algorithms used to analyze these massive datasets. Architectures for big data usually range across multiple machines and clusters, and they commonly consist of multiple special purpose sub-systems. Coupled with the knowledge discovery process, big data movement offers many unique opportunities for organizations to benefit (with respect to new insights, business optimizations, etc.). However, due to the difficulty of analyzing such large datasets, big data presents unique systems engineering and architectural challenges. In this paper, we present three system design principles that can inform organizations on effective analytic and data collection processes, system organization, and data dissemination practices. The principles presented derive from our own research and development experiences with big data problems from various federal agencies, and we illustrate each principle with our own experiences and recommendations. &amp;copy; 2012 IEEE.", "author" : [ { "dropping-particle" : "", "family" : "Begoli", "given" : "Edmon", "non-dropping-particle" : "", "parse-names" : false, "suffix" : "" }, { "dropping-particle" : "", "family" : "Horey", "given" : "James", "non-dropping-particle" : "", "parse-names" : false, "suffix" : "" } ], "container-title" : "Proceedings of the 2012 Joint Working Conference on Software Architecture and 6th European Conference on Software Architecture, WICSA/ECSA 2012", "id" : "ITEM-1", "issued" : { "date-parts" : [ [ "2012" ] ] }, "page" : "215-218", "title" : "Design principles for effective knowledge discovery from big data", "type" : "paper-conference" }, "uris" : [ "http://www.mendeley.com/documents/?uuid=8a71477a-bc77-4852-a299-cc610aa85c3f" ] } ], "mendeley" : { "formattedCitation" : "(Begoli and Horey, 2012)", "plainTextFormattedCitation" : "(Begoli and Horey, 2012)", "previouslyFormattedCitation" : "(Begoli and Horey, 2012)" }, "properties" : { "noteIndex" : 0 }, "schema" : "https://github.com/citation-style-language/schema/raw/master/csl-citation.json" }</w:instrText>
      </w:r>
      <w:r w:rsidRPr="00C50803">
        <w:fldChar w:fldCharType="separate"/>
      </w:r>
      <w:r w:rsidRPr="00C50803">
        <w:rPr>
          <w:noProof/>
        </w:rPr>
        <w:t>(Begoli and Horey, 2012)</w:t>
      </w:r>
      <w:r w:rsidRPr="00C50803">
        <w:fldChar w:fldCharType="end"/>
      </w:r>
      <w:r w:rsidRPr="00C50803">
        <w:t xml:space="preserve"> 1. Collection, storage and organisation of data. 2. Understanding and application of analytic methods. 3. Understanding the problem domain. To enable knowledge discovery </w:t>
      </w:r>
      <w:r w:rsidRPr="00C50803">
        <w:rPr>
          <w:noProof/>
        </w:rPr>
        <w:t xml:space="preserve">Begoli and Horey recommend </w:t>
      </w:r>
      <w:r w:rsidR="00DB3FC7" w:rsidRPr="00C50803">
        <w:rPr>
          <w:noProof/>
        </w:rPr>
        <w:t>applica</w:t>
      </w:r>
      <w:r w:rsidRPr="00C50803">
        <w:rPr>
          <w:noProof/>
        </w:rPr>
        <w:t>tions a</w:t>
      </w:r>
      <w:r w:rsidR="001976BB" w:rsidRPr="00C50803">
        <w:rPr>
          <w:noProof/>
        </w:rPr>
        <w:t xml:space="preserve">re made to allow researchers easy ways to interact, explore and analyse data. </w:t>
      </w:r>
      <w:r w:rsidR="00D90108" w:rsidRPr="00C50803">
        <w:rPr>
          <w:noProof/>
        </w:rPr>
        <w:t>A</w:t>
      </w:r>
      <w:r w:rsidR="00DB3FC7" w:rsidRPr="00C50803">
        <w:rPr>
          <w:noProof/>
        </w:rPr>
        <w:t xml:space="preserve"> v</w:t>
      </w:r>
      <w:r w:rsidR="00D90108" w:rsidRPr="00C50803">
        <w:rPr>
          <w:noProof/>
        </w:rPr>
        <w:t xml:space="preserve">ariety of analysis methods should be supported inclung statisitical, data mining, </w:t>
      </w:r>
      <w:r w:rsidR="00D90108" w:rsidRPr="00C50803">
        <w:rPr>
          <w:noProof/>
        </w:rPr>
        <w:lastRenderedPageBreak/>
        <w:t>machine learning, visualisation and visual analysis. Different data storage and processing mechanisms should be provided to support a variety of intermediate data structures (structured and sem</w:t>
      </w:r>
      <w:r w:rsidR="00FA3890" w:rsidRPr="00C50803">
        <w:rPr>
          <w:noProof/>
        </w:rPr>
        <w:t>i-structured</w:t>
      </w:r>
      <w:r w:rsidR="00D90108" w:rsidRPr="00C50803">
        <w:rPr>
          <w:noProof/>
        </w:rPr>
        <w:t>)</w:t>
      </w:r>
      <w:r w:rsidR="00FA3890" w:rsidRPr="00C50803">
        <w:rPr>
          <w:noProof/>
        </w:rPr>
        <w:t xml:space="preserve"> </w:t>
      </w:r>
      <w:r w:rsidR="00D90108" w:rsidRPr="00C50803">
        <w:rPr>
          <w:noProof/>
        </w:rPr>
        <w:t>required by differen</w:t>
      </w:r>
      <w:r w:rsidR="00FA3890" w:rsidRPr="00C50803">
        <w:rPr>
          <w:noProof/>
        </w:rPr>
        <w:t>t</w:t>
      </w:r>
      <w:r w:rsidR="00D90108" w:rsidRPr="00C50803">
        <w:rPr>
          <w:noProof/>
        </w:rPr>
        <w:t xml:space="preserve"> ananlysis methods. </w:t>
      </w:r>
      <w:r w:rsidR="00825D76" w:rsidRPr="00C50803">
        <w:rPr>
          <w:noProof/>
        </w:rPr>
        <w:t>Data should be made as accessible as possible by</w:t>
      </w:r>
      <w:r w:rsidR="00E10EF7" w:rsidRPr="00C50803">
        <w:rPr>
          <w:noProof/>
        </w:rPr>
        <w:t xml:space="preserve"> using </w:t>
      </w:r>
      <w:r w:rsidR="00FA3890" w:rsidRPr="00C50803">
        <w:rPr>
          <w:noProof/>
        </w:rPr>
        <w:t>o</w:t>
      </w:r>
      <w:r w:rsidR="00E10EF7" w:rsidRPr="00C50803">
        <w:rPr>
          <w:noProof/>
        </w:rPr>
        <w:t>pen standards, lightweig</w:t>
      </w:r>
      <w:r w:rsidR="00825D76" w:rsidRPr="00C50803">
        <w:rPr>
          <w:noProof/>
        </w:rPr>
        <w:t>h</w:t>
      </w:r>
      <w:r w:rsidR="00E10EF7" w:rsidRPr="00C50803">
        <w:rPr>
          <w:noProof/>
        </w:rPr>
        <w:t>t</w:t>
      </w:r>
      <w:r w:rsidR="00825D76" w:rsidRPr="00C50803">
        <w:rPr>
          <w:noProof/>
        </w:rPr>
        <w:t xml:space="preserve"> architecture and APIs to expose results.</w:t>
      </w:r>
    </w:p>
    <w:p w:rsidR="00FA3890" w:rsidRPr="00C50803" w:rsidRDefault="00FA3890" w:rsidP="00FA3890">
      <w:pPr>
        <w:pStyle w:val="Heading1"/>
      </w:pPr>
      <w:bookmarkStart w:id="13" w:name="_Hlk515978082"/>
      <w:r w:rsidRPr="00C50803">
        <w:t>Workflow management for scientific big data systems</w:t>
      </w:r>
    </w:p>
    <w:bookmarkEnd w:id="13"/>
    <w:p w:rsidR="00B917B7" w:rsidRPr="00C50803" w:rsidRDefault="00FA3890" w:rsidP="00A41D3D">
      <w:r w:rsidRPr="00C50803">
        <w:t xml:space="preserve">An approach for supporting scientific data analysis on large data sets in the cloud is workflow management systems (WMSs) (Zhou, He and Ibrahim, 2016). These processing tools enable </w:t>
      </w:r>
      <w:r w:rsidR="00AF6282" w:rsidRPr="00C50803">
        <w:t>acquisition of resources, scheduling of tasks</w:t>
      </w:r>
      <w:r w:rsidR="00B917B7" w:rsidRPr="00C50803">
        <w:t>,</w:t>
      </w:r>
      <w:r w:rsidR="00AF6282" w:rsidRPr="00C50803">
        <w:t xml:space="preserve"> </w:t>
      </w:r>
      <w:r w:rsidRPr="00C50803">
        <w:t>execution of data analysis</w:t>
      </w:r>
      <w:r w:rsidR="00B917B7" w:rsidRPr="00C50803">
        <w:t xml:space="preserve"> and visualisation</w:t>
      </w:r>
      <w:r w:rsidRPr="00C50803">
        <w:t xml:space="preserve"> on distributed resources</w:t>
      </w:r>
      <w:r w:rsidR="00AF6282" w:rsidRPr="00C50803">
        <w:t>.</w:t>
      </w:r>
      <w:r w:rsidRPr="00C50803">
        <w:t xml:space="preserve"> </w:t>
      </w:r>
      <w:r w:rsidR="00AF6282" w:rsidRPr="00C50803">
        <w:t xml:space="preserve">Workflows are defined as a series of linked tasks in the form of </w:t>
      </w:r>
      <w:r w:rsidRPr="00C50803">
        <w:t>direct</w:t>
      </w:r>
      <w:r w:rsidR="00AF6282" w:rsidRPr="00C50803">
        <w:t>ed</w:t>
      </w:r>
      <w:r w:rsidRPr="00C50803">
        <w:t xml:space="preserve"> acyclic graph (</w:t>
      </w:r>
      <w:r w:rsidR="00AF6282" w:rsidRPr="00C50803">
        <w:t>DAG</w:t>
      </w:r>
      <w:r w:rsidRPr="00C50803">
        <w:t>)</w:t>
      </w:r>
      <w:r w:rsidR="00AF6282" w:rsidRPr="00C50803">
        <w:t xml:space="preserve">. </w:t>
      </w:r>
      <w:r w:rsidRPr="00C50803">
        <w:t xml:space="preserve"> </w:t>
      </w:r>
    </w:p>
    <w:p w:rsidR="00B917B7" w:rsidRPr="00C50803" w:rsidRDefault="00B917B7" w:rsidP="00A41D3D"/>
    <w:p w:rsidR="008D5394" w:rsidRDefault="00AF6282" w:rsidP="00A41D3D">
      <w:r w:rsidRPr="00C50803">
        <w:t>Specific WMS platforms exist (see Askalon, Kepler, Taverna and Pegasus)</w:t>
      </w:r>
      <w:r w:rsidR="00FA3890" w:rsidRPr="00C50803">
        <w:t xml:space="preserve"> </w:t>
      </w:r>
      <w:r w:rsidRPr="00C50803">
        <w:t xml:space="preserve">some provide a graphical interface to assemble workflows costing of loops, conditionals and graph constructs. Originally developed for grid computing many </w:t>
      </w:r>
      <w:r w:rsidR="005D703B" w:rsidRPr="00C50803">
        <w:t>have been extended to take advantage of the cost-effectiveness of</w:t>
      </w:r>
      <w:r w:rsidRPr="00C50803">
        <w:t xml:space="preserve"> cloud platforms and applicable to climate science</w:t>
      </w:r>
      <w:r w:rsidR="00B262EE">
        <w:t xml:space="preserve"> (figure 2)</w:t>
      </w:r>
      <w:r w:rsidRPr="00C50803">
        <w:t xml:space="preserve">  </w:t>
      </w:r>
      <w:r w:rsidRPr="00C50803">
        <w:fldChar w:fldCharType="begin" w:fldLock="1"/>
      </w:r>
      <w:r w:rsidRPr="00C50803">
        <w:instrText>ADDIN CSL_CITATION { "citationItems" : [ { "id" : "ITEM-1", "itemData" : { "DOI" : "10.1016/B978-0-12-805467-3.00018-1", "ISBN" : "9780128054673", "abstract" : "Infrastructure-as-a-Service clouds offer access to a scalable virtualized infrastructure on a pay-per-use basis. This is greatly beneficial for the deployment of scientific workflows, and as a result considerable effort is being made to develop and update existing workflow management systems to support the cloud resource model. The majority of existing systems are designed to work with traditional distributed platforms such as grids and clusters in which the resources are limited and readily-available. In contrast, clouds offer access to elastic and abundant resources that can be provisioned and deprovisioned on-demand. In this chapter, we present our efforts to extend an existing workflow system, the Cloudbus WMS, to enable the deployment of scientific applications in cloud computing environments. We present a case study to demonstrate the added functionality and evaluate the performance and cost of a well-known astronomy application on Microsoft Azure.", "author" : [ { "dropping-particle" : "", "family" : "Rodriguez", "given" : "Maria A.", "non-dropping-particle" : "", "parse-names" : false, "suffix" : "" }, { "dropping-particle" : "", "family" : "Buyya", "given" : "Rajkumar", "non-dropping-particle" : "", "parse-names" : false, "suffix" : "" } ], "container-title" : "Software Architecture for Big Data and the Cloud", "id" : "ITEM-1", "issued" : { "date-parts" : [ [ "2017" ] ] }, "note" : "This is a huge field in itself, high level archtecture and class diagrmas", "page" : "367-387", "title" : "Chapter 18 \u2013 Scientific Workflow Management System for Clouds", "type" : "chapter" }, "uris" : [ "http://www.mendeley.com/documents/?uuid=67cedb16-6ae6-32b4-96d2-42fac32d5853" ] } ], "mendeley" : { "formattedCitation" : "(Rodriguez and Buyya, 2017)", "plainTextFormattedCitation" : "(Rodriguez and Buyya, 2017)", "previouslyFormattedCitation" : "(Rodriguez and Buyya, 2017)" }, "properties" : { "noteIndex" : 0 }, "schema" : "https://github.com/citation-style-language/schema/raw/master/csl-citation.json" }</w:instrText>
      </w:r>
      <w:r w:rsidRPr="00C50803">
        <w:fldChar w:fldCharType="separate"/>
      </w:r>
      <w:r w:rsidRPr="00C50803">
        <w:rPr>
          <w:noProof/>
        </w:rPr>
        <w:t>(Rodriguez and Buyya, 2017)</w:t>
      </w:r>
      <w:r w:rsidRPr="00C50803">
        <w:fldChar w:fldCharType="end"/>
      </w:r>
      <w:r w:rsidR="005D703B" w:rsidRPr="00C50803">
        <w:t>.</w:t>
      </w:r>
    </w:p>
    <w:p w:rsidR="0094580F" w:rsidRPr="00C50803" w:rsidRDefault="0094580F" w:rsidP="0094580F">
      <w:pPr>
        <w:spacing w:before="100" w:after="100"/>
        <w:ind w:hanging="11"/>
        <w:rPr>
          <w:iCs/>
          <w:szCs w:val="24"/>
          <w:lang w:eastAsia="en-US"/>
        </w:rPr>
      </w:pPr>
      <w:r w:rsidRPr="00C50803">
        <w:rPr>
          <w:iCs/>
          <w:noProof/>
          <w:szCs w:val="24"/>
          <w:lang w:eastAsia="en-US"/>
        </w:rPr>
        <w:drawing>
          <wp:inline distT="0" distB="0" distL="0" distR="0" wp14:anchorId="07F39D79" wp14:editId="27ECD6CB">
            <wp:extent cx="3698631" cy="2798773"/>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orkflowRefarch.gif"/>
                    <pic:cNvPicPr/>
                  </pic:nvPicPr>
                  <pic:blipFill>
                    <a:blip r:embed="rId9">
                      <a:extLst>
                        <a:ext uri="{28A0092B-C50C-407E-A947-70E740481C1C}">
                          <a14:useLocalDpi xmlns:a14="http://schemas.microsoft.com/office/drawing/2010/main" val="0"/>
                        </a:ext>
                      </a:extLst>
                    </a:blip>
                    <a:stretch>
                      <a:fillRect/>
                    </a:stretch>
                  </pic:blipFill>
                  <pic:spPr>
                    <a:xfrm>
                      <a:off x="0" y="0"/>
                      <a:ext cx="3710304" cy="2807606"/>
                    </a:xfrm>
                    <a:prstGeom prst="rect">
                      <a:avLst/>
                    </a:prstGeom>
                  </pic:spPr>
                </pic:pic>
              </a:graphicData>
            </a:graphic>
          </wp:inline>
        </w:drawing>
      </w:r>
    </w:p>
    <w:p w:rsidR="0094580F" w:rsidRPr="0094580F" w:rsidRDefault="00B262EE" w:rsidP="00B262EE">
      <w:pPr>
        <w:pStyle w:val="Figure"/>
      </w:pPr>
      <w:r>
        <w:t xml:space="preserve">Figure 2. </w:t>
      </w:r>
      <w:r w:rsidR="0094580F" w:rsidRPr="00C50803">
        <w:t xml:space="preserve">Reference architecture of a </w:t>
      </w:r>
      <w:r w:rsidR="00F73CA2">
        <w:t>WMS</w:t>
      </w:r>
      <w:r w:rsidR="0094580F" w:rsidRPr="00C50803">
        <w:t xml:space="preserve"> </w:t>
      </w:r>
      <w:r w:rsidR="0094580F" w:rsidRPr="00C50803">
        <w:fldChar w:fldCharType="begin" w:fldLock="1"/>
      </w:r>
      <w:r w:rsidR="0094580F" w:rsidRPr="00C50803">
        <w:instrText>ADDIN CSL_CITATION { "citationItems" : [ { "id" : "ITEM-1", "itemData" : { "DOI" : "10.1016/B978-0-12-805467-3.00018-1", "ISBN" : "9780128054673", "abstract" : "Infrastructure-as-a-Service clouds offer access to a scalable virtualized infrastructure on a pay-per-use basis. This is greatly beneficial for the deployment of scientific workflows, and as a result considerable effort is being made to develop and update existing workflow management systems to support the cloud resource model. The majority of existing systems are designed to work with traditional distributed platforms such as grids and clusters in which the resources are limited and readily-available. In contrast, clouds offer access to elastic and abundant resources that can be provisioned and deprovisioned on-demand. In this chapter, we present our efforts to extend an existing workflow system, the Cloudbus WMS, to enable the deployment of scientific applications in cloud computing environments. We present a case study to demonstrate the added functionality and evaluate the performance and cost of a well-known astronomy application on Microsoft Azure.", "author" : [ { "dropping-particle" : "", "family" : "Rodriguez", "given" : "Maria A.", "non-dropping-particle" : "", "parse-names" : false, "suffix" : "" }, { "dropping-particle" : "", "family" : "Buyya", "given" : "Rajkumar", "non-dropping-particle" : "", "parse-names" : false, "suffix" : "" } ], "container-title" : "Software Architecture for Big Data and the Cloud", "id" : "ITEM-1", "issued" : { "date-parts" : [ [ "2017" ] ] }, "note" : "This is a huge field in itself, high level archtecture and class diagrmas", "page" : "367-387", "title" : "Chapter 18 \u2013 Scientific Workflow Management System for Clouds", "type" : "chapter" }, "uris" : [ "http://www.mendeley.com/documents/?uuid=67cedb16-6ae6-32b4-96d2-42fac32d5853" ] } ], "mendeley" : { "formattedCitation" : "(Rodriguez and Buyya, 2017)", "plainTextFormattedCitation" : "(Rodriguez and Buyya, 2017)", "previouslyFormattedCitation" : "(Rodriguez and Buyya, 2017)" }, "properties" : { "noteIndex" : 0 }, "schema" : "https://github.com/citation-style-language/schema/raw/master/csl-citation.json" }</w:instrText>
      </w:r>
      <w:r w:rsidR="0094580F" w:rsidRPr="00C50803">
        <w:fldChar w:fldCharType="separate"/>
      </w:r>
      <w:r w:rsidR="0094580F" w:rsidRPr="00C50803">
        <w:rPr>
          <w:noProof/>
        </w:rPr>
        <w:t>(Rodriguez and Buyya, 2017)</w:t>
      </w:r>
      <w:r w:rsidR="0094580F" w:rsidRPr="00C50803">
        <w:fldChar w:fldCharType="end"/>
      </w:r>
      <w:r w:rsidR="00A84F7E">
        <w:t>.</w:t>
      </w:r>
    </w:p>
    <w:p w:rsidR="007F3A80" w:rsidRPr="00C50803" w:rsidRDefault="007F3A80" w:rsidP="007F3A80">
      <w:pPr>
        <w:pStyle w:val="Heading1"/>
      </w:pPr>
      <w:r w:rsidRPr="00C50803">
        <w:t>Big data Tools</w:t>
      </w:r>
    </w:p>
    <w:p w:rsidR="007F3A80" w:rsidRPr="00C50803" w:rsidRDefault="007F3A80" w:rsidP="007F3A80">
      <w:pPr>
        <w:pStyle w:val="Heading2"/>
      </w:pPr>
      <w:r w:rsidRPr="00C50803">
        <w:t>General applications on Weather Data</w:t>
      </w:r>
    </w:p>
    <w:p w:rsidR="007F3A80" w:rsidRPr="00C50803" w:rsidRDefault="00C361CB" w:rsidP="005D703B">
      <w:r w:rsidRPr="00C50803">
        <w:t>Several precedents exist describing the application of big data tools to process and undertake simple analysis on climate data.</w:t>
      </w:r>
      <w:r w:rsidR="00C50803">
        <w:t xml:space="preserve"> </w:t>
      </w:r>
      <w:r w:rsidR="00D21607">
        <w:t xml:space="preserve">Three tools frequently occur in the literature </w:t>
      </w:r>
      <w:r w:rsidR="00C50803">
        <w:t>Hadoop, Apache</w:t>
      </w:r>
      <w:r w:rsidR="00D21607">
        <w:t xml:space="preserve"> Spark and</w:t>
      </w:r>
      <w:r w:rsidR="00C50803">
        <w:t xml:space="preserve"> MapReduce</w:t>
      </w:r>
      <w:r w:rsidR="00D21607">
        <w:t>.</w:t>
      </w:r>
    </w:p>
    <w:p w:rsidR="00C361CB" w:rsidRPr="00C50803" w:rsidRDefault="00C361CB" w:rsidP="00C361CB">
      <w:pPr>
        <w:pStyle w:val="ListParagraph"/>
        <w:numPr>
          <w:ilvl w:val="0"/>
          <w:numId w:val="45"/>
        </w:numPr>
        <w:rPr>
          <w:rFonts w:cs="Arial"/>
          <w:szCs w:val="24"/>
          <w:lang w:val="en-GB"/>
        </w:rPr>
      </w:pPr>
      <w:r w:rsidRPr="00C50803">
        <w:rPr>
          <w:rFonts w:cs="Arial"/>
          <w:szCs w:val="24"/>
          <w:lang w:val="en-GB"/>
        </w:rPr>
        <w:t xml:space="preserve">Apache Spark </w:t>
      </w:r>
      <w:r w:rsidR="00181FE2" w:rsidRPr="00C50803">
        <w:rPr>
          <w:rFonts w:cs="Arial"/>
          <w:szCs w:val="24"/>
          <w:lang w:val="en-GB"/>
        </w:rPr>
        <w:t xml:space="preserve">was used </w:t>
      </w:r>
      <w:r w:rsidRPr="00C50803">
        <w:rPr>
          <w:rFonts w:cs="Arial"/>
          <w:szCs w:val="24"/>
          <w:lang w:val="en-GB"/>
        </w:rPr>
        <w:t xml:space="preserve">to process at-rest weather data to determine averages for a range of variables across a set of </w:t>
      </w:r>
      <w:r w:rsidR="00181FE2" w:rsidRPr="00C50803">
        <w:rPr>
          <w:rFonts w:cs="Arial"/>
          <w:szCs w:val="24"/>
          <w:lang w:val="en-GB"/>
        </w:rPr>
        <w:t>weather stations</w:t>
      </w:r>
      <w:r w:rsidRPr="00C50803">
        <w:rPr>
          <w:rFonts w:cs="Arial"/>
          <w:szCs w:val="24"/>
          <w:lang w:val="en-GB"/>
        </w:rPr>
        <w:t xml:space="preserve"> </w:t>
      </w:r>
      <w:r w:rsidRPr="00C50803">
        <w:rPr>
          <w:rFonts w:cs="Arial"/>
          <w:szCs w:val="24"/>
          <w:lang w:val="en-GB"/>
        </w:rPr>
        <w:fldChar w:fldCharType="begin" w:fldLock="1"/>
      </w:r>
      <w:r w:rsidRPr="00C50803">
        <w:rPr>
          <w:rFonts w:cs="Arial"/>
          <w:szCs w:val="24"/>
          <w:lang w:val="en-GB"/>
        </w:rPr>
        <w:instrText>ADDIN CSL_CITATION { "citationItems" : [ { "id" : "ITEM-1", "itemData" : { "DOI" : "10.1109/IPACT.2017.8245142", "ISBN" : "978-1-5090-5682-8", "author" : [ { "dropping-particle" : "", "family" : "Jayanthi", "given" : "D.", "non-dropping-particle" : "", "parse-names" : false, "suffix" : "" }, { "dropping-particle" : "", "family" : "Sumathi", "given" : "G.", "non-dropping-particle" : "", "parse-names" : false, "suffix" : "" } ], "container-title" : "2017 Innovations in Power and Advanced Computing Technologies (i-PACT)", "id" : "ITEM-1", "issued" : { "date-parts" : [ [ "2017", "4" ] ] }, "page" : "1-5", "publisher" : "IEEE", "title" : "Weather data analysis using spark \u2014 An in-memory computing framework", "type" : "paper-conference" }, "uris" : [ "http://www.mendeley.com/documents/?uuid=71432514-77d1-3782-b859-2ea07cb6c848" ] } ], "mendeley" : { "formattedCitation" : "(Jayanthi and Sumathi, 2017)", "plainTextFormattedCitation" : "(Jayanthi and Sumathi, 2017)", "previouslyFormattedCitation" : "(Jayanthi and Sumathi, 2017)" }, "properties" : { "noteIndex" : 0 }, "schema" : "https://github.com/citation-style-language/schema/raw/master/csl-citation.json" }</w:instrText>
      </w:r>
      <w:r w:rsidRPr="00C50803">
        <w:rPr>
          <w:rFonts w:cs="Arial"/>
          <w:szCs w:val="24"/>
          <w:lang w:val="en-GB"/>
        </w:rPr>
        <w:fldChar w:fldCharType="separate"/>
      </w:r>
      <w:r w:rsidRPr="00C50803">
        <w:rPr>
          <w:rFonts w:cs="Arial"/>
          <w:noProof/>
          <w:szCs w:val="24"/>
          <w:lang w:val="en-GB"/>
        </w:rPr>
        <w:t>(Jayanthi and Sumathi, 2017)</w:t>
      </w:r>
      <w:r w:rsidRPr="00C50803">
        <w:rPr>
          <w:rFonts w:cs="Arial"/>
          <w:szCs w:val="24"/>
          <w:lang w:val="en-GB"/>
        </w:rPr>
        <w:fldChar w:fldCharType="end"/>
      </w:r>
      <w:r w:rsidRPr="00C50803">
        <w:rPr>
          <w:rFonts w:cs="Arial"/>
          <w:szCs w:val="24"/>
          <w:lang w:val="en-GB"/>
        </w:rPr>
        <w:t>.</w:t>
      </w:r>
    </w:p>
    <w:p w:rsidR="00C361CB" w:rsidRPr="00C50803" w:rsidRDefault="00C361CB" w:rsidP="00C361CB">
      <w:pPr>
        <w:pStyle w:val="ListParagraph"/>
        <w:numPr>
          <w:ilvl w:val="0"/>
          <w:numId w:val="45"/>
        </w:numPr>
        <w:rPr>
          <w:rFonts w:cs="Arial"/>
          <w:szCs w:val="24"/>
          <w:lang w:val="en-GB"/>
        </w:rPr>
      </w:pPr>
      <w:r w:rsidRPr="00C50803">
        <w:rPr>
          <w:rFonts w:cs="Arial"/>
          <w:szCs w:val="24"/>
          <w:lang w:val="en-GB"/>
        </w:rPr>
        <w:t xml:space="preserve">Hadoop </w:t>
      </w:r>
      <w:r w:rsidR="00181FE2" w:rsidRPr="00C50803">
        <w:rPr>
          <w:rFonts w:cs="Arial"/>
          <w:szCs w:val="24"/>
          <w:lang w:val="en-GB"/>
        </w:rPr>
        <w:t xml:space="preserve">and </w:t>
      </w:r>
      <w:r w:rsidRPr="00C50803">
        <w:rPr>
          <w:rFonts w:cs="Arial"/>
          <w:szCs w:val="24"/>
          <w:lang w:val="en-GB"/>
        </w:rPr>
        <w:t>Spark</w:t>
      </w:r>
      <w:r w:rsidR="00181FE2" w:rsidRPr="00C50803">
        <w:rPr>
          <w:rFonts w:cs="Arial"/>
          <w:szCs w:val="24"/>
          <w:lang w:val="en-GB"/>
        </w:rPr>
        <w:t xml:space="preserve"> were used</w:t>
      </w:r>
      <w:r w:rsidRPr="00C50803">
        <w:rPr>
          <w:rFonts w:cs="Arial"/>
          <w:szCs w:val="24"/>
          <w:lang w:val="en-GB"/>
        </w:rPr>
        <w:t xml:space="preserve"> to find </w:t>
      </w:r>
      <w:r w:rsidR="00181FE2" w:rsidRPr="00C50803">
        <w:rPr>
          <w:rFonts w:cs="Arial"/>
          <w:szCs w:val="24"/>
          <w:lang w:val="en-GB"/>
        </w:rPr>
        <w:t xml:space="preserve">points with </w:t>
      </w:r>
      <w:r w:rsidRPr="00C50803">
        <w:rPr>
          <w:rFonts w:cs="Arial"/>
          <w:szCs w:val="24"/>
          <w:lang w:val="en-GB"/>
        </w:rPr>
        <w:t>similar weather conditions</w:t>
      </w:r>
      <w:r w:rsidR="00181FE2" w:rsidRPr="00C50803">
        <w:rPr>
          <w:rFonts w:cs="Arial"/>
          <w:szCs w:val="24"/>
          <w:lang w:val="en-GB"/>
        </w:rPr>
        <w:t xml:space="preserve"> using Euclidean distances based on weather </w:t>
      </w:r>
      <w:r w:rsidR="006C7E8B" w:rsidRPr="00C50803">
        <w:rPr>
          <w:rFonts w:cs="Arial"/>
          <w:szCs w:val="24"/>
          <w:lang w:val="en-GB"/>
        </w:rPr>
        <w:t xml:space="preserve">attributes </w:t>
      </w:r>
      <w:r w:rsidR="006C7E8B" w:rsidRPr="00C50803">
        <w:rPr>
          <w:rFonts w:cs="Arial"/>
          <w:szCs w:val="24"/>
          <w:lang w:val="en-GB"/>
        </w:rPr>
        <w:lastRenderedPageBreak/>
        <w:t>using</w:t>
      </w:r>
      <w:r w:rsidRPr="00C50803">
        <w:rPr>
          <w:rFonts w:cs="Arial"/>
          <w:szCs w:val="24"/>
          <w:lang w:val="en-GB"/>
        </w:rPr>
        <w:t xml:space="preserve"> the N</w:t>
      </w:r>
      <w:r w:rsidR="006C7E8B" w:rsidRPr="00C50803">
        <w:rPr>
          <w:rFonts w:cs="Arial"/>
          <w:szCs w:val="24"/>
          <w:lang w:val="en-GB"/>
        </w:rPr>
        <w:t>OAA hourly land based data set</w:t>
      </w:r>
      <w:r w:rsidRPr="00C50803">
        <w:rPr>
          <w:rFonts w:cs="Arial"/>
          <w:szCs w:val="24"/>
          <w:lang w:val="en-GB"/>
        </w:rPr>
        <w:t xml:space="preserve"> </w:t>
      </w:r>
      <w:r w:rsidRPr="00C50803">
        <w:rPr>
          <w:rFonts w:cs="Arial"/>
          <w:szCs w:val="24"/>
          <w:lang w:val="en-GB"/>
        </w:rPr>
        <w:fldChar w:fldCharType="begin" w:fldLock="1"/>
      </w:r>
      <w:r w:rsidRPr="00C50803">
        <w:rPr>
          <w:rFonts w:cs="Arial"/>
          <w:szCs w:val="24"/>
          <w:lang w:val="en-GB"/>
        </w:rPr>
        <w:instrText>ADDIN CSL_CITATION { "citationItems" : [ { "id" : "ITEM-1", "itemData" : { "URL" : "https://event.cwi.nl/lsde/2017/showcase_n2.shtml", "abstract" : "Nowadays due to the increasing number of weather stations\r\nthat have been installed in the world the size of meteorological\r\ndata that is being collected is massive. In this paper\r\nan approach is presented to analyze this large-scale meteorological\r\ndata using Hadoop and Apache Spark in order to\r\nfind similar weather occurrences, so called weather twins.\r\nWe will discuss the benefits of choosing the Apache Spark\r\nframework and how it is used to analyse weather data.", "accessed" : { "date-parts" : [ [ "2018", "5", "29" ] ] }, "author" : [ { "dropping-particle" : "", "family" : "Rodenburg", "given" : "Bram", "non-dropping-particle" : "", "parse-names" : false, "suffix" : "" }, { "dropping-particle" : "", "family" : "Maria Fiore", "given" : "Matteo", "non-dropping-particle" : "", "parse-names" : false, "suffix" : "" } ], "container-title" : "LSDE: Large Scale Data Engineering 2017", "id" : "ITEM-1", "issued" : { "date-parts" : [ [ "2017" ] ] }, "title" : "Detecting Weather Twins using Apache Spark", "type" : "webpage" }, "uris" : [ "http://www.mendeley.com/documents/?uuid=88fade28-2678-3699-ac71-05105b6b27c2" ] } ], "mendeley" : { "formattedCitation" : "(Rodenburg and Maria Fiore, 2017)", "plainTextFormattedCitation" : "(Rodenburg and Maria Fiore, 2017)", "previouslyFormattedCitation" : "(Rodenburg and Maria Fiore, 2017)" }, "properties" : { "noteIndex" : 0 }, "schema" : "https://github.com/citation-style-language/schema/raw/master/csl-citation.json" }</w:instrText>
      </w:r>
      <w:r w:rsidRPr="00C50803">
        <w:rPr>
          <w:rFonts w:cs="Arial"/>
          <w:szCs w:val="24"/>
          <w:lang w:val="en-GB"/>
        </w:rPr>
        <w:fldChar w:fldCharType="separate"/>
      </w:r>
      <w:r w:rsidRPr="00C50803">
        <w:rPr>
          <w:rFonts w:cs="Arial"/>
          <w:noProof/>
          <w:szCs w:val="24"/>
          <w:lang w:val="en-GB"/>
        </w:rPr>
        <w:t>(Rodenburg and Maria Fiore, 2017)</w:t>
      </w:r>
      <w:r w:rsidRPr="00C50803">
        <w:rPr>
          <w:rFonts w:cs="Arial"/>
          <w:szCs w:val="24"/>
          <w:lang w:val="en-GB"/>
        </w:rPr>
        <w:fldChar w:fldCharType="end"/>
      </w:r>
      <w:r w:rsidR="006C7E8B" w:rsidRPr="00C50803">
        <w:rPr>
          <w:rFonts w:cs="Arial"/>
          <w:szCs w:val="24"/>
          <w:lang w:val="en-GB"/>
        </w:rPr>
        <w:t>.</w:t>
      </w:r>
    </w:p>
    <w:p w:rsidR="00C361CB" w:rsidRPr="00C50803" w:rsidRDefault="00C361CB" w:rsidP="00C361CB">
      <w:pPr>
        <w:pStyle w:val="ListParagraph"/>
        <w:numPr>
          <w:ilvl w:val="0"/>
          <w:numId w:val="45"/>
        </w:numPr>
        <w:rPr>
          <w:rFonts w:cs="Arial"/>
          <w:szCs w:val="24"/>
          <w:lang w:val="en-GB"/>
        </w:rPr>
      </w:pPr>
      <w:r w:rsidRPr="00C50803">
        <w:rPr>
          <w:rFonts w:cs="Arial"/>
          <w:szCs w:val="24"/>
          <w:lang w:val="en-GB"/>
        </w:rPr>
        <w:t>MapReduce was compared to Spark to calculate minimum, maximum and average values of weather parameters</w:t>
      </w:r>
      <w:r w:rsidR="00181FE2" w:rsidRPr="00C50803">
        <w:rPr>
          <w:rFonts w:cs="Arial"/>
          <w:szCs w:val="24"/>
          <w:lang w:val="en-GB"/>
        </w:rPr>
        <w:t xml:space="preserve"> using data from NOAA</w:t>
      </w:r>
      <w:r w:rsidRPr="00C50803">
        <w:rPr>
          <w:rFonts w:cs="Arial"/>
          <w:szCs w:val="24"/>
          <w:lang w:val="en-GB"/>
        </w:rPr>
        <w:t xml:space="preserve"> </w:t>
      </w:r>
      <w:r w:rsidRPr="00C50803">
        <w:rPr>
          <w:rFonts w:cs="Arial"/>
          <w:szCs w:val="24"/>
          <w:lang w:val="en-GB"/>
        </w:rPr>
        <w:fldChar w:fldCharType="begin" w:fldLock="1"/>
      </w:r>
      <w:r w:rsidRPr="00C50803">
        <w:rPr>
          <w:rFonts w:cs="Arial"/>
          <w:szCs w:val="24"/>
          <w:lang w:val="en-GB"/>
        </w:rPr>
        <w:instrText>ADDIN CSL_CITATION { "citationItems" : [ { "id" : "ITEM-1", "itemData" : { "DOI" : "10.17148/IJARCCE.2017.6210", "abstract" : "Weather data analytics is very important in every aspect of human life. Weather plays a crucial role in every sectors like agriculture, tourism, government planning, industry and many more. Weather has various parameters like temperature, pressure, humidity and wind speed. The meteorological department from every country has deployed sensors for each weather parameter at various geographical locations. From these sensors weather data is collected on a daily basis. This data is stored mostly in the unstructured format. Due to this, huge amount of data has been collected and archived. Hence, storage and processing of this data for accurate weather prediction is a big challenge. Big data technology like Hadoop and Spark have evolved to solve the challenges and issues of big data using distributed computing. Till date few studies have been reported on the processing of weather data using MapReduce. Similarly, Spark which is the emerging technology claims to be in-memory computing can be applied for weather data analytics. This project presents the analysis of weather data by calculating minimum, maximum and average values of weather parameters. The code is implemented in both MapReduce and Spark to study their relative performance for the weather data analytics.", "author" : [ { "dropping-particle" : "", "family" : "Chouksey", "given" : "Priyanka", "non-dropping-particle" : "", "parse-names" : false, "suffix" : "" }, { "dropping-particle" : "", "family" : "Chauhan", "given" : "Abhishek Singh", "non-dropping-particle" : "", "parse-names" : false, "suffix" : "" } ], "container-title" : "International Journal of Advanced Research in Computer and Communication Engineering", "id" : "ITEM-1", "issue" : "2", "issued" : { "date-parts" : [ [ "2017" ] ] }, "title" : "Weather Data Analytics using MapReduce and Spark", "type" : "article-journal", "volume" : "6" }, "uris" : [ "http://www.mendeley.com/documents/?uuid=39a98469-08e9-3a9f-bd5e-8344409b7e63" ] } ], "mendeley" : { "formattedCitation" : "(Chouksey and Chauhan, 2017)", "plainTextFormattedCitation" : "(Chouksey and Chauhan, 2017)", "previouslyFormattedCitation" : "(Chouksey and Chauhan, 2017)" }, "properties" : { "noteIndex" : 0 }, "schema" : "https://github.com/citation-style-language/schema/raw/master/csl-citation.json" }</w:instrText>
      </w:r>
      <w:r w:rsidRPr="00C50803">
        <w:rPr>
          <w:rFonts w:cs="Arial"/>
          <w:szCs w:val="24"/>
          <w:lang w:val="en-GB"/>
        </w:rPr>
        <w:fldChar w:fldCharType="separate"/>
      </w:r>
      <w:r w:rsidRPr="00C50803">
        <w:rPr>
          <w:rFonts w:cs="Arial"/>
          <w:noProof/>
          <w:szCs w:val="24"/>
          <w:lang w:val="en-GB"/>
        </w:rPr>
        <w:t>(Chouksey and Chauhan, 2017)</w:t>
      </w:r>
      <w:r w:rsidRPr="00C50803">
        <w:rPr>
          <w:rFonts w:cs="Arial"/>
          <w:szCs w:val="24"/>
          <w:lang w:val="en-GB"/>
        </w:rPr>
        <w:fldChar w:fldCharType="end"/>
      </w:r>
      <w:r w:rsidRPr="00C50803">
        <w:rPr>
          <w:rFonts w:cs="Arial"/>
          <w:szCs w:val="24"/>
          <w:lang w:val="en-GB"/>
        </w:rPr>
        <w:t>. For smaller datasets differences in performance were less pronounced, above 8GB Spark was faster.</w:t>
      </w:r>
    </w:p>
    <w:p w:rsidR="00C361CB" w:rsidRPr="00C50803" w:rsidRDefault="00C361CB" w:rsidP="00C361CB">
      <w:pPr>
        <w:pStyle w:val="ListParagraph"/>
        <w:numPr>
          <w:ilvl w:val="0"/>
          <w:numId w:val="45"/>
        </w:numPr>
        <w:rPr>
          <w:rFonts w:cs="Arial"/>
          <w:szCs w:val="24"/>
          <w:lang w:val="en-GB"/>
        </w:rPr>
      </w:pPr>
      <w:r w:rsidRPr="00C50803">
        <w:rPr>
          <w:rFonts w:cs="Arial"/>
          <w:szCs w:val="24"/>
          <w:lang w:val="en-GB"/>
        </w:rPr>
        <w:t xml:space="preserve">Hadoop and MapReduce </w:t>
      </w:r>
      <w:r w:rsidR="006C7E8B" w:rsidRPr="00C50803">
        <w:rPr>
          <w:rFonts w:cs="Arial"/>
          <w:szCs w:val="24"/>
          <w:lang w:val="en-GB"/>
        </w:rPr>
        <w:t xml:space="preserve">were </w:t>
      </w:r>
      <w:r w:rsidRPr="00C50803">
        <w:rPr>
          <w:rFonts w:cs="Arial"/>
          <w:szCs w:val="24"/>
          <w:lang w:val="en-GB"/>
        </w:rPr>
        <w:t xml:space="preserve">used on NOAA data </w:t>
      </w:r>
      <w:r w:rsidRPr="00C50803">
        <w:rPr>
          <w:rFonts w:cs="Arial"/>
          <w:szCs w:val="24"/>
          <w:lang w:val="en-GB"/>
        </w:rPr>
        <w:fldChar w:fldCharType="begin" w:fldLock="1"/>
      </w:r>
      <w:r w:rsidRPr="00C50803">
        <w:rPr>
          <w:rFonts w:cs="Arial"/>
          <w:szCs w:val="24"/>
          <w:lang w:val="en-GB"/>
        </w:rPr>
        <w:instrText>ADDIN CSL_CITATION { "citationItems" : [ { "id" : "ITEM-1", "itemData" : { "abstract" : "\u2014 We want to build a platform that is extremely flexible and scalable to be able to analyze pentabytes of data across an extremely wide increasing wealth of weather variables. Here in this paper we are working on data analysis using Apache Hadoop and Apache Spark . We are performing experiments to decide the best tools among Hadoop using Pig and Hive Queries .And also we are comparing their performance based on pseudo node and Hadoop Distributed Multinode cluster.", "author" : [ { "dropping-particle" : "", "family" : "Dagade", "given" : "Veershetty", "non-dropping-particle" : "", "parse-names" : false, "suffix" : "" }, { "dropping-particle" : "", "family" : "Lagali", "given" : "Mahesh", "non-dropping-particle" : "", "parse-names" : false, "suffix" : "" }, { "dropping-particle" : "", "family" : "Avadhani", "given" : "Supriya", "non-dropping-particle" : "", "parse-names" : false, "suffix" : "" }, { "dropping-particle" : "", "family" : "Kalekar", "given" : "Priya", "non-dropping-particle" : "", "parse-names" : false, "suffix" : "" } ], "container-title" : "International Journal of Emerging Technology in Computer Science &amp; Electronics", "id" : "ITEM-1", "issue" : "2", "issued" : { "date-parts" : [ [ "2015" ] ] }, "page" : "976-1353", "title" : "Big Data Weather Analytics Using Hadoop", "type" : "article-journal", "volume" : "14" }, "uris" : [ "http://www.mendeley.com/documents/?uuid=feedbe72-2abb-3c0a-b8b3-b5e7d9b1e9de" ] } ], "mendeley" : { "formattedCitation" : "(Dagade &lt;i&gt;et al.&lt;/i&gt;, 2015)", "plainTextFormattedCitation" : "(Dagade et al., 2015)", "previouslyFormattedCitation" : "(Dagade &lt;i&gt;et al.&lt;/i&gt;, 2015)" }, "properties" : { "noteIndex" : 0 }, "schema" : "https://github.com/citation-style-language/schema/raw/master/csl-citation.json" }</w:instrText>
      </w:r>
      <w:r w:rsidRPr="00C50803">
        <w:rPr>
          <w:rFonts w:cs="Arial"/>
          <w:szCs w:val="24"/>
          <w:lang w:val="en-GB"/>
        </w:rPr>
        <w:fldChar w:fldCharType="separate"/>
      </w:r>
      <w:r w:rsidRPr="00C50803">
        <w:rPr>
          <w:rFonts w:cs="Arial"/>
          <w:noProof/>
          <w:szCs w:val="24"/>
          <w:lang w:val="en-GB"/>
        </w:rPr>
        <w:t xml:space="preserve">(Dagade </w:t>
      </w:r>
      <w:r w:rsidRPr="00C50803">
        <w:rPr>
          <w:rFonts w:cs="Arial"/>
          <w:i/>
          <w:noProof/>
          <w:szCs w:val="24"/>
          <w:lang w:val="en-GB"/>
        </w:rPr>
        <w:t>et al.</w:t>
      </w:r>
      <w:r w:rsidRPr="00C50803">
        <w:rPr>
          <w:rFonts w:cs="Arial"/>
          <w:noProof/>
          <w:szCs w:val="24"/>
          <w:lang w:val="en-GB"/>
        </w:rPr>
        <w:t>, 2015)</w:t>
      </w:r>
      <w:r w:rsidRPr="00C50803">
        <w:rPr>
          <w:rFonts w:cs="Arial"/>
          <w:szCs w:val="24"/>
          <w:lang w:val="en-GB"/>
        </w:rPr>
        <w:fldChar w:fldCharType="end"/>
      </w:r>
      <w:r w:rsidRPr="00C50803">
        <w:rPr>
          <w:rFonts w:cs="Arial"/>
          <w:szCs w:val="24"/>
          <w:lang w:val="en-GB"/>
        </w:rPr>
        <w:t xml:space="preserve"> to compare </w:t>
      </w:r>
      <w:r w:rsidR="006C7E8B" w:rsidRPr="00C50803">
        <w:rPr>
          <w:rFonts w:cs="Arial"/>
          <w:szCs w:val="24"/>
          <w:lang w:val="en-GB"/>
        </w:rPr>
        <w:t xml:space="preserve">the </w:t>
      </w:r>
      <w:r w:rsidRPr="00C50803">
        <w:rPr>
          <w:rFonts w:cs="Arial"/>
          <w:szCs w:val="24"/>
          <w:lang w:val="en-GB"/>
        </w:rPr>
        <w:t>performance of Pig and Hive to average data for each station for a single variable.</w:t>
      </w:r>
    </w:p>
    <w:p w:rsidR="00C361CB" w:rsidRPr="00C50803" w:rsidRDefault="00C361CB" w:rsidP="00C361CB">
      <w:pPr>
        <w:pStyle w:val="ListParagraph"/>
        <w:numPr>
          <w:ilvl w:val="0"/>
          <w:numId w:val="45"/>
        </w:numPr>
        <w:rPr>
          <w:rFonts w:cs="Arial"/>
          <w:szCs w:val="24"/>
          <w:lang w:val="en-GB"/>
        </w:rPr>
      </w:pPr>
      <w:r w:rsidRPr="00C50803">
        <w:rPr>
          <w:rFonts w:cs="Arial"/>
          <w:szCs w:val="24"/>
          <w:lang w:val="en-GB"/>
        </w:rPr>
        <w:t xml:space="preserve">MapReduce </w:t>
      </w:r>
      <w:r w:rsidR="006C7E8B" w:rsidRPr="00C50803">
        <w:rPr>
          <w:rFonts w:cs="Arial"/>
          <w:szCs w:val="24"/>
          <w:lang w:val="en-GB"/>
        </w:rPr>
        <w:t>was used to process</w:t>
      </w:r>
      <w:r w:rsidRPr="00C50803">
        <w:rPr>
          <w:rFonts w:cs="Arial"/>
          <w:szCs w:val="24"/>
          <w:lang w:val="en-GB"/>
        </w:rPr>
        <w:t xml:space="preserve"> NOAA data </w:t>
      </w:r>
      <w:r w:rsidRPr="00C50803">
        <w:rPr>
          <w:rFonts w:cs="Arial"/>
          <w:szCs w:val="24"/>
          <w:lang w:val="en-GB"/>
        </w:rPr>
        <w:fldChar w:fldCharType="begin" w:fldLock="1"/>
      </w:r>
      <w:r w:rsidRPr="00C50803">
        <w:rPr>
          <w:rFonts w:cs="Arial"/>
          <w:szCs w:val="24"/>
          <w:lang w:val="en-GB"/>
        </w:rPr>
        <w:instrText>ADDIN CSL_CITATION { "citationItems" : [ { "id" : "ITEM-1", "itemData" : { "DOI" : "10.9790/0661-17320612", "abstract" : "Collecting, storing and processing of huge amounts of climatic data is necessary for accurate prediction of weather. Meteorological departments use different types of sensors such as temperature, humidity etc. to get the values. Number of sensors and volume and velocity of data in each of the sensors makes the data processing time consuming and complex. Leveraging MapReduce with Hadoop to process the massive amount of data. Hadoop is an open framework suitable for large scale data processing. MapReduce programming model helps to process large data sets in parallel, distributed manner. This project aims to build a data analytical engine for high velocity, huge volume temperature data from sensors using MapReduce on Hadoop.", "author" : [ { "dropping-particle" : "", "family" : "Varghese", "given" : "Surekha Mariam", "non-dropping-particle" : "", "parse-names" : false, "suffix" : "" }, { "dropping-particle" : "", "family" : "Riyaz", "given" : "P.A", "non-dropping-particle" : "", "parse-names" : false, "suffix" : "" } ], "container-title" : "IOSR Journal of Computer Engineering Ver. II", "id" : "ITEM-1", "issue" : "3", "issued" : { "date-parts" : [ [ "2015" ] ] }, "page" : "2278-661", "title" : "Leveraging Map Reduce With Hadoop for Weather Data Analytics", "type" : "article-journal", "volume" : "17" }, "uris" : [ "http://www.mendeley.com/documents/?uuid=8b3b7a8a-d69a-496b-b5b5-d0bf93c48f6e" ] } ], "mendeley" : { "formattedCitation" : "(Varghese and Riyaz, 2015)", "plainTextFormattedCitation" : "(Varghese and Riyaz, 2015)", "previouslyFormattedCitation" : "(Varghese and Riyaz, 2015)" }, "properties" : { "noteIndex" : 0 }, "schema" : "https://github.com/citation-style-language/schema/raw/master/csl-citation.json" }</w:instrText>
      </w:r>
      <w:r w:rsidRPr="00C50803">
        <w:rPr>
          <w:rFonts w:cs="Arial"/>
          <w:szCs w:val="24"/>
          <w:lang w:val="en-GB"/>
        </w:rPr>
        <w:fldChar w:fldCharType="separate"/>
      </w:r>
      <w:r w:rsidRPr="00C50803">
        <w:rPr>
          <w:rFonts w:cs="Arial"/>
          <w:noProof/>
          <w:szCs w:val="24"/>
          <w:lang w:val="en-GB"/>
        </w:rPr>
        <w:t>(Varghese and Riyaz, 2015)</w:t>
      </w:r>
      <w:r w:rsidRPr="00C50803">
        <w:rPr>
          <w:rFonts w:cs="Arial"/>
          <w:szCs w:val="24"/>
          <w:lang w:val="en-GB"/>
        </w:rPr>
        <w:fldChar w:fldCharType="end"/>
      </w:r>
      <w:r w:rsidR="006C7E8B" w:rsidRPr="00C50803">
        <w:rPr>
          <w:rFonts w:cs="Arial"/>
          <w:szCs w:val="24"/>
          <w:lang w:val="en-GB"/>
        </w:rPr>
        <w:t>.</w:t>
      </w:r>
    </w:p>
    <w:p w:rsidR="00C361CB" w:rsidRPr="00C50803" w:rsidRDefault="00C361CB" w:rsidP="00C361CB">
      <w:pPr>
        <w:pStyle w:val="ListParagraph"/>
        <w:numPr>
          <w:ilvl w:val="0"/>
          <w:numId w:val="45"/>
        </w:numPr>
        <w:rPr>
          <w:rFonts w:cs="Arial"/>
          <w:szCs w:val="24"/>
          <w:lang w:val="en-GB"/>
        </w:rPr>
      </w:pPr>
      <w:r w:rsidRPr="00C50803">
        <w:rPr>
          <w:rFonts w:cs="Arial"/>
          <w:szCs w:val="24"/>
          <w:lang w:val="en-GB"/>
        </w:rPr>
        <w:t xml:space="preserve">K-means with MapReduce </w:t>
      </w:r>
      <w:r w:rsidR="006C7E8B" w:rsidRPr="00C50803">
        <w:rPr>
          <w:rFonts w:cs="Arial"/>
          <w:szCs w:val="24"/>
          <w:lang w:val="en-GB"/>
        </w:rPr>
        <w:t>was used</w:t>
      </w:r>
      <w:r w:rsidRPr="00C50803">
        <w:rPr>
          <w:rFonts w:cs="Arial"/>
          <w:szCs w:val="24"/>
          <w:lang w:val="en-GB"/>
        </w:rPr>
        <w:t xml:space="preserve"> to cluster weather data from China </w:t>
      </w:r>
      <w:r w:rsidRPr="00C50803">
        <w:rPr>
          <w:rFonts w:cs="Arial"/>
          <w:szCs w:val="24"/>
          <w:lang w:val="en-GB"/>
        </w:rPr>
        <w:fldChar w:fldCharType="begin" w:fldLock="1"/>
      </w:r>
      <w:r w:rsidRPr="00C50803">
        <w:rPr>
          <w:rFonts w:cs="Arial"/>
          <w:szCs w:val="24"/>
          <w:lang w:val="en-GB"/>
        </w:rPr>
        <w:instrText>ADDIN CSL_CITATION { "citationItems" : [ { "id" : "ITEM-1", "itemData" : { "DOI" : "10.1155/2014/646497", "ISSN" : "1537-744X", "PMID" : "24790576", "abstract" : "In the atmospheric science, the scale of meteorological data is massive and growing rapidly. K-means is a fast and available cluster algorithm which has been used in many fields. However, for the large-scale meteorological data, the traditional K-means algorithm is not capable enough to satisfy the actual application needs efficiently. This paper proposes an improved MK-means algorithm (MK-means) based on MapReduce according to characteristics of large meteorological datasets. The experimental results show that MK-means has more computing ability and scalability.", "author" : [ { "dropping-particle" : "", "family" : "Fang", "given" : "Wei", "non-dropping-particle" : "", "parse-names" : false, "suffix" : "" }, { "dropping-particle" : "", "family" : "Sheng", "given" : "V S", "non-dropping-particle" : "", "parse-names" : false, "suffix" : "" }, { "dropping-particle" : "", "family" : "Wen", "given" : "XueZhi", "non-dropping-particle" : "", "parse-names" : false, "suffix" : "" }, { "dropping-particle" : "", "family" : "Pan", "given" : "Wubin", "non-dropping-particle" : "", "parse-names" : false, "suffix" : "" } ], "container-title" : "The Scientific World Journal", "id" : "ITEM-1", "issued" : { "date-parts" : [ [ "2014" ] ] }, "note" : "clustering description seems to miss what was used to cluster with\ndescribes the platform technology and software\nhadoop and mapreduce", "page" : "646497", "title" : "Meteorological data analysis using MapReduce.", "type" : "article-journal", "volume" : "2014" }, "uris" : [ "http://www.mendeley.com/documents/?uuid=3bd448fb-5bd2-413b-9cd8-59fe54301275" ] } ], "mendeley" : { "formattedCitation" : "(Fang &lt;i&gt;et al.&lt;/i&gt;, 2014)", "plainTextFormattedCitation" : "(Fang et al., 2014)", "previouslyFormattedCitation" : "(Fang &lt;i&gt;et al.&lt;/i&gt;, 2014)" }, "properties" : { "noteIndex" : 0 }, "schema" : "https://github.com/citation-style-language/schema/raw/master/csl-citation.json" }</w:instrText>
      </w:r>
      <w:r w:rsidRPr="00C50803">
        <w:rPr>
          <w:rFonts w:cs="Arial"/>
          <w:szCs w:val="24"/>
          <w:lang w:val="en-GB"/>
        </w:rPr>
        <w:fldChar w:fldCharType="separate"/>
      </w:r>
      <w:r w:rsidRPr="00C50803">
        <w:rPr>
          <w:rFonts w:cs="Arial"/>
          <w:noProof/>
          <w:szCs w:val="24"/>
          <w:lang w:val="en-GB"/>
        </w:rPr>
        <w:t xml:space="preserve">(Fang </w:t>
      </w:r>
      <w:r w:rsidRPr="00C50803">
        <w:rPr>
          <w:rFonts w:cs="Arial"/>
          <w:i/>
          <w:noProof/>
          <w:szCs w:val="24"/>
          <w:lang w:val="en-GB"/>
        </w:rPr>
        <w:t>et al.</w:t>
      </w:r>
      <w:r w:rsidRPr="00C50803">
        <w:rPr>
          <w:rFonts w:cs="Arial"/>
          <w:noProof/>
          <w:szCs w:val="24"/>
          <w:lang w:val="en-GB"/>
        </w:rPr>
        <w:t>, 2014)</w:t>
      </w:r>
      <w:r w:rsidRPr="00C50803">
        <w:rPr>
          <w:rFonts w:cs="Arial"/>
          <w:szCs w:val="24"/>
          <w:lang w:val="en-GB"/>
        </w:rPr>
        <w:fldChar w:fldCharType="end"/>
      </w:r>
      <w:r w:rsidRPr="00C50803">
        <w:rPr>
          <w:rFonts w:cs="Arial"/>
          <w:szCs w:val="24"/>
          <w:lang w:val="en-GB"/>
        </w:rPr>
        <w:t xml:space="preserve">. </w:t>
      </w:r>
      <w:r w:rsidR="006C7E8B" w:rsidRPr="00C50803">
        <w:rPr>
          <w:rFonts w:cs="Arial"/>
          <w:szCs w:val="24"/>
          <w:lang w:val="en-GB"/>
        </w:rPr>
        <w:t>D</w:t>
      </w:r>
      <w:r w:rsidRPr="00C50803">
        <w:rPr>
          <w:rFonts w:cs="Arial"/>
          <w:szCs w:val="24"/>
          <w:lang w:val="en-GB"/>
        </w:rPr>
        <w:t xml:space="preserve">ifferent </w:t>
      </w:r>
      <w:r w:rsidR="006C7E8B" w:rsidRPr="00C50803">
        <w:rPr>
          <w:rFonts w:cs="Arial"/>
          <w:szCs w:val="24"/>
          <w:lang w:val="en-GB"/>
        </w:rPr>
        <w:t xml:space="preserve">size </w:t>
      </w:r>
      <w:r w:rsidRPr="00C50803">
        <w:rPr>
          <w:rFonts w:cs="Arial"/>
          <w:szCs w:val="24"/>
          <w:lang w:val="en-GB"/>
        </w:rPr>
        <w:t xml:space="preserve">datasets </w:t>
      </w:r>
      <w:r w:rsidR="006C7E8B" w:rsidRPr="00C50803">
        <w:rPr>
          <w:rFonts w:cs="Arial"/>
          <w:szCs w:val="24"/>
          <w:lang w:val="en-GB"/>
        </w:rPr>
        <w:t>were tested to evaluate</w:t>
      </w:r>
      <w:r w:rsidRPr="00C50803">
        <w:rPr>
          <w:rFonts w:cs="Arial"/>
          <w:szCs w:val="24"/>
          <w:lang w:val="en-GB"/>
        </w:rPr>
        <w:t xml:space="preserve"> processing spe</w:t>
      </w:r>
      <w:r w:rsidR="006C7E8B" w:rsidRPr="00C50803">
        <w:rPr>
          <w:rFonts w:cs="Arial"/>
          <w:szCs w:val="24"/>
          <w:lang w:val="en-GB"/>
        </w:rPr>
        <w:t xml:space="preserve">eds (250mb-2GB) and compared against </w:t>
      </w:r>
      <w:r w:rsidRPr="00C50803">
        <w:rPr>
          <w:rFonts w:cs="Arial"/>
          <w:szCs w:val="24"/>
          <w:lang w:val="en-GB"/>
        </w:rPr>
        <w:t xml:space="preserve">another clustering algorithm. </w:t>
      </w:r>
    </w:p>
    <w:p w:rsidR="00C361CB" w:rsidRPr="00C50803" w:rsidRDefault="00C361CB" w:rsidP="00C361CB">
      <w:pPr>
        <w:pStyle w:val="Heading2"/>
      </w:pPr>
      <w:r w:rsidRPr="00C50803">
        <w:t xml:space="preserve">More specific applications </w:t>
      </w:r>
    </w:p>
    <w:p w:rsidR="00C361CB" w:rsidRPr="00C50803" w:rsidRDefault="00C50803" w:rsidP="00C361CB">
      <w:r w:rsidRPr="00C50803">
        <w:t>A</w:t>
      </w:r>
      <w:r w:rsidR="00C361CB" w:rsidRPr="00C50803">
        <w:t xml:space="preserve"> self-organising map (SOM) (a type of artificial neural network trained using unsupervised learning) </w:t>
      </w:r>
      <w:r w:rsidRPr="00C50803">
        <w:t>was implemented</w:t>
      </w:r>
      <w:r w:rsidR="00C361CB" w:rsidRPr="00C50803">
        <w:t xml:space="preserve"> using Apache Spark</w:t>
      </w:r>
      <w:r w:rsidRPr="00C50803">
        <w:t xml:space="preserve"> and analysed IoT data</w:t>
      </w:r>
      <w:r w:rsidR="00C361CB" w:rsidRPr="00C50803">
        <w:t xml:space="preserve"> </w:t>
      </w:r>
      <w:r w:rsidR="00C361CB" w:rsidRPr="00C50803">
        <w:fldChar w:fldCharType="begin" w:fldLock="1"/>
      </w:r>
      <w:r w:rsidR="00C361CB" w:rsidRPr="00C50803">
        <w:instrText>ADDIN CSL_CITATION { "citationItems" : [ { "id" : "ITEM-1", "itemData" : { "DOI" : "10.1109/IECON.2017.8217465", "ISBN" : "VO  -", "author" : [ { "dropping-particle" : "", "family" : "Jayaratne", "given" : "M", "non-dropping-particle" : "", "parse-names" : false, "suffix" : "" }, { "dropping-particle" : "", "family" : "Alahakoon", "given" : "D", "non-dropping-particle" : "", "parse-names" : false, "suffix" : "" }, { "dropping-particle" : "De", "family" : "Silva", "given" : "D", "non-dropping-particle" : "", "parse-names" : false, "suffix" : "" }, { "dropping-particle" : "", "family" : "Yu", "given" : "X", "non-dropping-particle" : "", "parse-names" : false, "suffix" : "" } ], "container-title" : "IECON 2017 - 43rd Annual Conference of the IEEE Industrial Electronics Society", "id" : "ITEM-1", "issued" : { "date-parts" : [ [ "2017" ] ] }, "page" : "8343-8349", "title" : "Apache spark based distributed self-organizing map algorithm for sensor data analysis", "type" : "paper-conference" }, "uris" : [ "http://www.mendeley.com/documents/?uuid=9f6e4042-e7d5-4a09-a037-d85d80bf6207" ] } ], "mendeley" : { "formattedCitation" : "(Jayaratne &lt;i&gt;et al.&lt;/i&gt;, 2017)", "plainTextFormattedCitation" : "(Jayaratne et al., 2017)", "previouslyFormattedCitation" : "(Jayaratne &lt;i&gt;et al.&lt;/i&gt;, 2017)" }, "properties" : { "noteIndex" : 0 }, "schema" : "https://github.com/citation-style-language/schema/raw/master/csl-citation.json" }</w:instrText>
      </w:r>
      <w:r w:rsidR="00C361CB" w:rsidRPr="00C50803">
        <w:fldChar w:fldCharType="separate"/>
      </w:r>
      <w:r w:rsidR="00C361CB" w:rsidRPr="00C50803">
        <w:rPr>
          <w:noProof/>
        </w:rPr>
        <w:t xml:space="preserve">(Jayaratne </w:t>
      </w:r>
      <w:r w:rsidR="00C361CB" w:rsidRPr="00C50803">
        <w:rPr>
          <w:i/>
          <w:noProof/>
        </w:rPr>
        <w:t>et al.</w:t>
      </w:r>
      <w:r w:rsidR="00C361CB" w:rsidRPr="00C50803">
        <w:rPr>
          <w:noProof/>
        </w:rPr>
        <w:t>, 2017)</w:t>
      </w:r>
      <w:r w:rsidR="00C361CB" w:rsidRPr="00C50803">
        <w:fldChar w:fldCharType="end"/>
      </w:r>
      <w:r w:rsidR="00C361CB" w:rsidRPr="00C50803">
        <w:t xml:space="preserve">. </w:t>
      </w:r>
      <w:r w:rsidRPr="00C50803">
        <w:t>MapReduce enabled</w:t>
      </w:r>
      <w:r w:rsidR="00C361CB" w:rsidRPr="00C50803">
        <w:t xml:space="preserve"> prediction </w:t>
      </w:r>
      <w:r w:rsidRPr="00C50803">
        <w:t>using a</w:t>
      </w:r>
      <w:r>
        <w:t>n</w:t>
      </w:r>
      <w:r w:rsidR="00C361CB" w:rsidRPr="00C50803">
        <w:t xml:space="preserve"> artificial neural network and k-means clustering </w:t>
      </w:r>
      <w:r w:rsidRPr="00C50803">
        <w:t xml:space="preserve">with air quality data stored </w:t>
      </w:r>
      <w:r>
        <w:t xml:space="preserve">with </w:t>
      </w:r>
      <w:r w:rsidRPr="00C50803">
        <w:t>HBase</w:t>
      </w:r>
      <w:r>
        <w:t>, in an implementation designed to</w:t>
      </w:r>
      <w:r w:rsidR="00C361CB" w:rsidRPr="00C50803">
        <w:t xml:space="preserve"> support decision making in traffic r</w:t>
      </w:r>
      <w:r>
        <w:t xml:space="preserve">egulations in Marrakesh </w:t>
      </w:r>
      <w:r w:rsidR="00C361CB" w:rsidRPr="00C50803">
        <w:fldChar w:fldCharType="begin" w:fldLock="1"/>
      </w:r>
      <w:r w:rsidR="00C361CB" w:rsidRPr="00C50803">
        <w:instrText>ADDIN CSL_CITATION { "citationItems" : [ { "id" : "ITEM-1", "itemData" : { "ISSN" : "16130073", "abstract" : "Tropospheric pollution is controlled by various factors such as the distribution of pollutant sources, the nature and amount of energy, as well as the land use and meteorological parameters. These factors must be taken into ac-count in the management of the air quality. Thus, a development of an air quali-ty decision support system able to manage these factors and to answer the ques-tions of environmental managers in real-time is imperative. Such system re-quires an advanced modeling and information analyzing and processing tech-niques that should take into account some aspects, such as the integration of a large amount of data, the behavior of the system environment, the available data sources and the emerging paradigm related to the intelligent systems. To this end, we propose an approach based on the use of the agent technology and big data concept. For the air quality data collection and analysis, we use a Hadoop framework: HBase for data storage and a MapReduce based forecasting process; artificial neural network (ANN) based prediction and K-means as clus-tering algorithm. Finally, the approach is validated by a case study in which an air quality management support system for the Marrakech city is presented. Copyright \u00a9 2015 for the individual papers by the papers' authors.", "author" : [ { "dropping-particle" : "", "family" : "Fazziki", "given" : "Abdelaziz", "non-dropping-particle" : "El", "parse-names" : false, "suffix" : "" }, { "dropping-particle" : "", "family" : "Sadiq", "given" : "Abderrahmane", "non-dropping-particle" : "", "parse-names" : false, "suffix" : "" }, { "dropping-particle" : "", "family" : "Ouarzazi", "given" : "Jamal", "non-dropping-particle" : "", "parse-names" : false, "suffix" : "" }, { "dropping-particle" : "", "family" : "Sadgal", "given" : "Mohamed", "non-dropping-particle" : "", "parse-names" : false, "suffix" : "" } ], "container-title" : "CEUR Workshop Proceedings", "id" : "ITEM-1", "issue" : "January", "issued" : { "date-parts" : [ [ "2015" ] ] }, "note" : "Discusses HBASE and MapReduce using nueral network and kmeans clustering to support decison making for air quality\nArchitectural examples given\nBase on a multi agent systme", "page" : "45-59", "title" : "A multi-agent framework for a hadoop based air quality decision support system", "type" : "paper-conference", "volume" : "1381" }, "uris" : [ "http://www.mendeley.com/documents/?uuid=8b6f00da-7ae8-49f8-b273-e2f0dc6b2c69" ] } ], "mendeley" : { "formattedCitation" : "(El Fazziki &lt;i&gt;et al.&lt;/i&gt;, 2015)", "plainTextFormattedCitation" : "(El Fazziki et al., 2015)", "previouslyFormattedCitation" : "(El Fazziki &lt;i&gt;et al.&lt;/i&gt;, 2015)" }, "properties" : { "noteIndex" : 0 }, "schema" : "https://github.com/citation-style-language/schema/raw/master/csl-citation.json" }</w:instrText>
      </w:r>
      <w:r w:rsidR="00C361CB" w:rsidRPr="00C50803">
        <w:fldChar w:fldCharType="separate"/>
      </w:r>
      <w:r w:rsidR="00C361CB" w:rsidRPr="00C50803">
        <w:rPr>
          <w:noProof/>
        </w:rPr>
        <w:t xml:space="preserve">(El Fazziki </w:t>
      </w:r>
      <w:r w:rsidR="00C361CB" w:rsidRPr="00C50803">
        <w:rPr>
          <w:i/>
          <w:noProof/>
        </w:rPr>
        <w:t>et al.</w:t>
      </w:r>
      <w:r w:rsidR="00C361CB" w:rsidRPr="00C50803">
        <w:rPr>
          <w:noProof/>
        </w:rPr>
        <w:t>, 2015)</w:t>
      </w:r>
      <w:r w:rsidR="00C361CB" w:rsidRPr="00C50803">
        <w:fldChar w:fldCharType="end"/>
      </w:r>
      <w:r w:rsidR="00C361CB" w:rsidRPr="00C50803">
        <w:t>.</w:t>
      </w:r>
    </w:p>
    <w:p w:rsidR="00400348" w:rsidRDefault="00400348" w:rsidP="00400348">
      <w:pPr>
        <w:pStyle w:val="Heading1"/>
      </w:pPr>
      <w:r>
        <w:t>Big data application architecture and components</w:t>
      </w:r>
    </w:p>
    <w:p w:rsidR="004D45A1" w:rsidRPr="004507F7" w:rsidRDefault="004D45A1" w:rsidP="004D45A1">
      <w:r w:rsidRPr="004507F7">
        <w:fldChar w:fldCharType="begin" w:fldLock="1"/>
      </w:r>
      <w:r>
        <w:instrText>ADDIN CSL_CITATION { "citationItems" : [ { "id" : "ITEM-1", "itemData" : { "DOI" : "10.1016/B978-0-12-805467-3.00004-1", "ISBN" : "9780128054673", "abstract" : "In general, different application domains may require different big data systems. To enhance the understanding of big data systems and support the architect in designing big data architectures, we propose a domain-driven design approach for deriving application architectures. To this end, we propose a domain engineering approach in which a family feature model, reference architecture, and corresponding design rules are identified. The family feature model is derived based on a domain analysis of big data systems and represents the common and variant features. The reference architecture represents a generic structure for various application architectures of big data systems. Finally, the design rules define reusable design heuristics for designing an application architecture based on the selection of features of the family feature model and the reference architecture. We illustrate our approach for deriving the big data architectures of different well-known big data systems.", "author" : [ { "dropping-particle" : "", "family" : "Avci Salma", "given" : "Cigdem", "non-dropping-particle" : "", "parse-names" : false, "suffix" : "" }, { "dropping-particle" : "", "family" : "Tekinerdogan", "given" : "Bedir", "non-dropping-particle" : "", "parse-names" : false, "suffix" : "" }, { "dropping-particle" : "", "family" : "Athanasiadis", "given" : "Ioannis N.", "non-dropping-particle" : "", "parse-names" : false, "suffix" : "" } ], "container-title" : "Software Architecture for Big Data and the Cloud", "id" : "ITEM-1", "issued" : { "date-parts" : [ [ "2017" ] ] }, "page" : "49-68", "title" : "Chapter 4 \u2013 Domain-Driven Design of Big Data Systems Based on a Reference Architecture", "type" : "chapter" }, "uris" : [ "http://www.mendeley.com/documents/?uuid=124eff4f-f87b-3ff0-9877-df6f7655985e" ] } ], "mendeley" : { "formattedCitation" : "(Avci Salma, Tekinerdogan and Athanasiadis, 2017)", "manualFormatting" : "Avci Salma, Tekinerdogan and Athanasiadis (2017)", "plainTextFormattedCitation" : "(Avci Salma, Tekinerdogan and Athanasiadis, 2017)", "previouslyFormattedCitation" : "(Avci Salma, Tekinerdogan and Athanasiadis, 2017)" }, "properties" : { "noteIndex" : 0 }, "schema" : "https://github.com/citation-style-language/schema/raw/master/csl-citation.json" }</w:instrText>
      </w:r>
      <w:r w:rsidRPr="004507F7">
        <w:fldChar w:fldCharType="separate"/>
      </w:r>
      <w:r w:rsidRPr="004507F7">
        <w:rPr>
          <w:noProof/>
        </w:rPr>
        <w:t>Avci Salma,</w:t>
      </w:r>
      <w:r>
        <w:rPr>
          <w:noProof/>
        </w:rPr>
        <w:t xml:space="preserve"> Tekinerdogan and Athanasiadis (</w:t>
      </w:r>
      <w:r w:rsidRPr="004507F7">
        <w:rPr>
          <w:noProof/>
        </w:rPr>
        <w:t>2017)</w:t>
      </w:r>
      <w:r w:rsidRPr="004507F7">
        <w:fldChar w:fldCharType="end"/>
      </w:r>
      <w:r>
        <w:t xml:space="preserve"> define a big data feature model and a </w:t>
      </w:r>
      <w:r w:rsidRPr="004D45A1">
        <w:t>generic reference architecture</w:t>
      </w:r>
      <w:r>
        <w:t xml:space="preserve"> that can be developed into an application architecture using domain-driven design.</w:t>
      </w:r>
      <w:r w:rsidR="00786F52">
        <w:t xml:space="preserve"> Features and architecture components can be selected based on design rules determined by the domain.</w:t>
      </w:r>
    </w:p>
    <w:p w:rsidR="00834172" w:rsidRDefault="00702958" w:rsidP="00AD6F3D">
      <w:pPr>
        <w:pStyle w:val="Heading1"/>
        <w:rPr>
          <w:i/>
          <w:lang w:eastAsia="en-US"/>
        </w:rPr>
      </w:pPr>
      <w:r w:rsidRPr="00C50803">
        <w:rPr>
          <w:lang w:eastAsia="en-US"/>
        </w:rPr>
        <w:t>Conduct of the Project</w:t>
      </w:r>
      <w:r w:rsidRPr="00C50803">
        <w:rPr>
          <w:i/>
          <w:lang w:eastAsia="en-US"/>
        </w:rPr>
        <w:t>:</w:t>
      </w:r>
    </w:p>
    <w:p w:rsidR="00702958" w:rsidRPr="00C50803" w:rsidRDefault="000654C5" w:rsidP="00AD6F3D">
      <w:pPr>
        <w:pStyle w:val="Heading2"/>
        <w:rPr>
          <w:lang w:eastAsia="en-US"/>
        </w:rPr>
      </w:pPr>
      <w:r w:rsidRPr="00C50803">
        <w:rPr>
          <w:lang w:eastAsia="en-US"/>
        </w:rPr>
        <w:t>R</w:t>
      </w:r>
      <w:r w:rsidR="009911FF" w:rsidRPr="00C50803">
        <w:rPr>
          <w:lang w:eastAsia="en-US"/>
        </w:rPr>
        <w:t xml:space="preserve">esearch methods </w:t>
      </w:r>
    </w:p>
    <w:p w:rsidR="008B7853" w:rsidRDefault="00F33697" w:rsidP="008B7853">
      <w:pPr>
        <w:pStyle w:val="Heading3"/>
        <w:rPr>
          <w:lang w:eastAsia="en-US"/>
        </w:rPr>
      </w:pPr>
      <w:r w:rsidRPr="00C50803">
        <w:rPr>
          <w:lang w:eastAsia="en-US"/>
        </w:rPr>
        <w:t>Literature review</w:t>
      </w:r>
      <w:r w:rsidR="008B7853">
        <w:rPr>
          <w:lang w:eastAsia="en-US"/>
        </w:rPr>
        <w:t>:</w:t>
      </w:r>
    </w:p>
    <w:p w:rsidR="008B7853" w:rsidRDefault="008B7853" w:rsidP="008B7853">
      <w:pPr>
        <w:rPr>
          <w:lang w:eastAsia="en-US"/>
        </w:rPr>
      </w:pPr>
      <w:r>
        <w:rPr>
          <w:lang w:eastAsia="en-US"/>
        </w:rPr>
        <w:t xml:space="preserve">Low energy architectural design strategies to link weather patterns and design criteria. Weather data, spatiotemporal data mining, knowledge discovery with weather data. </w:t>
      </w:r>
      <w:r w:rsidRPr="008B7853">
        <w:rPr>
          <w:lang w:eastAsia="en-US"/>
        </w:rPr>
        <w:t>Workflow management for scientific big data systems</w:t>
      </w:r>
      <w:r>
        <w:rPr>
          <w:lang w:eastAsia="en-US"/>
        </w:rPr>
        <w:t>. Big data tools and applications in climate science. Big data application architecture and components.</w:t>
      </w:r>
    </w:p>
    <w:p w:rsidR="008B7853" w:rsidRDefault="008B7853" w:rsidP="008B7853">
      <w:pPr>
        <w:pStyle w:val="Heading3"/>
        <w:rPr>
          <w:lang w:eastAsia="en-US"/>
        </w:rPr>
      </w:pPr>
      <w:r>
        <w:rPr>
          <w:lang w:eastAsia="en-US"/>
        </w:rPr>
        <w:t>A</w:t>
      </w:r>
      <w:r w:rsidR="00834172">
        <w:rPr>
          <w:lang w:eastAsia="en-US"/>
        </w:rPr>
        <w:t>pplication development</w:t>
      </w:r>
      <w:r>
        <w:rPr>
          <w:lang w:eastAsia="en-US"/>
        </w:rPr>
        <w:t>:</w:t>
      </w:r>
    </w:p>
    <w:p w:rsidR="008B7853" w:rsidRDefault="008B7853" w:rsidP="008B7853">
      <w:pPr>
        <w:rPr>
          <w:lang w:eastAsia="en-US"/>
        </w:rPr>
      </w:pPr>
      <w:r>
        <w:rPr>
          <w:lang w:eastAsia="en-US"/>
        </w:rPr>
        <w:t>UML based agile</w:t>
      </w:r>
      <w:r w:rsidR="005816CF">
        <w:rPr>
          <w:lang w:eastAsia="en-US"/>
        </w:rPr>
        <w:t xml:space="preserve"> model driven development</w:t>
      </w:r>
      <w:r>
        <w:rPr>
          <w:lang w:eastAsia="en-US"/>
        </w:rPr>
        <w:t xml:space="preserve"> design</w:t>
      </w:r>
    </w:p>
    <w:p w:rsidR="008B7853" w:rsidRDefault="00673EF3" w:rsidP="008B7853">
      <w:pPr>
        <w:pStyle w:val="Heading3"/>
        <w:rPr>
          <w:lang w:eastAsia="en-US"/>
        </w:rPr>
      </w:pPr>
      <w:r>
        <w:rPr>
          <w:lang w:eastAsia="en-US"/>
        </w:rPr>
        <w:t>Q</w:t>
      </w:r>
      <w:r w:rsidR="005816CF">
        <w:rPr>
          <w:lang w:eastAsia="en-US"/>
        </w:rPr>
        <w:t xml:space="preserve">ualitative </w:t>
      </w:r>
      <w:r w:rsidR="008B7853">
        <w:rPr>
          <w:lang w:eastAsia="en-US"/>
        </w:rPr>
        <w:t>evaluation of artefact</w:t>
      </w:r>
      <w:r>
        <w:rPr>
          <w:lang w:eastAsia="en-US"/>
        </w:rPr>
        <w:t xml:space="preserve"> by domain experts</w:t>
      </w:r>
      <w:r w:rsidR="008B7853">
        <w:rPr>
          <w:lang w:eastAsia="en-US"/>
        </w:rPr>
        <w:t>:</w:t>
      </w:r>
    </w:p>
    <w:p w:rsidR="008B7853" w:rsidRPr="00C50803" w:rsidRDefault="008B7853" w:rsidP="008B7853">
      <w:pPr>
        <w:rPr>
          <w:lang w:eastAsia="en-US"/>
        </w:rPr>
      </w:pPr>
      <w:r>
        <w:rPr>
          <w:lang w:eastAsia="en-US"/>
        </w:rPr>
        <w:t>Presentations to and interviews with domain experts</w:t>
      </w:r>
    </w:p>
    <w:p w:rsidR="008B7853" w:rsidRDefault="005816CF" w:rsidP="008B7853">
      <w:pPr>
        <w:pStyle w:val="Heading3"/>
        <w:rPr>
          <w:lang w:eastAsia="en-US"/>
        </w:rPr>
      </w:pPr>
      <w:r>
        <w:rPr>
          <w:lang w:eastAsia="en-US"/>
        </w:rPr>
        <w:lastRenderedPageBreak/>
        <w:t>Quantitative evaluation of output from artefact</w:t>
      </w:r>
      <w:r w:rsidR="008B7853">
        <w:rPr>
          <w:lang w:eastAsia="en-US"/>
        </w:rPr>
        <w:t xml:space="preserve"> results:</w:t>
      </w:r>
    </w:p>
    <w:p w:rsidR="005816CF" w:rsidRDefault="005816CF" w:rsidP="005816CF">
      <w:r>
        <w:t>Statistical comparison of different knowledge discovery methods. Quality measures for methods applied (distance metrics for clustering). Results of test cases (identified by domain experts) checked against expected results. Results interpreted by domain experts.</w:t>
      </w:r>
    </w:p>
    <w:p w:rsidR="00673EF3" w:rsidRPr="005816CF" w:rsidRDefault="00673EF3" w:rsidP="005816CF"/>
    <w:p w:rsidR="00AD6F3D" w:rsidRPr="00C50803" w:rsidRDefault="00702958" w:rsidP="00AD6F3D">
      <w:pPr>
        <w:pStyle w:val="Heading2"/>
        <w:rPr>
          <w:lang w:eastAsia="en-US"/>
        </w:rPr>
      </w:pPr>
      <w:r w:rsidRPr="00C50803">
        <w:rPr>
          <w:lang w:eastAsia="en-US"/>
        </w:rPr>
        <w:t xml:space="preserve">Data required: </w:t>
      </w:r>
    </w:p>
    <w:p w:rsidR="008577CF" w:rsidRPr="00C50803" w:rsidRDefault="00AD6F3D" w:rsidP="00AD6F3D">
      <w:pPr>
        <w:rPr>
          <w:lang w:eastAsia="en-US"/>
        </w:rPr>
      </w:pPr>
      <w:r w:rsidRPr="00C50803">
        <w:rPr>
          <w:lang w:eastAsia="en-US"/>
        </w:rPr>
        <w:t>Four</w:t>
      </w:r>
      <w:r w:rsidR="008577CF" w:rsidRPr="00C50803">
        <w:rPr>
          <w:lang w:eastAsia="en-US"/>
        </w:rPr>
        <w:t xml:space="preserve"> data sets have been identified</w:t>
      </w:r>
      <w:r w:rsidR="00CA11BB" w:rsidRPr="00C50803">
        <w:rPr>
          <w:lang w:eastAsia="en-US"/>
        </w:rPr>
        <w:t xml:space="preserve"> and examined</w:t>
      </w:r>
    </w:p>
    <w:p w:rsidR="008577CF" w:rsidRPr="00C50803" w:rsidRDefault="000654C5" w:rsidP="00702958">
      <w:pPr>
        <w:tabs>
          <w:tab w:val="num" w:pos="1440"/>
        </w:tabs>
        <w:spacing w:before="100" w:after="100"/>
        <w:rPr>
          <w:iCs/>
          <w:szCs w:val="24"/>
          <w:lang w:eastAsia="en-US"/>
        </w:rPr>
      </w:pPr>
      <w:r w:rsidRPr="00C50803">
        <w:rPr>
          <w:iCs/>
          <w:szCs w:val="24"/>
          <w:lang w:eastAsia="en-US"/>
        </w:rPr>
        <w:t xml:space="preserve">1. </w:t>
      </w:r>
      <w:r w:rsidR="008577CF" w:rsidRPr="00C50803">
        <w:rPr>
          <w:iCs/>
          <w:szCs w:val="24"/>
          <w:lang w:eastAsia="en-US"/>
        </w:rPr>
        <w:t>Hourly station based data</w:t>
      </w:r>
      <w:r w:rsidR="00F33697" w:rsidRPr="00C50803">
        <w:rPr>
          <w:iCs/>
          <w:szCs w:val="24"/>
          <w:lang w:eastAsia="en-US"/>
        </w:rPr>
        <w:t xml:space="preserve"> captured during daytime hours</w:t>
      </w:r>
      <w:r w:rsidR="008577CF" w:rsidRPr="00C50803">
        <w:rPr>
          <w:iCs/>
          <w:szCs w:val="24"/>
          <w:lang w:eastAsia="en-US"/>
        </w:rPr>
        <w:t xml:space="preserve"> </w:t>
      </w:r>
      <w:r w:rsidR="000D03DB" w:rsidRPr="00C50803">
        <w:rPr>
          <w:iCs/>
          <w:szCs w:val="24"/>
          <w:lang w:eastAsia="en-US"/>
        </w:rPr>
        <w:t xml:space="preserve">from </w:t>
      </w:r>
      <w:r w:rsidR="008577CF" w:rsidRPr="00C50803">
        <w:rPr>
          <w:iCs/>
          <w:szCs w:val="24"/>
          <w:lang w:eastAsia="en-US"/>
        </w:rPr>
        <w:t>NOAA</w:t>
      </w:r>
      <w:r w:rsidR="009A7523">
        <w:rPr>
          <w:iCs/>
          <w:szCs w:val="24"/>
          <w:lang w:eastAsia="en-US"/>
        </w:rPr>
        <w:t xml:space="preserve">’s </w:t>
      </w:r>
      <w:r w:rsidR="009A7523" w:rsidRPr="009A7523">
        <w:rPr>
          <w:iCs/>
          <w:szCs w:val="24"/>
          <w:lang w:eastAsia="en-US"/>
        </w:rPr>
        <w:t>Integrated Surface Hourly Data Base</w:t>
      </w:r>
      <w:r w:rsidR="000D03DB" w:rsidRPr="00C50803">
        <w:rPr>
          <w:iCs/>
          <w:szCs w:val="24"/>
          <w:lang w:eastAsia="en-US"/>
        </w:rPr>
        <w:t>.</w:t>
      </w:r>
      <w:r w:rsidR="00F33697" w:rsidRPr="00C50803">
        <w:rPr>
          <w:iCs/>
          <w:szCs w:val="24"/>
          <w:lang w:eastAsia="en-US"/>
        </w:rPr>
        <w:t xml:space="preserve"> Variables</w:t>
      </w:r>
      <w:r w:rsidR="00085C2C" w:rsidRPr="00C50803">
        <w:rPr>
          <w:iCs/>
          <w:szCs w:val="24"/>
          <w:lang w:eastAsia="en-US"/>
        </w:rPr>
        <w:t xml:space="preserve"> available</w:t>
      </w:r>
      <w:r w:rsidR="00F33697" w:rsidRPr="00C50803">
        <w:rPr>
          <w:iCs/>
          <w:szCs w:val="24"/>
          <w:lang w:eastAsia="en-US"/>
        </w:rPr>
        <w:t>: wind direction and speed, precipitation, temperature dew point temperature, cloud cover, relative humidity</w:t>
      </w:r>
      <w:r w:rsidR="009A7523">
        <w:rPr>
          <w:iCs/>
          <w:szCs w:val="24"/>
          <w:lang w:eastAsia="en-US"/>
        </w:rPr>
        <w:t xml:space="preserve"> </w:t>
      </w:r>
      <w:r w:rsidR="009A7523">
        <w:rPr>
          <w:iCs/>
          <w:szCs w:val="24"/>
          <w:lang w:eastAsia="en-US"/>
        </w:rPr>
        <w:fldChar w:fldCharType="begin" w:fldLock="1"/>
      </w:r>
      <w:r w:rsidR="00C46DB4">
        <w:rPr>
          <w:iCs/>
          <w:szCs w:val="24"/>
          <w:lang w:eastAsia="en-US"/>
        </w:rPr>
        <w:instrText>ADDIN CSL_CITATION { "citationItems" : [ { "id" : "ITEM-1", "itemData" : { "URL" : "https://www.ncdc.noaa.gov/data-access/land-based-station-data", "accessed" : { "date-parts" : [ [ "2018", "6", "5" ] ] }, "author" : [ { "dropping-particle" : "", "family" : "NOAA", "given" : "", "non-dropping-particle" : "", "parse-names" : false, "suffix" : "" } ], "id" : "ITEM-1", "issued" : { "date-parts" : [ [ "0" ] ] }, "title" : "Land-Based Station Data | National Centers for Environmental Information (NCEI) formerly known as National Climatic Data Center (NCDC)", "type" : "webpage" }, "uris" : [ "http://www.mendeley.com/documents/?uuid=e325f812-d165-3718-a6db-6ff7c0322bd9" ] } ], "mendeley" : { "formattedCitation" : "(NOAA, no date)", "plainTextFormattedCitation" : "(NOAA, no date)", "previouslyFormattedCitation" : "(NOAA, no date)" }, "properties" : { "noteIndex" : 0 }, "schema" : "https://github.com/citation-style-language/schema/raw/master/csl-citation.json" }</w:instrText>
      </w:r>
      <w:r w:rsidR="009A7523">
        <w:rPr>
          <w:iCs/>
          <w:szCs w:val="24"/>
          <w:lang w:eastAsia="en-US"/>
        </w:rPr>
        <w:fldChar w:fldCharType="separate"/>
      </w:r>
      <w:r w:rsidR="009A7523" w:rsidRPr="009A7523">
        <w:rPr>
          <w:iCs/>
          <w:noProof/>
          <w:szCs w:val="24"/>
          <w:lang w:eastAsia="en-US"/>
        </w:rPr>
        <w:t>(NOAA, no date)</w:t>
      </w:r>
      <w:r w:rsidR="009A7523">
        <w:rPr>
          <w:iCs/>
          <w:szCs w:val="24"/>
          <w:lang w:eastAsia="en-US"/>
        </w:rPr>
        <w:fldChar w:fldCharType="end"/>
      </w:r>
      <w:r w:rsidR="008F56A2" w:rsidRPr="00C50803">
        <w:rPr>
          <w:iCs/>
          <w:szCs w:val="24"/>
          <w:lang w:eastAsia="en-US"/>
        </w:rPr>
        <w:t xml:space="preserve">. </w:t>
      </w:r>
    </w:p>
    <w:p w:rsidR="008577CF" w:rsidRPr="00C50803" w:rsidRDefault="000654C5" w:rsidP="00702958">
      <w:pPr>
        <w:tabs>
          <w:tab w:val="num" w:pos="1440"/>
        </w:tabs>
        <w:spacing w:before="100" w:after="100"/>
        <w:rPr>
          <w:iCs/>
          <w:szCs w:val="24"/>
          <w:lang w:eastAsia="en-US"/>
        </w:rPr>
      </w:pPr>
      <w:r w:rsidRPr="00C50803">
        <w:rPr>
          <w:iCs/>
          <w:szCs w:val="24"/>
          <w:lang w:eastAsia="en-US"/>
        </w:rPr>
        <w:t xml:space="preserve">2. </w:t>
      </w:r>
      <w:r w:rsidR="008577CF" w:rsidRPr="00C50803">
        <w:rPr>
          <w:iCs/>
          <w:szCs w:val="24"/>
          <w:lang w:eastAsia="en-US"/>
        </w:rPr>
        <w:t xml:space="preserve">Hourly station based data </w:t>
      </w:r>
      <w:r w:rsidR="000D03DB" w:rsidRPr="00C50803">
        <w:rPr>
          <w:iCs/>
          <w:szCs w:val="24"/>
          <w:lang w:eastAsia="en-US"/>
        </w:rPr>
        <w:t xml:space="preserve">from </w:t>
      </w:r>
      <w:r w:rsidR="003954F1">
        <w:rPr>
          <w:iCs/>
          <w:szCs w:val="24"/>
          <w:lang w:eastAsia="en-US"/>
        </w:rPr>
        <w:t xml:space="preserve">Colombia’s metrological service (IDEAM) </w:t>
      </w:r>
      <w:r w:rsidR="008820BB" w:rsidRPr="00C50803">
        <w:rPr>
          <w:iCs/>
          <w:szCs w:val="24"/>
          <w:lang w:eastAsia="en-US"/>
        </w:rPr>
        <w:t>s</w:t>
      </w:r>
      <w:r w:rsidR="003954F1">
        <w:rPr>
          <w:iCs/>
          <w:szCs w:val="24"/>
          <w:lang w:eastAsia="en-US"/>
        </w:rPr>
        <w:t>tarting in</w:t>
      </w:r>
      <w:r w:rsidR="008820BB" w:rsidRPr="00C50803">
        <w:rPr>
          <w:iCs/>
          <w:szCs w:val="24"/>
          <w:lang w:eastAsia="en-US"/>
        </w:rPr>
        <w:t xml:space="preserve"> 2008</w:t>
      </w:r>
      <w:r w:rsidR="00FC7A8F">
        <w:rPr>
          <w:iCs/>
          <w:szCs w:val="24"/>
          <w:lang w:eastAsia="en-US"/>
        </w:rPr>
        <w:t>.</w:t>
      </w:r>
      <w:r w:rsidR="00944809" w:rsidRPr="00C50803">
        <w:rPr>
          <w:iCs/>
          <w:szCs w:val="24"/>
          <w:lang w:eastAsia="en-US"/>
        </w:rPr>
        <w:t xml:space="preserve"> Variables available: temperature, relative humidity, wind speed, </w:t>
      </w:r>
      <w:r w:rsidRPr="00C50803">
        <w:rPr>
          <w:iCs/>
          <w:szCs w:val="24"/>
          <w:lang w:eastAsia="en-US"/>
        </w:rPr>
        <w:t>wind direction, solar radiation.</w:t>
      </w:r>
      <w:r w:rsidR="00944809" w:rsidRPr="00C50803">
        <w:rPr>
          <w:iCs/>
          <w:szCs w:val="24"/>
          <w:lang w:eastAsia="en-US"/>
        </w:rPr>
        <w:t xml:space="preserve"> </w:t>
      </w:r>
    </w:p>
    <w:p w:rsidR="008577CF" w:rsidRPr="00C50803" w:rsidRDefault="000654C5" w:rsidP="00702958">
      <w:pPr>
        <w:tabs>
          <w:tab w:val="num" w:pos="1440"/>
        </w:tabs>
        <w:spacing w:before="100" w:after="100"/>
        <w:rPr>
          <w:iCs/>
          <w:szCs w:val="24"/>
          <w:lang w:eastAsia="en-US"/>
        </w:rPr>
      </w:pPr>
      <w:r w:rsidRPr="00C50803">
        <w:rPr>
          <w:iCs/>
          <w:szCs w:val="24"/>
          <w:lang w:eastAsia="en-US"/>
        </w:rPr>
        <w:t>3. Monthly g</w:t>
      </w:r>
      <w:r w:rsidR="008577CF" w:rsidRPr="00C50803">
        <w:rPr>
          <w:iCs/>
          <w:szCs w:val="24"/>
          <w:lang w:eastAsia="en-US"/>
        </w:rPr>
        <w:t xml:space="preserve">ridded </w:t>
      </w:r>
      <w:r w:rsidR="00F91D1B" w:rsidRPr="00C50803">
        <w:rPr>
          <w:iCs/>
          <w:szCs w:val="24"/>
          <w:lang w:eastAsia="en-US"/>
        </w:rPr>
        <w:t xml:space="preserve">data </w:t>
      </w:r>
      <w:r w:rsidR="000D03DB" w:rsidRPr="00C50803">
        <w:rPr>
          <w:iCs/>
          <w:szCs w:val="24"/>
          <w:lang w:eastAsia="en-US"/>
        </w:rPr>
        <w:t xml:space="preserve">from </w:t>
      </w:r>
      <w:r w:rsidR="000D03DB" w:rsidRPr="00C50803">
        <w:rPr>
          <w:rFonts w:cs="Arial"/>
          <w:szCs w:val="24"/>
          <w:shd w:val="clear" w:color="auto" w:fill="FFFFFF"/>
        </w:rPr>
        <w:t xml:space="preserve">CRU-TS 3.0 Climate Database </w:t>
      </w:r>
      <w:r w:rsidR="00F33697" w:rsidRPr="00C50803">
        <w:rPr>
          <w:iCs/>
          <w:szCs w:val="24"/>
          <w:lang w:eastAsia="en-US"/>
        </w:rPr>
        <w:t>for 1901-2008</w:t>
      </w:r>
      <w:r w:rsidR="000D03DB" w:rsidRPr="00C50803">
        <w:rPr>
          <w:iCs/>
          <w:szCs w:val="24"/>
          <w:lang w:eastAsia="en-US"/>
        </w:rPr>
        <w:t xml:space="preserve">. Variables available: </w:t>
      </w:r>
      <w:r w:rsidR="00F4049C" w:rsidRPr="00C50803">
        <w:rPr>
          <w:iCs/>
          <w:szCs w:val="24"/>
          <w:lang w:eastAsia="en-US"/>
        </w:rPr>
        <w:t xml:space="preserve">cloud cover, </w:t>
      </w:r>
      <w:r w:rsidR="00F4049C" w:rsidRPr="00C50803">
        <w:rPr>
          <w:rFonts w:cs="Arial"/>
          <w:szCs w:val="24"/>
        </w:rPr>
        <w:t>diurnal temperature range, frost day frequency, precipitation, daily mean temperature, monthly average daily minimum temperature, monthly average daily maximum temperature, vapour pressure, wet day frequency</w:t>
      </w:r>
      <w:r w:rsidR="009A7523">
        <w:rPr>
          <w:rFonts w:cs="Arial"/>
          <w:szCs w:val="24"/>
        </w:rPr>
        <w:t xml:space="preserve"> </w:t>
      </w:r>
      <w:r w:rsidR="009A7523">
        <w:rPr>
          <w:rFonts w:cs="Arial"/>
          <w:szCs w:val="24"/>
        </w:rPr>
        <w:fldChar w:fldCharType="begin" w:fldLock="1"/>
      </w:r>
      <w:r w:rsidR="008843B6">
        <w:rPr>
          <w:rFonts w:cs="Arial"/>
          <w:szCs w:val="24"/>
        </w:rPr>
        <w:instrText>ADDIN CSL_CITATION { "citationItems" : [ { "id" : "ITEM-1", "itemData" : { "URL" : "http://www.cgiar-csi.org/data/uea-cru-ts-v3-10-01-historic-climate-database", "accessed" : { "date-parts" : [ [ "2017", "11", "5" ] ] }, "author" : [ { "dropping-particle" : "", "family" : "Cgiar-csi.org.", "given" : "", "non-dropping-particle" : "", "parse-names" : false, "suffix" : "" } ], "id" : "ITEM-1", "issued" : { "date-parts" : [ [ "2012" ] ] }, "title" : "CRU-TS v3.10.01 Historic Climate Database for GIS | CGIAR-CSI.", "type" : "webpage" }, "uris" : [ "http://www.mendeley.com/documents/?uuid=ad16cab4-68dc-4e84-9b22-b733697c7ed4" ] } ], "mendeley" : { "formattedCitation" : "(Cgiar-csi.org., 2012)", "plainTextFormattedCitation" : "(Cgiar-csi.org., 2012)", "previouslyFormattedCitation" : "(Cgiar-csi.org., 2012)" }, "properties" : { "noteIndex" : 0 }, "schema" : "https://github.com/citation-style-language/schema/raw/master/csl-citation.json" }</w:instrText>
      </w:r>
      <w:r w:rsidR="009A7523">
        <w:rPr>
          <w:rFonts w:cs="Arial"/>
          <w:szCs w:val="24"/>
        </w:rPr>
        <w:fldChar w:fldCharType="separate"/>
      </w:r>
      <w:r w:rsidR="009A7523" w:rsidRPr="009A7523">
        <w:rPr>
          <w:rFonts w:cs="Arial"/>
          <w:noProof/>
          <w:szCs w:val="24"/>
        </w:rPr>
        <w:t>(Cgiar-csi.org., 2012)</w:t>
      </w:r>
      <w:r w:rsidR="009A7523">
        <w:rPr>
          <w:rFonts w:cs="Arial"/>
          <w:szCs w:val="24"/>
        </w:rPr>
        <w:fldChar w:fldCharType="end"/>
      </w:r>
      <w:r w:rsidR="00F4049C" w:rsidRPr="00C50803">
        <w:rPr>
          <w:rFonts w:cs="Arial"/>
          <w:szCs w:val="24"/>
        </w:rPr>
        <w:t>.</w:t>
      </w:r>
    </w:p>
    <w:p w:rsidR="00C730BD" w:rsidRPr="00C50803" w:rsidRDefault="000654C5" w:rsidP="00C730BD">
      <w:pPr>
        <w:tabs>
          <w:tab w:val="num" w:pos="1440"/>
        </w:tabs>
        <w:spacing w:before="100" w:after="100"/>
        <w:rPr>
          <w:iCs/>
          <w:szCs w:val="24"/>
        </w:rPr>
      </w:pPr>
      <w:r w:rsidRPr="00C50803">
        <w:rPr>
          <w:iCs/>
          <w:szCs w:val="24"/>
        </w:rPr>
        <w:t xml:space="preserve">4. </w:t>
      </w:r>
      <w:r w:rsidR="000D03DB" w:rsidRPr="00C50803">
        <w:rPr>
          <w:iCs/>
          <w:szCs w:val="24"/>
        </w:rPr>
        <w:t>Daily g</w:t>
      </w:r>
      <w:r w:rsidR="00C730BD" w:rsidRPr="00C50803">
        <w:rPr>
          <w:iCs/>
          <w:szCs w:val="24"/>
        </w:rPr>
        <w:t xml:space="preserve">ridded data </w:t>
      </w:r>
      <w:r w:rsidR="000D03DB" w:rsidRPr="00C50803">
        <w:rPr>
          <w:iCs/>
          <w:szCs w:val="24"/>
        </w:rPr>
        <w:t xml:space="preserve">from </w:t>
      </w:r>
      <w:r w:rsidR="000D03DB" w:rsidRPr="00C50803">
        <w:rPr>
          <w:rFonts w:cs="Arial"/>
          <w:szCs w:val="24"/>
          <w:shd w:val="clear" w:color="auto" w:fill="FFFFFF"/>
        </w:rPr>
        <w:t>CCMP Version-2.0 for</w:t>
      </w:r>
      <w:r w:rsidR="00C730BD" w:rsidRPr="00C50803">
        <w:rPr>
          <w:iCs/>
          <w:szCs w:val="24"/>
        </w:rPr>
        <w:t xml:space="preserve"> 1988-2014</w:t>
      </w:r>
      <w:r w:rsidR="000D03DB" w:rsidRPr="00C50803">
        <w:rPr>
          <w:iCs/>
          <w:szCs w:val="24"/>
        </w:rPr>
        <w:t>. Variables available: wind speed and wind direction</w:t>
      </w:r>
      <w:r w:rsidR="00C22840">
        <w:rPr>
          <w:iCs/>
          <w:szCs w:val="24"/>
        </w:rPr>
        <w:t xml:space="preserve"> </w:t>
      </w:r>
      <w:r w:rsidR="00C22840">
        <w:rPr>
          <w:iCs/>
          <w:szCs w:val="24"/>
        </w:rPr>
        <w:fldChar w:fldCharType="begin" w:fldLock="1"/>
      </w:r>
      <w:r w:rsidR="009A7523">
        <w:rPr>
          <w:iCs/>
          <w:szCs w:val="24"/>
        </w:rPr>
        <w:instrText>ADDIN CSL_CITATION { "citationItems" : [ { "id" : "ITEM-1", "itemData" : { "URL" : "www.remss.com/measurements/ccmp", "accessed" : { "date-parts" : [ [ "2017", "11", "5" ] ] }, "author" : [ { "dropping-particle" : "", "family" : "Wentz", "given" : "F.J", "non-dropping-particle" : "", "parse-names" : false, "suffix" : "" }, { "dropping-particle" : "", "family" : "Scott", "given" : "J", "non-dropping-particle" : "", "parse-names" : false, "suffix" : "" }, { "dropping-particle" : "", "family" : "Hoffman", "given" : "R", "non-dropping-particle" : "", "parse-names" : false, "suffix" : "" }, { "dropping-particle" : "", "family" : "Leidner", "given" : "M", "non-dropping-particle" : "", "parse-names" : false, "suffix" : "" }, { "dropping-particle" : "", "family" : "Atlas", "given" : "R", "non-dropping-particle" : "", "parse-names" : false, "suffix" : "" }, { "dropping-particle" : "", "family" : "Ardizzone", "given" : "J.", "non-dropping-particle" : "", "parse-names" : false, "suffix" : "" } ], "id" : "ITEM-1", "issued" : { "date-parts" : [ [ "2015" ] ] }, "publisher" : "Remote Sensing Systems", "publisher-place" : "Santa Rosa, CA", "title" : "Remote Sensing Systems Cross-Calibrated Multi-Platform (CCMP) 6-hourly ocean vector wind analysis product on 0.25 deg grid, Version 2.0, [subset: CCMP V2.0 Level-3.5].", "type" : "webpage" }, "uris" : [ "http://www.mendeley.com/documents/?uuid=8e0f6236-2e03-4634-924a-fd0137020689" ] } ], "mendeley" : { "formattedCitation" : "(Wentz &lt;i&gt;et al.&lt;/i&gt;, 2015)", "plainTextFormattedCitation" : "(Wentz et al., 2015)", "previouslyFormattedCitation" : "(Wentz &lt;i&gt;et al.&lt;/i&gt;, 2015)" }, "properties" : { "noteIndex" : 0 }, "schema" : "https://github.com/citation-style-language/schema/raw/master/csl-citation.json" }</w:instrText>
      </w:r>
      <w:r w:rsidR="00C22840">
        <w:rPr>
          <w:iCs/>
          <w:szCs w:val="24"/>
        </w:rPr>
        <w:fldChar w:fldCharType="separate"/>
      </w:r>
      <w:r w:rsidR="00C22840" w:rsidRPr="00C22840">
        <w:rPr>
          <w:iCs/>
          <w:noProof/>
          <w:szCs w:val="24"/>
        </w:rPr>
        <w:t xml:space="preserve">(Wentz </w:t>
      </w:r>
      <w:r w:rsidR="00C22840" w:rsidRPr="00C22840">
        <w:rPr>
          <w:i/>
          <w:iCs/>
          <w:noProof/>
          <w:szCs w:val="24"/>
        </w:rPr>
        <w:t>et al.</w:t>
      </w:r>
      <w:r w:rsidR="00C22840" w:rsidRPr="00C22840">
        <w:rPr>
          <w:iCs/>
          <w:noProof/>
          <w:szCs w:val="24"/>
        </w:rPr>
        <w:t>, 2015)</w:t>
      </w:r>
      <w:r w:rsidR="00C22840">
        <w:rPr>
          <w:iCs/>
          <w:szCs w:val="24"/>
        </w:rPr>
        <w:fldChar w:fldCharType="end"/>
      </w:r>
      <w:r w:rsidR="000D03DB" w:rsidRPr="00C50803">
        <w:rPr>
          <w:iCs/>
          <w:szCs w:val="24"/>
        </w:rPr>
        <w:t>.</w:t>
      </w:r>
    </w:p>
    <w:p w:rsidR="00702958" w:rsidRPr="00C50803" w:rsidRDefault="000654C5" w:rsidP="00A241B0">
      <w:pPr>
        <w:pStyle w:val="Heading2"/>
        <w:rPr>
          <w:lang w:eastAsia="en-US"/>
        </w:rPr>
      </w:pPr>
      <w:r w:rsidRPr="00C50803">
        <w:rPr>
          <w:lang w:eastAsia="en-US"/>
        </w:rPr>
        <w:t>N</w:t>
      </w:r>
      <w:r w:rsidR="00702958" w:rsidRPr="00C50803">
        <w:rPr>
          <w:lang w:eastAsia="en-US"/>
        </w:rPr>
        <w:t xml:space="preserve">ew skills </w:t>
      </w:r>
    </w:p>
    <w:p w:rsidR="007717A0" w:rsidRPr="00C50803" w:rsidRDefault="007717A0" w:rsidP="00702958">
      <w:pPr>
        <w:tabs>
          <w:tab w:val="num" w:pos="1440"/>
        </w:tabs>
        <w:spacing w:before="100" w:after="100"/>
        <w:rPr>
          <w:iCs/>
          <w:szCs w:val="24"/>
          <w:lang w:eastAsia="en-US"/>
        </w:rPr>
      </w:pPr>
      <w:r w:rsidRPr="00C50803">
        <w:rPr>
          <w:iCs/>
          <w:szCs w:val="24"/>
          <w:lang w:eastAsia="en-US"/>
        </w:rPr>
        <w:t>Use of Amazon’s Web Services AWS and SDKs</w:t>
      </w:r>
      <w:r w:rsidR="00360CE7">
        <w:rPr>
          <w:iCs/>
          <w:szCs w:val="24"/>
          <w:lang w:eastAsia="en-US"/>
        </w:rPr>
        <w:t>.</w:t>
      </w:r>
    </w:p>
    <w:p w:rsidR="00702958" w:rsidRDefault="000D03DB" w:rsidP="00A241B0">
      <w:pPr>
        <w:pStyle w:val="Heading2"/>
        <w:rPr>
          <w:lang w:eastAsia="en-US"/>
        </w:rPr>
      </w:pPr>
      <w:r w:rsidRPr="00C50803">
        <w:rPr>
          <w:lang w:eastAsia="en-US"/>
        </w:rPr>
        <w:t>D</w:t>
      </w:r>
      <w:r w:rsidR="00702958" w:rsidRPr="00C50803">
        <w:rPr>
          <w:lang w:eastAsia="en-US"/>
        </w:rPr>
        <w:t xml:space="preserve">esign methods </w:t>
      </w:r>
    </w:p>
    <w:p w:rsidR="00673EF3" w:rsidRDefault="00236EE9" w:rsidP="00673EF3">
      <w:pPr>
        <w:rPr>
          <w:lang w:eastAsia="en-US"/>
        </w:rPr>
      </w:pPr>
      <w:r>
        <w:rPr>
          <w:lang w:eastAsia="en-US"/>
        </w:rPr>
        <w:t xml:space="preserve">The design process is broken into three major development </w:t>
      </w:r>
      <w:r w:rsidR="005C32E9">
        <w:rPr>
          <w:lang w:eastAsia="en-US"/>
        </w:rPr>
        <w:t>increments</w:t>
      </w:r>
      <w:r>
        <w:rPr>
          <w:lang w:eastAsia="en-US"/>
        </w:rPr>
        <w:t xml:space="preserve">. </w:t>
      </w:r>
      <w:r w:rsidR="004228B9">
        <w:rPr>
          <w:lang w:eastAsia="en-US"/>
        </w:rPr>
        <w:t>E</w:t>
      </w:r>
      <w:r>
        <w:rPr>
          <w:lang w:eastAsia="en-US"/>
        </w:rPr>
        <w:t xml:space="preserve">ach </w:t>
      </w:r>
      <w:r w:rsidR="005C32E9">
        <w:rPr>
          <w:lang w:eastAsia="en-US"/>
        </w:rPr>
        <w:t xml:space="preserve">increment </w:t>
      </w:r>
      <w:r w:rsidR="0091607F">
        <w:rPr>
          <w:lang w:eastAsia="en-US"/>
        </w:rPr>
        <w:t xml:space="preserve">lasts approximately 1 month and </w:t>
      </w:r>
      <w:r w:rsidR="004228B9">
        <w:rPr>
          <w:lang w:eastAsia="en-US"/>
        </w:rPr>
        <w:t xml:space="preserve">follows </w:t>
      </w:r>
      <w:r w:rsidR="00673EF3">
        <w:rPr>
          <w:lang w:eastAsia="en-US"/>
        </w:rPr>
        <w:t xml:space="preserve">Agile Model Driven Development </w:t>
      </w:r>
      <w:r w:rsidR="004228B9">
        <w:rPr>
          <w:lang w:eastAsia="en-US"/>
        </w:rPr>
        <w:t xml:space="preserve">(AMDD) </w:t>
      </w:r>
      <w:r w:rsidR="009B6573">
        <w:rPr>
          <w:lang w:eastAsia="en-US"/>
        </w:rPr>
        <w:t>with UML</w:t>
      </w:r>
      <w:r w:rsidR="0091607F">
        <w:rPr>
          <w:lang w:eastAsia="en-US"/>
        </w:rPr>
        <w:t xml:space="preserve"> </w:t>
      </w:r>
      <w:r w:rsidR="0091607F">
        <w:rPr>
          <w:lang w:eastAsia="en-US"/>
        </w:rPr>
        <w:fldChar w:fldCharType="begin" w:fldLock="1"/>
      </w:r>
      <w:r w:rsidR="00B262EE">
        <w:rPr>
          <w:lang w:eastAsia="en-US"/>
        </w:rPr>
        <w:instrText>ADDIN CSL_CITATION { "citationItems" : [ { "id" : "ITEM-1", "itemData" : { "ISBN" : "9780511584077", "abstract" : "3rd ed. Scott Ambler, award-winning author of Building Object Applications that Work, Process Patterns, and More Process Patterns, has revised his acclaimed first book, The Object Primer. Long prized in its original edition by both students and professionals as the best introduction to object-oriented technology, this book has all modeling notation rewritten in UML 2.0. All chapters have been revised to take advantage of Agile Modeling (AM), which is presented in the new chapter 2 along with other important modeling techniques. Review questions at the end of each chapter allow readers to test their newly acquired knowledge. In addition, the author takes time to reflect on the lessons learned over the past few years by discussing the proven benefits and drawbacks of the technology. This is the perfect book for any software development professional or student seeking an introduction to the concepts and terminology of object technology.", "author" : [ { "dropping-particle" : "", "family" : "Ambler", "given" : "Scott W.", "non-dropping-particle" : "", "parse-names" : false, "suffix" : "" } ], "id" : "ITEM-1", "issued" : { "date-parts" : [ [ "2004" ] ] }, "number-of-pages" : "545", "publisher" : "Cambridge University Press", "title" : "The object primer : agile modeling-driven development with UML 2.0", "type" : "book" }, "uris" : [ "http://www.mendeley.com/documents/?uuid=8f4a34f7-6564-398d-9909-c2a904b9b248" ] } ], "mendeley" : { "formattedCitation" : "(Ambler, 2004)", "plainTextFormattedCitation" : "(Ambler, 2004)", "previouslyFormattedCitation" : "(Ambler, 2004)" }, "properties" : { "noteIndex" : 0 }, "schema" : "https://github.com/citation-style-language/schema/raw/master/csl-citation.json" }</w:instrText>
      </w:r>
      <w:r w:rsidR="0091607F">
        <w:rPr>
          <w:lang w:eastAsia="en-US"/>
        </w:rPr>
        <w:fldChar w:fldCharType="separate"/>
      </w:r>
      <w:r w:rsidR="0091607F" w:rsidRPr="0091607F">
        <w:rPr>
          <w:noProof/>
          <w:lang w:eastAsia="en-US"/>
        </w:rPr>
        <w:t>(Ambler, 2004)</w:t>
      </w:r>
      <w:r w:rsidR="0091607F">
        <w:rPr>
          <w:lang w:eastAsia="en-US"/>
        </w:rPr>
        <w:fldChar w:fldCharType="end"/>
      </w:r>
      <w:r w:rsidR="00673EF3">
        <w:rPr>
          <w:lang w:eastAsia="en-US"/>
        </w:rPr>
        <w:t xml:space="preserve">. </w:t>
      </w:r>
      <w:r w:rsidR="009B6573">
        <w:rPr>
          <w:lang w:eastAsia="en-US"/>
        </w:rPr>
        <w:t>First</w:t>
      </w:r>
      <w:r w:rsidR="003F5143">
        <w:rPr>
          <w:lang w:eastAsia="en-US"/>
        </w:rPr>
        <w:t>,</w:t>
      </w:r>
      <w:r w:rsidR="00673EF3">
        <w:rPr>
          <w:lang w:eastAsia="en-US"/>
        </w:rPr>
        <w:t xml:space="preserve"> </w:t>
      </w:r>
      <w:r w:rsidR="003F5143">
        <w:rPr>
          <w:lang w:eastAsia="en-US"/>
        </w:rPr>
        <w:t xml:space="preserve">over several days, </w:t>
      </w:r>
      <w:r w:rsidR="009B6573">
        <w:rPr>
          <w:lang w:eastAsia="en-US"/>
        </w:rPr>
        <w:t>high-level</w:t>
      </w:r>
      <w:r w:rsidR="00673EF3">
        <w:rPr>
          <w:lang w:eastAsia="en-US"/>
        </w:rPr>
        <w:t xml:space="preserve"> modelling</w:t>
      </w:r>
      <w:r w:rsidR="009B6573">
        <w:rPr>
          <w:lang w:eastAsia="en-US"/>
        </w:rPr>
        <w:t xml:space="preserve"> will be used</w:t>
      </w:r>
      <w:r w:rsidR="00673EF3">
        <w:rPr>
          <w:lang w:eastAsia="en-US"/>
        </w:rPr>
        <w:t xml:space="preserve"> to understand the scope, requirements and potential architecture of the system. This is followed by a series of construction iterations each of which begins with a planning phase</w:t>
      </w:r>
      <w:r w:rsidR="009B6573">
        <w:rPr>
          <w:lang w:eastAsia="en-US"/>
        </w:rPr>
        <w:t>. R</w:t>
      </w:r>
      <w:r w:rsidR="00673EF3">
        <w:rPr>
          <w:lang w:eastAsia="en-US"/>
        </w:rPr>
        <w:t xml:space="preserve">equirements </w:t>
      </w:r>
      <w:r w:rsidR="003F5143">
        <w:rPr>
          <w:lang w:eastAsia="en-US"/>
        </w:rPr>
        <w:t>will be</w:t>
      </w:r>
      <w:r w:rsidR="00673EF3">
        <w:rPr>
          <w:lang w:eastAsia="en-US"/>
        </w:rPr>
        <w:t xml:space="preserve"> ranked by priority</w:t>
      </w:r>
      <w:r w:rsidR="009B6573">
        <w:rPr>
          <w:lang w:eastAsia="en-US"/>
        </w:rPr>
        <w:t xml:space="preserve"> and the hi</w:t>
      </w:r>
      <w:r w:rsidR="00673EF3">
        <w:rPr>
          <w:lang w:eastAsia="en-US"/>
        </w:rPr>
        <w:t>ghest</w:t>
      </w:r>
      <w:r w:rsidR="009B6573">
        <w:rPr>
          <w:lang w:eastAsia="en-US"/>
        </w:rPr>
        <w:t xml:space="preserve"> priority</w:t>
      </w:r>
      <w:r w:rsidR="00673EF3">
        <w:rPr>
          <w:lang w:eastAsia="en-US"/>
        </w:rPr>
        <w:t xml:space="preserve"> implemented first</w:t>
      </w:r>
      <w:r w:rsidR="009B6573">
        <w:rPr>
          <w:lang w:eastAsia="en-US"/>
        </w:rPr>
        <w:t>.</w:t>
      </w:r>
      <w:r w:rsidR="00673EF3">
        <w:rPr>
          <w:lang w:eastAsia="en-US"/>
        </w:rPr>
        <w:t xml:space="preserve"> </w:t>
      </w:r>
      <w:r w:rsidR="003F5143">
        <w:rPr>
          <w:lang w:eastAsia="en-US"/>
        </w:rPr>
        <w:t>On a time-scale of hours m</w:t>
      </w:r>
      <w:r w:rsidR="009B6573">
        <w:rPr>
          <w:lang w:eastAsia="en-US"/>
        </w:rPr>
        <w:t xml:space="preserve">odels </w:t>
      </w:r>
      <w:r w:rsidR="003F5143">
        <w:rPr>
          <w:lang w:eastAsia="en-US"/>
        </w:rPr>
        <w:t>will be</w:t>
      </w:r>
      <w:r w:rsidR="009B6573">
        <w:rPr>
          <w:lang w:eastAsia="en-US"/>
        </w:rPr>
        <w:t xml:space="preserve"> produced to explore what should be built for the iteration and to estimate the time required. </w:t>
      </w:r>
      <w:r w:rsidR="003F5143">
        <w:rPr>
          <w:lang w:eastAsia="en-US"/>
        </w:rPr>
        <w:t>I</w:t>
      </w:r>
      <w:r w:rsidR="009B6573">
        <w:rPr>
          <w:lang w:eastAsia="en-US"/>
        </w:rPr>
        <w:t xml:space="preserve">ssues identified in the planning models </w:t>
      </w:r>
      <w:r w:rsidR="000154E8">
        <w:rPr>
          <w:lang w:eastAsia="en-US"/>
        </w:rPr>
        <w:t>will be</w:t>
      </w:r>
      <w:r w:rsidR="009B6573">
        <w:rPr>
          <w:lang w:eastAsia="en-US"/>
        </w:rPr>
        <w:t xml:space="preserve"> developed </w:t>
      </w:r>
      <w:r w:rsidR="003F5143">
        <w:rPr>
          <w:lang w:eastAsia="en-US"/>
        </w:rPr>
        <w:t>in more detail using</w:t>
      </w:r>
      <w:r w:rsidR="009B6573">
        <w:rPr>
          <w:lang w:eastAsia="en-US"/>
        </w:rPr>
        <w:t xml:space="preserve"> just-in-time model</w:t>
      </w:r>
      <w:r w:rsidR="000154E8">
        <w:rPr>
          <w:lang w:eastAsia="en-US"/>
        </w:rPr>
        <w:t>s, created in less than thirty minutes involving</w:t>
      </w:r>
      <w:r w:rsidR="009B6573">
        <w:rPr>
          <w:lang w:eastAsia="en-US"/>
        </w:rPr>
        <w:t xml:space="preserve"> hand-sketch</w:t>
      </w:r>
      <w:r w:rsidR="000154E8">
        <w:rPr>
          <w:lang w:eastAsia="en-US"/>
        </w:rPr>
        <w:t>ed</w:t>
      </w:r>
      <w:r w:rsidR="009B6573">
        <w:rPr>
          <w:lang w:eastAsia="en-US"/>
        </w:rPr>
        <w:t xml:space="preserve"> flow diagrams, sequence diagrams and class responsibility cards</w:t>
      </w:r>
      <w:r w:rsidR="003F5143">
        <w:rPr>
          <w:lang w:eastAsia="en-US"/>
        </w:rPr>
        <w:t xml:space="preserve">. </w:t>
      </w:r>
      <w:r w:rsidR="000154E8">
        <w:rPr>
          <w:lang w:eastAsia="en-US"/>
        </w:rPr>
        <w:t>Using these modelled details code will be written</w:t>
      </w:r>
      <w:r w:rsidR="00F91F1A">
        <w:rPr>
          <w:lang w:eastAsia="en-US"/>
        </w:rPr>
        <w:t xml:space="preserve"> during the</w:t>
      </w:r>
      <w:r w:rsidR="000154E8">
        <w:rPr>
          <w:lang w:eastAsia="en-US"/>
        </w:rPr>
        <w:t xml:space="preserve"> following</w:t>
      </w:r>
      <w:r w:rsidR="003F5143">
        <w:rPr>
          <w:lang w:eastAsia="en-US"/>
        </w:rPr>
        <w:t xml:space="preserve"> </w:t>
      </w:r>
      <w:r w:rsidR="00F91F1A">
        <w:rPr>
          <w:lang w:eastAsia="en-US"/>
        </w:rPr>
        <w:t xml:space="preserve">hours or days using </w:t>
      </w:r>
      <w:r w:rsidR="003F5143">
        <w:rPr>
          <w:lang w:eastAsia="en-US"/>
        </w:rPr>
        <w:t>a test-first and refactor approach</w:t>
      </w:r>
      <w:r w:rsidR="000154E8">
        <w:rPr>
          <w:lang w:eastAsia="en-US"/>
        </w:rPr>
        <w:t>.</w:t>
      </w:r>
      <w:r w:rsidR="003F5143">
        <w:rPr>
          <w:lang w:eastAsia="en-US"/>
        </w:rPr>
        <w:t xml:space="preserve"> </w:t>
      </w:r>
      <w:r w:rsidR="00C12B2D">
        <w:rPr>
          <w:lang w:eastAsia="en-US"/>
        </w:rPr>
        <w:t>T</w:t>
      </w:r>
      <w:r w:rsidR="005C32E9">
        <w:rPr>
          <w:lang w:eastAsia="en-US"/>
        </w:rPr>
        <w:t xml:space="preserve">he end of the increment </w:t>
      </w:r>
      <w:r w:rsidR="00C12B2D">
        <w:rPr>
          <w:lang w:eastAsia="en-US"/>
        </w:rPr>
        <w:t xml:space="preserve">coincides with project checkpoints </w:t>
      </w:r>
      <w:r w:rsidR="005C32E9">
        <w:rPr>
          <w:lang w:eastAsia="en-US"/>
        </w:rPr>
        <w:t xml:space="preserve">the artefact is reviewed against the evaluation criteria described below and </w:t>
      </w:r>
      <w:r w:rsidR="00C12B2D">
        <w:rPr>
          <w:lang w:eastAsia="en-US"/>
        </w:rPr>
        <w:t xml:space="preserve">checked by the DA. Review of the </w:t>
      </w:r>
      <w:r w:rsidR="005C32E9">
        <w:rPr>
          <w:lang w:eastAsia="en-US"/>
        </w:rPr>
        <w:t xml:space="preserve">second and third increments </w:t>
      </w:r>
      <w:r w:rsidR="00C12B2D">
        <w:rPr>
          <w:lang w:eastAsia="en-US"/>
        </w:rPr>
        <w:t>includes evaluation by domain expert</w:t>
      </w:r>
      <w:r w:rsidR="00F54A2F">
        <w:rPr>
          <w:lang w:eastAsia="en-US"/>
        </w:rPr>
        <w:t>s</w:t>
      </w:r>
      <w:r w:rsidR="005C32E9">
        <w:rPr>
          <w:lang w:eastAsia="en-US"/>
        </w:rPr>
        <w:t>.</w:t>
      </w:r>
    </w:p>
    <w:p w:rsidR="008843B6" w:rsidRDefault="007C79D2" w:rsidP="00673EF3">
      <w:pPr>
        <w:rPr>
          <w:lang w:eastAsia="en-US"/>
        </w:rPr>
      </w:pPr>
      <w:r>
        <w:rPr>
          <w:noProof/>
          <w:lang w:eastAsia="en-US"/>
        </w:rPr>
        <w:lastRenderedPageBreak/>
        <w:drawing>
          <wp:inline distT="0" distB="0" distL="0" distR="0">
            <wp:extent cx="5274310" cy="22936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Mincrement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293620"/>
                    </a:xfrm>
                    <a:prstGeom prst="rect">
                      <a:avLst/>
                    </a:prstGeom>
                  </pic:spPr>
                </pic:pic>
              </a:graphicData>
            </a:graphic>
          </wp:inline>
        </w:drawing>
      </w:r>
    </w:p>
    <w:p w:rsidR="008843B6" w:rsidRPr="00C50803" w:rsidRDefault="00224996" w:rsidP="00224996">
      <w:pPr>
        <w:pStyle w:val="Figure"/>
        <w:rPr>
          <w:lang w:eastAsia="en-US"/>
        </w:rPr>
      </w:pPr>
      <w:r>
        <w:rPr>
          <w:lang w:eastAsia="en-US"/>
        </w:rPr>
        <w:t xml:space="preserve">Figure3. </w:t>
      </w:r>
      <w:r w:rsidR="008843B6">
        <w:rPr>
          <w:lang w:eastAsia="en-US"/>
        </w:rPr>
        <w:t xml:space="preserve">Development increments </w:t>
      </w:r>
      <w:r w:rsidR="008843B6">
        <w:rPr>
          <w:lang w:eastAsia="en-US"/>
        </w:rPr>
        <w:fldChar w:fldCharType="begin" w:fldLock="1"/>
      </w:r>
      <w:r w:rsidR="0091607F">
        <w:rPr>
          <w:lang w:eastAsia="en-US"/>
        </w:rPr>
        <w:instrText>ADDIN CSL_CITATION { "citationItems" : [ { "id" : "ITEM-1", "itemData" : { "ISBN" : "9780511584077", "abstract" : "3rd ed. Scott Ambler, award-winning author of Building Object Applications that Work, Process Patterns, and More Process Patterns, has revised his acclaimed first book, The Object Primer. Long prized in its original edition by both students and professionals as the best introduction to object-oriented technology, this book has all modeling notation rewritten in UML 2.0. All chapters have been revised to take advantage of Agile Modeling (AM), which is presented in the new chapter 2 along with other important modeling techniques. Review questions at the end of each chapter allow readers to test their newly acquired knowledge. In addition, the author takes time to reflect on the lessons learned over the past few years by discussing the proven benefits and drawbacks of the technology. This is the perfect book for any software development professional or student seeking an introduction to the concepts and terminology of object technology.", "author" : [ { "dropping-particle" : "", "family" : "Ambler", "given" : "Scott W.", "non-dropping-particle" : "", "parse-names" : false, "suffix" : "" } ], "id" : "ITEM-1", "issued" : { "date-parts" : [ [ "2004" ] ] }, "number-of-pages" : "545", "publisher" : "Cambridge University Press", "title" : "The object primer : agile modeling-driven development with UML 2.0", "type" : "book" }, "uris" : [ "http://www.mendeley.com/documents/?uuid=8f4a34f7-6564-398d-9909-c2a904b9b248" ] } ], "mendeley" : { "formattedCitation" : "(Ambler, 2004)", "manualFormatting" : "(extended from Ambler, 2004, p119)", "plainTextFormattedCitation" : "(Ambler, 2004)", "previouslyFormattedCitation" : "(Ambler, 2004)" }, "properties" : { "noteIndex" : 0 }, "schema" : "https://github.com/citation-style-language/schema/raw/master/csl-citation.json" }</w:instrText>
      </w:r>
      <w:r w:rsidR="008843B6">
        <w:rPr>
          <w:lang w:eastAsia="en-US"/>
        </w:rPr>
        <w:fldChar w:fldCharType="separate"/>
      </w:r>
      <w:r w:rsidR="008843B6" w:rsidRPr="008843B6">
        <w:rPr>
          <w:noProof/>
          <w:lang w:eastAsia="en-US"/>
        </w:rPr>
        <w:t>(</w:t>
      </w:r>
      <w:r w:rsidR="008843B6">
        <w:rPr>
          <w:noProof/>
          <w:lang w:eastAsia="en-US"/>
        </w:rPr>
        <w:t xml:space="preserve">extended from </w:t>
      </w:r>
      <w:r w:rsidR="008843B6" w:rsidRPr="008843B6">
        <w:rPr>
          <w:noProof/>
          <w:lang w:eastAsia="en-US"/>
        </w:rPr>
        <w:t>Ambler, 2004</w:t>
      </w:r>
      <w:r w:rsidR="008843B6">
        <w:rPr>
          <w:noProof/>
          <w:lang w:eastAsia="en-US"/>
        </w:rPr>
        <w:t>, p119</w:t>
      </w:r>
      <w:r w:rsidR="008843B6" w:rsidRPr="008843B6">
        <w:rPr>
          <w:noProof/>
          <w:lang w:eastAsia="en-US"/>
        </w:rPr>
        <w:t>)</w:t>
      </w:r>
      <w:r w:rsidR="008843B6">
        <w:rPr>
          <w:lang w:eastAsia="en-US"/>
        </w:rPr>
        <w:fldChar w:fldCharType="end"/>
      </w:r>
      <w:r w:rsidR="00266C09">
        <w:rPr>
          <w:lang w:eastAsia="en-US"/>
        </w:rPr>
        <w:t>.</w:t>
      </w:r>
    </w:p>
    <w:p w:rsidR="000D03DB" w:rsidRPr="00C50803" w:rsidRDefault="000654C5" w:rsidP="00BE19E1">
      <w:pPr>
        <w:pStyle w:val="Heading2"/>
        <w:rPr>
          <w:lang w:eastAsia="en-US"/>
        </w:rPr>
      </w:pPr>
      <w:r w:rsidRPr="00C50803">
        <w:rPr>
          <w:lang w:eastAsia="en-US"/>
        </w:rPr>
        <w:t>S</w:t>
      </w:r>
      <w:r w:rsidR="00702958" w:rsidRPr="00C50803">
        <w:rPr>
          <w:lang w:eastAsia="en-US"/>
        </w:rPr>
        <w:t>oftware</w:t>
      </w:r>
    </w:p>
    <w:p w:rsidR="00481A96" w:rsidRPr="00C50803" w:rsidRDefault="00651A29" w:rsidP="000D03DB">
      <w:pPr>
        <w:rPr>
          <w:rFonts w:cs="Arial"/>
          <w:szCs w:val="24"/>
          <w:lang w:eastAsia="en-US"/>
        </w:rPr>
      </w:pPr>
      <w:r w:rsidRPr="00C50803">
        <w:rPr>
          <w:rFonts w:cs="Arial"/>
          <w:szCs w:val="24"/>
          <w:lang w:eastAsia="en-US"/>
        </w:rPr>
        <w:t>Visual Studio Community</w:t>
      </w:r>
      <w:r w:rsidR="0074009E">
        <w:rPr>
          <w:rFonts w:cs="Arial"/>
          <w:szCs w:val="24"/>
          <w:lang w:eastAsia="en-US"/>
        </w:rPr>
        <w:t>, eclipse</w:t>
      </w:r>
      <w:r w:rsidR="00FC7A8F">
        <w:rPr>
          <w:rFonts w:cs="Arial"/>
          <w:szCs w:val="24"/>
          <w:lang w:eastAsia="en-US"/>
        </w:rPr>
        <w:t xml:space="preserve">, </w:t>
      </w:r>
      <w:r w:rsidR="000D03DB" w:rsidRPr="00C50803">
        <w:rPr>
          <w:rFonts w:cs="Arial"/>
          <w:szCs w:val="24"/>
          <w:lang w:eastAsia="en-US"/>
        </w:rPr>
        <w:t>AWS .net</w:t>
      </w:r>
      <w:r w:rsidR="00BE19E1">
        <w:rPr>
          <w:rFonts w:cs="Arial"/>
          <w:szCs w:val="24"/>
          <w:lang w:eastAsia="en-US"/>
        </w:rPr>
        <w:t xml:space="preserve"> + java</w:t>
      </w:r>
      <w:r w:rsidR="000D03DB" w:rsidRPr="00C50803">
        <w:rPr>
          <w:rFonts w:cs="Arial"/>
          <w:szCs w:val="24"/>
          <w:lang w:eastAsia="en-US"/>
        </w:rPr>
        <w:t xml:space="preserve"> SDKs</w:t>
      </w:r>
      <w:r w:rsidR="00FC7A8F">
        <w:rPr>
          <w:rFonts w:cs="Arial"/>
          <w:szCs w:val="24"/>
          <w:lang w:eastAsia="en-US"/>
        </w:rPr>
        <w:t>,</w:t>
      </w:r>
      <w:r w:rsidR="00702958" w:rsidRPr="00C50803">
        <w:rPr>
          <w:rFonts w:cs="Arial"/>
          <w:i/>
          <w:iCs/>
          <w:szCs w:val="24"/>
          <w:lang w:eastAsia="en-US"/>
        </w:rPr>
        <w:t xml:space="preserve"> </w:t>
      </w:r>
      <w:r w:rsidR="0011300B" w:rsidRPr="00C50803">
        <w:rPr>
          <w:rFonts w:cs="Arial"/>
          <w:szCs w:val="24"/>
          <w:lang w:eastAsia="en-US"/>
        </w:rPr>
        <w:t>AWS E</w:t>
      </w:r>
      <w:r w:rsidR="000D03DB" w:rsidRPr="00C50803">
        <w:rPr>
          <w:rFonts w:cs="Arial"/>
          <w:szCs w:val="24"/>
          <w:lang w:eastAsia="en-US"/>
        </w:rPr>
        <w:t>MR</w:t>
      </w:r>
      <w:r w:rsidR="00FC7A8F">
        <w:rPr>
          <w:rFonts w:cs="Arial"/>
          <w:szCs w:val="24"/>
          <w:lang w:eastAsia="en-US"/>
        </w:rPr>
        <w:t>,</w:t>
      </w:r>
      <w:r w:rsidR="000D03DB" w:rsidRPr="00C50803">
        <w:rPr>
          <w:rFonts w:cs="Arial"/>
          <w:szCs w:val="24"/>
          <w:lang w:eastAsia="en-US"/>
        </w:rPr>
        <w:t xml:space="preserve"> </w:t>
      </w:r>
      <w:r w:rsidR="00481A96" w:rsidRPr="00C50803">
        <w:rPr>
          <w:rFonts w:cs="Arial"/>
          <w:szCs w:val="24"/>
          <w:lang w:eastAsia="en-US"/>
        </w:rPr>
        <w:t>AWS S3 storage</w:t>
      </w:r>
      <w:r w:rsidR="00FC7A8F">
        <w:rPr>
          <w:rFonts w:cs="Arial"/>
          <w:szCs w:val="24"/>
          <w:lang w:eastAsia="en-US"/>
        </w:rPr>
        <w:t xml:space="preserve">, </w:t>
      </w:r>
      <w:r w:rsidR="00481A96" w:rsidRPr="00C50803">
        <w:rPr>
          <w:rFonts w:cs="Arial"/>
          <w:szCs w:val="24"/>
          <w:lang w:eastAsia="en-US"/>
        </w:rPr>
        <w:t>AWS EC2</w:t>
      </w:r>
      <w:r w:rsidR="00FC7A8F">
        <w:rPr>
          <w:rFonts w:cs="Arial"/>
          <w:szCs w:val="24"/>
          <w:lang w:eastAsia="en-US"/>
        </w:rPr>
        <w:t xml:space="preserve">, </w:t>
      </w:r>
      <w:r w:rsidR="00481A96" w:rsidRPr="00C50803">
        <w:rPr>
          <w:rFonts w:cs="Arial"/>
          <w:szCs w:val="24"/>
          <w:lang w:eastAsia="en-US"/>
        </w:rPr>
        <w:t>AWS Identity and Access Management</w:t>
      </w:r>
      <w:r w:rsidR="00FC7A8F">
        <w:rPr>
          <w:rFonts w:cs="Arial"/>
          <w:szCs w:val="24"/>
          <w:lang w:eastAsia="en-US"/>
        </w:rPr>
        <w:t>, D3.js</w:t>
      </w:r>
    </w:p>
    <w:p w:rsidR="00702958" w:rsidRDefault="00702958" w:rsidP="00BE19E1">
      <w:pPr>
        <w:pStyle w:val="Heading2"/>
        <w:rPr>
          <w:lang w:eastAsia="en-US"/>
        </w:rPr>
      </w:pPr>
      <w:r w:rsidRPr="00C50803">
        <w:rPr>
          <w:lang w:eastAsia="en-US"/>
        </w:rPr>
        <w:t xml:space="preserve">The Design: </w:t>
      </w:r>
    </w:p>
    <w:p w:rsidR="004A54B6" w:rsidRPr="004A54B6" w:rsidRDefault="004A54B6" w:rsidP="004A54B6">
      <w:pPr>
        <w:pStyle w:val="Heading3"/>
        <w:rPr>
          <w:lang w:eastAsia="en-US"/>
        </w:rPr>
      </w:pPr>
      <w:r>
        <w:rPr>
          <w:shd w:val="clear" w:color="auto" w:fill="FFFFFF"/>
        </w:rPr>
        <w:t>Architecture overview</w:t>
      </w:r>
    </w:p>
    <w:p w:rsidR="0056297F" w:rsidRPr="00C50803" w:rsidRDefault="00953812" w:rsidP="0056297F">
      <w:pPr>
        <w:spacing w:before="100" w:after="100"/>
        <w:ind w:hanging="11"/>
        <w:rPr>
          <w:i/>
          <w:iCs/>
          <w:szCs w:val="24"/>
          <w:lang w:eastAsia="en-US"/>
        </w:rPr>
      </w:pPr>
      <w:r>
        <w:rPr>
          <w:i/>
          <w:iCs/>
          <w:noProof/>
          <w:szCs w:val="24"/>
          <w:lang w:eastAsia="en-US"/>
        </w:rPr>
        <w:drawing>
          <wp:inline distT="0" distB="0" distL="0" distR="0">
            <wp:extent cx="5199530" cy="2253130"/>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rchForHAdoop2.jpg"/>
                    <pic:cNvPicPr/>
                  </pic:nvPicPr>
                  <pic:blipFill rotWithShape="1">
                    <a:blip r:embed="rId11" cstate="print">
                      <a:extLst>
                        <a:ext uri="{28A0092B-C50C-407E-A947-70E740481C1C}">
                          <a14:useLocalDpi xmlns:a14="http://schemas.microsoft.com/office/drawing/2010/main" val="0"/>
                        </a:ext>
                      </a:extLst>
                    </a:blip>
                    <a:srcRect l="3570" t="22120" r="2486" b="20297"/>
                    <a:stretch/>
                  </pic:blipFill>
                  <pic:spPr bwMode="auto">
                    <a:xfrm>
                      <a:off x="0" y="0"/>
                      <a:ext cx="5212789" cy="2258875"/>
                    </a:xfrm>
                    <a:prstGeom prst="rect">
                      <a:avLst/>
                    </a:prstGeom>
                    <a:ln>
                      <a:noFill/>
                    </a:ln>
                    <a:extLst>
                      <a:ext uri="{53640926-AAD7-44D8-BBD7-CCE9431645EC}">
                        <a14:shadowObscured xmlns:a14="http://schemas.microsoft.com/office/drawing/2010/main"/>
                      </a:ext>
                    </a:extLst>
                  </pic:spPr>
                </pic:pic>
              </a:graphicData>
            </a:graphic>
          </wp:inline>
        </w:drawing>
      </w:r>
    </w:p>
    <w:p w:rsidR="0056297F" w:rsidRDefault="00224996" w:rsidP="0012350A">
      <w:pPr>
        <w:pStyle w:val="Figure"/>
      </w:pPr>
      <w:r>
        <w:t xml:space="preserve">Figure 4. </w:t>
      </w:r>
      <w:r w:rsidR="0056297F">
        <w:t xml:space="preserve">Proposed architecture </w:t>
      </w:r>
      <w:r w:rsidR="00BD11B1">
        <w:t xml:space="preserve">overview </w:t>
      </w:r>
      <w:r w:rsidR="0056297F">
        <w:t>b</w:t>
      </w:r>
      <w:r w:rsidR="0056297F" w:rsidRPr="00F45EFD">
        <w:t xml:space="preserve">ased on Hadoop framework </w:t>
      </w:r>
      <w:r w:rsidR="0056297F" w:rsidRPr="00F45EFD">
        <w:fldChar w:fldCharType="begin" w:fldLock="1"/>
      </w:r>
      <w:r w:rsidR="00B262EE">
        <w:instrText>ADDIN CSL_CITATION { "citationItems" : [ { "id" : "ITEM-1", "itemData" : { "DOI" : "10.1016/B978-0-12-805467-3.00010-7", "ISBN" : "9780128054673", "abstract" : "Big data solutions represent a significant challenge for some organizations. There are a huge variety of software products, deployment patterns and solution options that need to be considered to ensure a successful outcome for an organization trying to implement a big data solution. With that in mind, the chapter \u201cBig Data: a practitioner's perspective\u201d will focus on four key areas associated with big data that require consideration from a practical and implementation perspective: (i) Big Data is a new Paradigm \u2013 Differences with Traditional Data Warehouse, Pitfalls and Considerations; (ii) Product considerations for Big Data \u2013 Use of Open Source products for Big Data, Pitfalls and Considerations; (iii) Use of Cloud for hosting Big Data \u2013 Why use Cloud, Pitfalls and Considerations; and (iv) Big Data Implementation \u2013 Architecture definition, processing framework and migration patterns from Data Warehouse to Big Data.", "author" : [ { "dropping-particle" : "", "family" : "Lopes", "given" : "Darshan", "non-dropping-particle" : "", "parse-names" : false, "suffix" : "" }, { "dropping-particle" : "", "family" : "Palmer", "given" : "Kevin", "non-dropping-particle" : "", "parse-names" : false, "suffix" : "" }, { "dropping-particle" : "", "family" : "O'Sullivan", "given" : "Fiona", "non-dropping-particle" : "", "parse-names" : false, "suffix" : "" } ], "container-title" : "Software Architecture for Big Data and the Cloud", "id" : "ITEM-1", "issued" : { "date-parts" : [ [ "2017" ] ] }, "page" : "167-179", "title" : "Chapter 10 \u2013 Big Data: A Practitioners Perspective", "type" : "chapter" }, "uris" : [ "http://www.mendeley.com/documents/?uuid=d8565ec4-1e3c-35a5-a437-57a3525cc87d" ] } ], "mendeley" : { "formattedCitation" : "(Lopes, Palmer and O\u2019Sullivan, 2017)", "manualFormatting" : "(extended from: Lopes, Palmer and O\u2019Sullivan, 2017)", "plainTextFormattedCitation" : "(Lopes, Palmer and O\u2019Sullivan, 2017)", "previouslyFormattedCitation" : "(Lopes, Palmer and O\u2019Sullivan, 2017)" }, "properties" : { "noteIndex" : 0 }, "schema" : "https://github.com/citation-style-language/schema/raw/master/csl-citation.json" }</w:instrText>
      </w:r>
      <w:r w:rsidR="0056297F" w:rsidRPr="00F45EFD">
        <w:fldChar w:fldCharType="separate"/>
      </w:r>
      <w:r w:rsidR="0056297F" w:rsidRPr="00F45EFD">
        <w:rPr>
          <w:noProof/>
        </w:rPr>
        <w:t>(</w:t>
      </w:r>
      <w:r w:rsidR="00BE19E1">
        <w:rPr>
          <w:noProof/>
        </w:rPr>
        <w:t>extended from</w:t>
      </w:r>
      <w:r w:rsidR="009A0F41">
        <w:rPr>
          <w:noProof/>
        </w:rPr>
        <w:t>:</w:t>
      </w:r>
      <w:r w:rsidR="00BE19E1">
        <w:rPr>
          <w:noProof/>
        </w:rPr>
        <w:t xml:space="preserve"> </w:t>
      </w:r>
      <w:r w:rsidR="0056297F" w:rsidRPr="00F45EFD">
        <w:rPr>
          <w:noProof/>
        </w:rPr>
        <w:t>Lopes, Palmer and O’Sullivan, 2017)</w:t>
      </w:r>
      <w:r w:rsidR="0056297F" w:rsidRPr="00F45EFD">
        <w:fldChar w:fldCharType="end"/>
      </w:r>
      <w:r w:rsidR="009A0F41">
        <w:t>.</w:t>
      </w:r>
    </w:p>
    <w:p w:rsidR="004A54B6" w:rsidRPr="0012350A" w:rsidRDefault="004A54B6" w:rsidP="004A54B6">
      <w:pPr>
        <w:pStyle w:val="Heading3"/>
        <w:rPr>
          <w:shd w:val="clear" w:color="auto" w:fill="FFFFFF"/>
        </w:rPr>
      </w:pPr>
      <w:r>
        <w:rPr>
          <w:lang w:eastAsia="en-US"/>
        </w:rPr>
        <w:lastRenderedPageBreak/>
        <w:t>System components overview</w:t>
      </w:r>
    </w:p>
    <w:p w:rsidR="0056297F" w:rsidRPr="00F45EFD" w:rsidRDefault="00833C89" w:rsidP="0056297F">
      <w:pPr>
        <w:spacing w:before="100" w:after="100"/>
        <w:ind w:hanging="11"/>
        <w:rPr>
          <w:i/>
          <w:iCs/>
          <w:szCs w:val="24"/>
          <w:lang w:eastAsia="en-US"/>
        </w:rPr>
      </w:pPr>
      <w:r>
        <w:rPr>
          <w:i/>
          <w:iCs/>
          <w:noProof/>
          <w:szCs w:val="24"/>
          <w:lang w:eastAsia="en-US"/>
        </w:rPr>
        <w:drawing>
          <wp:inline distT="0" distB="0" distL="0" distR="0">
            <wp:extent cx="5280212" cy="3083518"/>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mponents2.jpg"/>
                    <pic:cNvPicPr/>
                  </pic:nvPicPr>
                  <pic:blipFill rotWithShape="1">
                    <a:blip r:embed="rId12" cstate="print">
                      <a:extLst>
                        <a:ext uri="{28A0092B-C50C-407E-A947-70E740481C1C}">
                          <a14:useLocalDpi xmlns:a14="http://schemas.microsoft.com/office/drawing/2010/main" val="0"/>
                        </a:ext>
                      </a:extLst>
                    </a:blip>
                    <a:srcRect l="680" t="9135" r="1225" b="9834"/>
                    <a:stretch/>
                  </pic:blipFill>
                  <pic:spPr bwMode="auto">
                    <a:xfrm>
                      <a:off x="0" y="0"/>
                      <a:ext cx="5288077" cy="3088111"/>
                    </a:xfrm>
                    <a:prstGeom prst="rect">
                      <a:avLst/>
                    </a:prstGeom>
                    <a:ln>
                      <a:noFill/>
                    </a:ln>
                    <a:extLst>
                      <a:ext uri="{53640926-AAD7-44D8-BBD7-CCE9431645EC}">
                        <a14:shadowObscured xmlns:a14="http://schemas.microsoft.com/office/drawing/2010/main"/>
                      </a:ext>
                    </a:extLst>
                  </pic:spPr>
                </pic:pic>
              </a:graphicData>
            </a:graphic>
          </wp:inline>
        </w:drawing>
      </w:r>
    </w:p>
    <w:p w:rsidR="0056297F" w:rsidRDefault="004A54B6" w:rsidP="0012350A">
      <w:pPr>
        <w:pStyle w:val="Figure"/>
        <w:rPr>
          <w:lang w:eastAsia="en-US"/>
        </w:rPr>
      </w:pPr>
      <w:r>
        <w:rPr>
          <w:lang w:eastAsia="en-US"/>
        </w:rPr>
        <w:t>Figure 5</w:t>
      </w:r>
      <w:r w:rsidR="00E2215A">
        <w:rPr>
          <w:lang w:eastAsia="en-US"/>
        </w:rPr>
        <w:t xml:space="preserve">. </w:t>
      </w:r>
      <w:r w:rsidR="00A9157F">
        <w:rPr>
          <w:lang w:eastAsia="en-US"/>
        </w:rPr>
        <w:t>System c</w:t>
      </w:r>
      <w:r w:rsidR="0056297F">
        <w:rPr>
          <w:lang w:eastAsia="en-US"/>
        </w:rPr>
        <w:t xml:space="preserve">omponents </w:t>
      </w:r>
      <w:r w:rsidR="00A9157F">
        <w:rPr>
          <w:lang w:eastAsia="en-US"/>
        </w:rPr>
        <w:t xml:space="preserve">overview </w:t>
      </w:r>
      <w:r w:rsidR="0056297F">
        <w:rPr>
          <w:lang w:eastAsia="en-US"/>
        </w:rPr>
        <w:t>based on b</w:t>
      </w:r>
      <w:r w:rsidR="0056297F" w:rsidRPr="00C50803">
        <w:rPr>
          <w:lang w:eastAsia="en-US"/>
        </w:rPr>
        <w:t xml:space="preserve">ig data reference architecture </w:t>
      </w:r>
      <w:r w:rsidR="0056297F" w:rsidRPr="00C50803">
        <w:rPr>
          <w:lang w:eastAsia="en-US"/>
        </w:rPr>
        <w:fldChar w:fldCharType="begin" w:fldLock="1"/>
      </w:r>
      <w:r w:rsidR="00B262EE">
        <w:rPr>
          <w:lang w:eastAsia="en-US"/>
        </w:rPr>
        <w:instrText>ADDIN CSL_CITATION { "citationItems" : [ { "id" : "ITEM-1", "itemData" : { "DOI" : "10.1016/B978-0-12-805467-3.00004-1", "ISBN" : "9780128054673", "abstract" : "In general, different application domains may require different big data systems. To enhance the understanding of big data systems and support the architect in designing big data architectures, we propose a domain-driven design approach for deriving application architectures. To this end, we propose a domain engineering approach in which a family feature model, reference architecture, and corresponding design rules are identified. The family feature model is derived based on a domain analysis of big data systems and represents the common and variant features. The reference architecture represents a generic structure for various application architectures of big data systems. Finally, the design rules define reusable design heuristics for designing an application architecture based on the selection of features of the family feature model and the reference architecture. We illustrate our approach for deriving the big data architectures of different well-known big data systems.", "author" : [ { "dropping-particle" : "", "family" : "Avci Salma", "given" : "Cigdem", "non-dropping-particle" : "", "parse-names" : false, "suffix" : "" }, { "dropping-particle" : "", "family" : "Tekinerdogan", "given" : "Bedir", "non-dropping-particle" : "", "parse-names" : false, "suffix" : "" }, { "dropping-particle" : "", "family" : "Athanasiadis", "given" : "Ioannis N.", "non-dropping-particle" : "", "parse-names" : false, "suffix" : "" } ], "container-title" : "Software Architecture for Big Data and the Cloud", "id" : "ITEM-1", "issued" : { "date-parts" : [ [ "2017" ] ] }, "page" : "49-68", "title" : "Chapter 4 \u2013 Domain-Driven Design of Big Data Systems Based on a Reference Architecture", "type" : "chapter" }, "uris" : [ "http://www.mendeley.com/documents/?uuid=124eff4f-f87b-3ff0-9877-df6f7655985e" ] } ], "mendeley" : { "formattedCitation" : "(Avci Salma, Tekinerdogan and Athanasiadis, 2017)", "manualFormatting" : "(extended from: Avci Salma, Tekinerdogan and Athanasiadis, 2017)", "plainTextFormattedCitation" : "(Avci Salma, Tekinerdogan and Athanasiadis, 2017)", "previouslyFormattedCitation" : "(Avci Salma, Tekinerdogan and Athanasiadis, 2017)" }, "properties" : { "noteIndex" : 0 }, "schema" : "https://github.com/citation-style-language/schema/raw/master/csl-citation.json" }</w:instrText>
      </w:r>
      <w:r w:rsidR="0056297F" w:rsidRPr="00C50803">
        <w:rPr>
          <w:lang w:eastAsia="en-US"/>
        </w:rPr>
        <w:fldChar w:fldCharType="separate"/>
      </w:r>
      <w:r w:rsidR="0056297F" w:rsidRPr="00C50803">
        <w:rPr>
          <w:noProof/>
          <w:lang w:eastAsia="en-US"/>
        </w:rPr>
        <w:t>(</w:t>
      </w:r>
      <w:r w:rsidR="00BE19E1">
        <w:rPr>
          <w:noProof/>
          <w:lang w:eastAsia="en-US"/>
        </w:rPr>
        <w:t>extended from</w:t>
      </w:r>
      <w:r w:rsidR="009A0F41">
        <w:rPr>
          <w:noProof/>
          <w:lang w:eastAsia="en-US"/>
        </w:rPr>
        <w:t>:</w:t>
      </w:r>
      <w:r w:rsidR="00BE19E1">
        <w:rPr>
          <w:noProof/>
          <w:lang w:eastAsia="en-US"/>
        </w:rPr>
        <w:t xml:space="preserve"> </w:t>
      </w:r>
      <w:r w:rsidR="0056297F" w:rsidRPr="00C50803">
        <w:rPr>
          <w:noProof/>
          <w:lang w:eastAsia="en-US"/>
        </w:rPr>
        <w:t>Avci Salma, Tekinerdogan and Athanasiadis, 2017)</w:t>
      </w:r>
      <w:r w:rsidR="0056297F" w:rsidRPr="00C50803">
        <w:rPr>
          <w:lang w:eastAsia="en-US"/>
        </w:rPr>
        <w:fldChar w:fldCharType="end"/>
      </w:r>
      <w:r w:rsidR="0056297F">
        <w:rPr>
          <w:lang w:eastAsia="en-US"/>
        </w:rPr>
        <w:t>.</w:t>
      </w:r>
    </w:p>
    <w:p w:rsidR="004A54B6" w:rsidRDefault="004A54B6" w:rsidP="004A54B6">
      <w:pPr>
        <w:pStyle w:val="Heading3"/>
        <w:rPr>
          <w:shd w:val="clear" w:color="auto" w:fill="FFFFFF"/>
        </w:rPr>
      </w:pPr>
      <w:r>
        <w:t>A</w:t>
      </w:r>
      <w:r w:rsidRPr="00C50803">
        <w:rPr>
          <w:shd w:val="clear" w:color="auto" w:fill="FFFFFF"/>
        </w:rPr>
        <w:t xml:space="preserve">rchitecture </w:t>
      </w:r>
      <w:r>
        <w:rPr>
          <w:shd w:val="clear" w:color="auto" w:fill="FFFFFF"/>
        </w:rPr>
        <w:t>for</w:t>
      </w:r>
      <w:r w:rsidRPr="00C50803">
        <w:rPr>
          <w:shd w:val="clear" w:color="auto" w:fill="FFFFFF"/>
        </w:rPr>
        <w:t xml:space="preserve"> </w:t>
      </w:r>
      <w:r w:rsidR="00184BC7">
        <w:rPr>
          <w:shd w:val="clear" w:color="auto" w:fill="FFFFFF"/>
        </w:rPr>
        <w:t>WMS</w:t>
      </w:r>
    </w:p>
    <w:p w:rsidR="004A54B6" w:rsidRPr="00C50803" w:rsidRDefault="004A54B6" w:rsidP="004A54B6">
      <w:pPr>
        <w:spacing w:before="100" w:after="100"/>
        <w:ind w:hanging="11"/>
        <w:rPr>
          <w:iCs/>
          <w:szCs w:val="24"/>
          <w:lang w:eastAsia="en-US"/>
        </w:rPr>
      </w:pPr>
      <w:r>
        <w:rPr>
          <w:iCs/>
          <w:noProof/>
          <w:szCs w:val="24"/>
          <w:lang w:eastAsia="en-US"/>
        </w:rPr>
        <w:drawing>
          <wp:inline distT="0" distB="0" distL="0" distR="0" wp14:anchorId="3190F52E" wp14:editId="211AB25D">
            <wp:extent cx="5274065" cy="2617694"/>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MS.jpg"/>
                    <pic:cNvPicPr/>
                  </pic:nvPicPr>
                  <pic:blipFill rotWithShape="1">
                    <a:blip r:embed="rId13" cstate="print">
                      <a:extLst>
                        <a:ext uri="{28A0092B-C50C-407E-A947-70E740481C1C}">
                          <a14:useLocalDpi xmlns:a14="http://schemas.microsoft.com/office/drawing/2010/main" val="0"/>
                        </a:ext>
                      </a:extLst>
                    </a:blip>
                    <a:srcRect t="13824" b="15969"/>
                    <a:stretch/>
                  </pic:blipFill>
                  <pic:spPr bwMode="auto">
                    <a:xfrm>
                      <a:off x="0" y="0"/>
                      <a:ext cx="5274310" cy="2617815"/>
                    </a:xfrm>
                    <a:prstGeom prst="rect">
                      <a:avLst/>
                    </a:prstGeom>
                    <a:ln>
                      <a:noFill/>
                    </a:ln>
                    <a:extLst>
                      <a:ext uri="{53640926-AAD7-44D8-BBD7-CCE9431645EC}">
                        <a14:shadowObscured xmlns:a14="http://schemas.microsoft.com/office/drawing/2010/main"/>
                      </a:ext>
                    </a:extLst>
                  </pic:spPr>
                </pic:pic>
              </a:graphicData>
            </a:graphic>
          </wp:inline>
        </w:drawing>
      </w:r>
    </w:p>
    <w:p w:rsidR="004A54B6" w:rsidRDefault="004A54B6" w:rsidP="004A54B6">
      <w:pPr>
        <w:pStyle w:val="Figure"/>
      </w:pPr>
      <w:r>
        <w:t>Figure 6. A</w:t>
      </w:r>
      <w:r w:rsidRPr="00C50803">
        <w:t xml:space="preserve">rchitecture </w:t>
      </w:r>
      <w:r>
        <w:t>for</w:t>
      </w:r>
      <w:r w:rsidRPr="00C50803">
        <w:t xml:space="preserve"> </w:t>
      </w:r>
      <w:r w:rsidR="00184BC7">
        <w:t>the WMS</w:t>
      </w:r>
      <w:r w:rsidRPr="00C50803">
        <w:t xml:space="preserve"> </w:t>
      </w:r>
      <w:r w:rsidRPr="00C50803">
        <w:fldChar w:fldCharType="begin" w:fldLock="1"/>
      </w:r>
      <w:r>
        <w:instrText>ADDIN CSL_CITATION { "citationItems" : [ { "id" : "ITEM-1", "itemData" : { "DOI" : "10.1016/B978-0-12-805467-3.00018-1", "ISBN" : "9780128054673", "abstract" : "Infrastructure-as-a-Service clouds offer access to a scalable virtualized infrastructure on a pay-per-use basis. This is greatly beneficial for the deployment of scientific workflows, and as a result considerable effort is being made to develop and update existing workflow management systems to support the cloud resource model. The majority of existing systems are designed to work with traditional distributed platforms such as grids and clusters in which the resources are limited and readily-available. In contrast, clouds offer access to elastic and abundant resources that can be provisioned and deprovisioned on-demand. In this chapter, we present our efforts to extend an existing workflow system, the Cloudbus WMS, to enable the deployment of scientific applications in cloud computing environments. We present a case study to demonstrate the added functionality and evaluate the performance and cost of a well-known astronomy application on Microsoft Azure.", "author" : [ { "dropping-particle" : "", "family" : "Rodriguez", "given" : "Maria A.", "non-dropping-particle" : "", "parse-names" : false, "suffix" : "" }, { "dropping-particle" : "", "family" : "Buyya", "given" : "Rajkumar", "non-dropping-particle" : "", "parse-names" : false, "suffix" : "" } ], "container-title" : "Software Architecture for Big Data and the Cloud", "id" : "ITEM-1", "issued" : { "date-parts" : [ [ "2017" ] ] }, "note" : "This is a huge field in itself, high level archtecture and class diagrmas", "page" : "367-387", "title" : "Chapter 18 \u2013 Scientific Workflow Management System for Clouds", "type" : "chapter" }, "uris" : [ "http://www.mendeley.com/documents/?uuid=67cedb16-6ae6-32b4-96d2-42fac32d5853" ] } ], "mendeley" : { "formattedCitation" : "(Rodriguez and Buyya, 2017)", "manualFormatting" : "(adapted from: Rodriguez and Buyya, 2017)", "plainTextFormattedCitation" : "(Rodriguez and Buyya, 2017)", "previouslyFormattedCitation" : "(Rodriguez and Buyya, 2017)" }, "properties" : { "noteIndex" : 0 }, "schema" : "https://github.com/citation-style-language/schema/raw/master/csl-citation.json" }</w:instrText>
      </w:r>
      <w:r w:rsidRPr="00C50803">
        <w:fldChar w:fldCharType="separate"/>
      </w:r>
      <w:r w:rsidRPr="00C50803">
        <w:rPr>
          <w:noProof/>
        </w:rPr>
        <w:t>(</w:t>
      </w:r>
      <w:r>
        <w:rPr>
          <w:noProof/>
        </w:rPr>
        <w:t xml:space="preserve">adapted from: </w:t>
      </w:r>
      <w:r w:rsidRPr="00C50803">
        <w:rPr>
          <w:noProof/>
        </w:rPr>
        <w:t>Rodriguez and Buyya, 2017)</w:t>
      </w:r>
      <w:r w:rsidRPr="00C50803">
        <w:fldChar w:fldCharType="end"/>
      </w:r>
      <w:r>
        <w:t>.</w:t>
      </w:r>
    </w:p>
    <w:p w:rsidR="004A54B6" w:rsidRDefault="004A54B6" w:rsidP="0012350A">
      <w:pPr>
        <w:pStyle w:val="Figure"/>
        <w:rPr>
          <w:lang w:eastAsia="en-US"/>
        </w:rPr>
      </w:pPr>
    </w:p>
    <w:p w:rsidR="004A54B6" w:rsidRDefault="004A54B6" w:rsidP="004A54B6">
      <w:pPr>
        <w:pStyle w:val="Heading3"/>
        <w:rPr>
          <w:lang w:eastAsia="en-US"/>
        </w:rPr>
      </w:pPr>
      <w:r w:rsidRPr="00C50803">
        <w:rPr>
          <w:lang w:eastAsia="en-US"/>
        </w:rPr>
        <w:lastRenderedPageBreak/>
        <w:t>Class</w:t>
      </w:r>
      <w:r w:rsidR="00196D95">
        <w:rPr>
          <w:lang w:eastAsia="en-US"/>
        </w:rPr>
        <w:t xml:space="preserve"> diagram</w:t>
      </w:r>
      <w:r w:rsidRPr="00C50803">
        <w:rPr>
          <w:lang w:eastAsia="en-US"/>
        </w:rPr>
        <w:t xml:space="preserve"> for the </w:t>
      </w:r>
      <w:r w:rsidR="00184BC7">
        <w:rPr>
          <w:lang w:eastAsia="en-US"/>
        </w:rPr>
        <w:t>WMS</w:t>
      </w:r>
    </w:p>
    <w:p w:rsidR="0056297F" w:rsidRPr="00C50803" w:rsidRDefault="003968D3" w:rsidP="0056297F">
      <w:pPr>
        <w:spacing w:before="100" w:after="100"/>
        <w:ind w:hanging="11"/>
        <w:rPr>
          <w:iCs/>
          <w:szCs w:val="24"/>
          <w:lang w:eastAsia="en-US"/>
        </w:rPr>
      </w:pPr>
      <w:r>
        <w:rPr>
          <w:iCs/>
          <w:noProof/>
          <w:szCs w:val="24"/>
          <w:lang w:eastAsia="en-US"/>
        </w:rPr>
        <w:drawing>
          <wp:inline distT="0" distB="0" distL="0" distR="0">
            <wp:extent cx="5274310" cy="336931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lassWM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3369310"/>
                    </a:xfrm>
                    <a:prstGeom prst="rect">
                      <a:avLst/>
                    </a:prstGeom>
                  </pic:spPr>
                </pic:pic>
              </a:graphicData>
            </a:graphic>
          </wp:inline>
        </w:drawing>
      </w:r>
    </w:p>
    <w:p w:rsidR="0056297F" w:rsidRDefault="00E2215A" w:rsidP="0048024D">
      <w:pPr>
        <w:pStyle w:val="Figure"/>
      </w:pPr>
      <w:r>
        <w:rPr>
          <w:iCs/>
          <w:lang w:eastAsia="en-US"/>
        </w:rPr>
        <w:t xml:space="preserve">Figure 7. </w:t>
      </w:r>
      <w:r w:rsidR="0056297F" w:rsidRPr="00C50803">
        <w:rPr>
          <w:iCs/>
          <w:lang w:eastAsia="en-US"/>
        </w:rPr>
        <w:t xml:space="preserve">Classes for the workflow management system </w:t>
      </w:r>
      <w:r w:rsidR="0056297F" w:rsidRPr="00C50803">
        <w:fldChar w:fldCharType="begin" w:fldLock="1"/>
      </w:r>
      <w:r w:rsidR="00B262EE">
        <w:instrText>ADDIN CSL_CITATION { "citationItems" : [ { "id" : "ITEM-1", "itemData" : { "DOI" : "10.1016/B978-0-12-805467-3.00018-1", "ISBN" : "9780128054673", "abstract" : "Infrastructure-as-a-Service clouds offer access to a scalable virtualized infrastructure on a pay-per-use basis. This is greatly beneficial for the deployment of scientific workflows, and as a result considerable effort is being made to develop and update existing workflow management systems to support the cloud resource model. The majority of existing systems are designed to work with traditional distributed platforms such as grids and clusters in which the resources are limited and readily-available. In contrast, clouds offer access to elastic and abundant resources that can be provisioned and deprovisioned on-demand. In this chapter, we present our efforts to extend an existing workflow system, the Cloudbus WMS, to enable the deployment of scientific applications in cloud computing environments. We present a case study to demonstrate the added functionality and evaluate the performance and cost of a well-known astronomy application on Microsoft Azure.", "author" : [ { "dropping-particle" : "", "family" : "Rodriguez", "given" : "Maria A.", "non-dropping-particle" : "", "parse-names" : false, "suffix" : "" }, { "dropping-particle" : "", "family" : "Buyya", "given" : "Rajkumar", "non-dropping-particle" : "", "parse-names" : false, "suffix" : "" } ], "container-title" : "Software Architecture for Big Data and the Cloud", "id" : "ITEM-1", "issued" : { "date-parts" : [ [ "2017" ] ] }, "note" : "This is a huge field in itself, high level archtecture and class diagrmas", "page" : "367-387", "title" : "Chapter 18 \u2013 Scientific Workflow Management System for Clouds", "type" : "chapter" }, "uris" : [ "http://www.mendeley.com/documents/?uuid=67cedb16-6ae6-32b4-96d2-42fac32d5853" ] } ], "mendeley" : { "formattedCitation" : "(Rodriguez and Buyya, 2017)", "manualFormatting" : "(adapted from: Rodriguez and Buyya, 2017)", "plainTextFormattedCitation" : "(Rodriguez and Buyya, 2017)", "previouslyFormattedCitation" : "(Rodriguez and Buyya, 2017)" }, "properties" : { "noteIndex" : 0 }, "schema" : "https://github.com/citation-style-language/schema/raw/master/csl-citation.json" }</w:instrText>
      </w:r>
      <w:r w:rsidR="0056297F" w:rsidRPr="00C50803">
        <w:fldChar w:fldCharType="separate"/>
      </w:r>
      <w:r w:rsidR="0056297F" w:rsidRPr="00C50803">
        <w:rPr>
          <w:noProof/>
        </w:rPr>
        <w:t>(</w:t>
      </w:r>
      <w:r w:rsidR="003968D3">
        <w:rPr>
          <w:noProof/>
        </w:rPr>
        <w:t xml:space="preserve">adapted from: </w:t>
      </w:r>
      <w:r w:rsidR="0056297F" w:rsidRPr="00C50803">
        <w:rPr>
          <w:noProof/>
        </w:rPr>
        <w:t>Rodriguez and Buyya, 2017)</w:t>
      </w:r>
      <w:r w:rsidR="0056297F" w:rsidRPr="00C50803">
        <w:fldChar w:fldCharType="end"/>
      </w:r>
      <w:r w:rsidR="003968D3">
        <w:t>.</w:t>
      </w:r>
    </w:p>
    <w:p w:rsidR="00752322" w:rsidRDefault="00752322" w:rsidP="00752322">
      <w:pPr>
        <w:pStyle w:val="Heading3"/>
      </w:pPr>
      <w:r>
        <w:t>Sequence Diagrams for General use case analysis</w:t>
      </w:r>
    </w:p>
    <w:p w:rsidR="00752322" w:rsidRDefault="00752322" w:rsidP="0048024D">
      <w:pPr>
        <w:pStyle w:val="Figure"/>
      </w:pPr>
      <w:r>
        <w:rPr>
          <w:noProof/>
        </w:rPr>
        <w:drawing>
          <wp:inline distT="0" distB="0" distL="0" distR="0">
            <wp:extent cx="5274310" cy="316357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D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163570"/>
                    </a:xfrm>
                    <a:prstGeom prst="rect">
                      <a:avLst/>
                    </a:prstGeom>
                  </pic:spPr>
                </pic:pic>
              </a:graphicData>
            </a:graphic>
          </wp:inline>
        </w:drawing>
      </w:r>
    </w:p>
    <w:p w:rsidR="00826F74" w:rsidRDefault="00826F74" w:rsidP="0048024D">
      <w:pPr>
        <w:pStyle w:val="Figure"/>
      </w:pPr>
      <w:r>
        <w:t>Figure 8. Sequence diagram for defining a workflow.</w:t>
      </w:r>
    </w:p>
    <w:p w:rsidR="00826F74" w:rsidRDefault="00826F74" w:rsidP="0048024D">
      <w:pPr>
        <w:pStyle w:val="Figure"/>
      </w:pPr>
      <w:r>
        <w:rPr>
          <w:noProof/>
        </w:rPr>
        <w:lastRenderedPageBreak/>
        <w:drawing>
          <wp:inline distT="0" distB="0" distL="0" distR="0">
            <wp:extent cx="5274310" cy="32639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D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263900"/>
                    </a:xfrm>
                    <a:prstGeom prst="rect">
                      <a:avLst/>
                    </a:prstGeom>
                  </pic:spPr>
                </pic:pic>
              </a:graphicData>
            </a:graphic>
          </wp:inline>
        </w:drawing>
      </w:r>
    </w:p>
    <w:p w:rsidR="00826F74" w:rsidRDefault="00826F74" w:rsidP="0048024D">
      <w:pPr>
        <w:pStyle w:val="Figure"/>
      </w:pPr>
      <w:r>
        <w:t>Figure 9. Sequence diagram for running and monitoring a workflow.</w:t>
      </w:r>
    </w:p>
    <w:p w:rsidR="00826F74" w:rsidRDefault="00826F74" w:rsidP="0048024D">
      <w:pPr>
        <w:pStyle w:val="Figure"/>
      </w:pPr>
      <w:r>
        <w:rPr>
          <w:noProof/>
        </w:rPr>
        <w:drawing>
          <wp:inline distT="0" distB="0" distL="0" distR="0">
            <wp:extent cx="5274310" cy="403161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D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4031615"/>
                    </a:xfrm>
                    <a:prstGeom prst="rect">
                      <a:avLst/>
                    </a:prstGeom>
                  </pic:spPr>
                </pic:pic>
              </a:graphicData>
            </a:graphic>
          </wp:inline>
        </w:drawing>
      </w:r>
    </w:p>
    <w:p w:rsidR="00826F74" w:rsidRDefault="00826F74" w:rsidP="0048024D">
      <w:pPr>
        <w:pStyle w:val="Figure"/>
      </w:pPr>
      <w:r>
        <w:t>Figure 10. Sequence diagram for visualisation and output of results.</w:t>
      </w:r>
    </w:p>
    <w:p w:rsidR="0056297F" w:rsidRPr="00601E86" w:rsidRDefault="0056297F" w:rsidP="0056297F">
      <w:pPr>
        <w:pStyle w:val="Heading3"/>
        <w:rPr>
          <w:sz w:val="16"/>
          <w:szCs w:val="16"/>
          <w:lang w:eastAsia="en-US"/>
        </w:rPr>
      </w:pPr>
      <w:r>
        <w:rPr>
          <w:lang w:eastAsia="en-US"/>
        </w:rPr>
        <w:t>Evaluation</w:t>
      </w:r>
    </w:p>
    <w:p w:rsidR="00844E97" w:rsidRDefault="00E33408" w:rsidP="00601E86">
      <w:pPr>
        <w:rPr>
          <w:lang w:eastAsia="en-US"/>
        </w:rPr>
      </w:pPr>
      <w:r>
        <w:rPr>
          <w:lang w:eastAsia="en-US"/>
        </w:rPr>
        <w:t xml:space="preserve">The system </w:t>
      </w:r>
      <w:r w:rsidR="009E6A8E">
        <w:rPr>
          <w:lang w:eastAsia="en-US"/>
        </w:rPr>
        <w:t>is</w:t>
      </w:r>
      <w:r w:rsidR="00844E97">
        <w:rPr>
          <w:lang w:eastAsia="en-US"/>
        </w:rPr>
        <w:t xml:space="preserve"> intended</w:t>
      </w:r>
      <w:r w:rsidR="009E6A8E">
        <w:rPr>
          <w:lang w:eastAsia="en-US"/>
        </w:rPr>
        <w:t xml:space="preserve"> to</w:t>
      </w:r>
      <w:r>
        <w:rPr>
          <w:lang w:eastAsia="en-US"/>
        </w:rPr>
        <w:t xml:space="preserve"> produce</w:t>
      </w:r>
      <w:r w:rsidR="006112C7">
        <w:rPr>
          <w:lang w:eastAsia="en-US"/>
        </w:rPr>
        <w:t xml:space="preserve"> </w:t>
      </w:r>
      <w:r w:rsidR="00393A4C">
        <w:rPr>
          <w:lang w:eastAsia="en-US"/>
        </w:rPr>
        <w:t>recommendations for</w:t>
      </w:r>
      <w:r w:rsidR="006112C7">
        <w:rPr>
          <w:lang w:eastAsia="en-US"/>
        </w:rPr>
        <w:t xml:space="preserve"> environmental design strategies </w:t>
      </w:r>
      <w:r w:rsidR="00393A4C">
        <w:rPr>
          <w:lang w:eastAsia="en-US"/>
        </w:rPr>
        <w:t xml:space="preserve">based on the analysis of </w:t>
      </w:r>
      <w:r>
        <w:rPr>
          <w:lang w:eastAsia="en-US"/>
        </w:rPr>
        <w:t>a set of weather data</w:t>
      </w:r>
      <w:r w:rsidR="00393A4C">
        <w:rPr>
          <w:lang w:eastAsia="en-US"/>
        </w:rPr>
        <w:t>.</w:t>
      </w:r>
      <w:r>
        <w:rPr>
          <w:lang w:eastAsia="en-US"/>
        </w:rPr>
        <w:t xml:space="preserve"> </w:t>
      </w:r>
      <w:r w:rsidR="00844E97">
        <w:rPr>
          <w:lang w:eastAsia="en-US"/>
        </w:rPr>
        <w:t xml:space="preserve">The hypothesis to be tested is that design strategies can be linked with patterns discovered in weather data at various spatiotemporal scales and with different </w:t>
      </w:r>
      <w:r w:rsidR="00844E97">
        <w:rPr>
          <w:lang w:eastAsia="en-US"/>
        </w:rPr>
        <w:lastRenderedPageBreak/>
        <w:t>subsets of variables. It is proposed that this can be tested using a big data architecture that enables data analytics over large sets of weather data. Colombia is chosen for a test case as the tropical climate combined with the extreme topography and proximity to oceans.</w:t>
      </w:r>
    </w:p>
    <w:p w:rsidR="00D3139E" w:rsidRDefault="00D3139E" w:rsidP="00601E86">
      <w:pPr>
        <w:rPr>
          <w:lang w:eastAsia="en-US"/>
        </w:rPr>
      </w:pPr>
    </w:p>
    <w:p w:rsidR="00844E97" w:rsidRDefault="0031300C" w:rsidP="00601E86">
      <w:pPr>
        <w:rPr>
          <w:lang w:eastAsia="en-US"/>
        </w:rPr>
      </w:pPr>
      <w:r>
        <w:rPr>
          <w:lang w:eastAsia="en-US"/>
        </w:rPr>
        <w:t xml:space="preserve">Products of the system will be decomposed for evaluation; </w:t>
      </w:r>
      <w:r w:rsidR="00A610F3">
        <w:rPr>
          <w:lang w:eastAsia="en-US"/>
        </w:rPr>
        <w:t xml:space="preserve">weather </w:t>
      </w:r>
      <w:r>
        <w:rPr>
          <w:lang w:eastAsia="en-US"/>
        </w:rPr>
        <w:t xml:space="preserve">patterns will be assessed </w:t>
      </w:r>
      <w:r w:rsidR="00A610F3">
        <w:rPr>
          <w:lang w:eastAsia="en-US"/>
        </w:rPr>
        <w:t xml:space="preserve">both quantitively and qualitatively </w:t>
      </w:r>
      <w:r>
        <w:rPr>
          <w:lang w:eastAsia="en-US"/>
        </w:rPr>
        <w:t>and match</w:t>
      </w:r>
      <w:r w:rsidR="00A610F3">
        <w:rPr>
          <w:lang w:eastAsia="en-US"/>
        </w:rPr>
        <w:t>ing of</w:t>
      </w:r>
      <w:r>
        <w:rPr>
          <w:lang w:eastAsia="en-US"/>
        </w:rPr>
        <w:t xml:space="preserve"> recommended design strategies and the patterns </w:t>
      </w:r>
      <w:r w:rsidR="00A610F3">
        <w:rPr>
          <w:lang w:eastAsia="en-US"/>
        </w:rPr>
        <w:t>evaluated qualitatively.</w:t>
      </w:r>
    </w:p>
    <w:p w:rsidR="0031300C" w:rsidRDefault="0031300C" w:rsidP="00601E86">
      <w:pPr>
        <w:rPr>
          <w:lang w:eastAsia="en-US"/>
        </w:rPr>
      </w:pPr>
    </w:p>
    <w:p w:rsidR="009F2A65" w:rsidRDefault="009F2A65" w:rsidP="00601E86">
      <w:r>
        <w:t>Several metrics exist to express the completeness and homogeneity of c</w:t>
      </w:r>
      <w:r w:rsidR="00344A8E">
        <w:t>luster</w:t>
      </w:r>
      <w:r>
        <w:t>s</w:t>
      </w:r>
      <w:r w:rsidR="0031300C">
        <w:t xml:space="preserve"> discovered through analytics</w:t>
      </w:r>
      <w:r>
        <w:t>. V</w:t>
      </w:r>
      <w:r w:rsidR="00344A8E">
        <w:t xml:space="preserve">alidity-measure or V-measure expresses how well </w:t>
      </w:r>
      <w:r>
        <w:t xml:space="preserve">both completeness and homogeneity are satisfied </w:t>
      </w:r>
      <w:r>
        <w:fldChar w:fldCharType="begin" w:fldLock="1"/>
      </w:r>
      <w:r w:rsidR="00D3139E">
        <w:instrText>ADDIN CSL_CITATION { "citationItems" : [ { "id" : "ITEM-1", "itemData" : { "abstract" : "We present V-measure, an external entropy-based cluster evaluation measure. V-measure provides an elegant solution to many problems that affect previously de-fined cluster evaluation measures includ-ing 1) dependence on clustering algorithm or data set, 2) the \" problem of matching \" , where the clustering of only a portion of data points are evaluated and 3) accurate evalu-ation and combination of two desirable as-pects of clustering, homogeneity and com-pleteness. We compare V-measure to a num-ber of popular cluster evaluation measures and demonstrate that it satisfies several de-sirable properties of clustering solutions, us-ing simulated clustering results. Finally, we use V-measure to evaluate two clustering tasks: document clustering and pitch accent type clustering.", "author" : [ { "dropping-particle" : "", "family" : "Rosenberg", "given" : "Andrew", "non-dropping-particle" : "", "parse-names" : false, "suffix" : "" }, { "dropping-particle" : "", "family" : "Hirschberg", "given" : "Julia", "non-dropping-particle" : "", "parse-names" : false, "suffix" : "" } ], "id" : "ITEM-1", "issued" : { "date-parts" : [ [ "2007" ] ] }, "page" : "410-420", "title" : "V-Measure: A conditional entropy-based external cluster evaluation measure", "type" : "article-journal" }, "uris" : [ "http://www.mendeley.com/documents/?uuid=990d0cb8-c074-3208-881e-fe8ef7c0a110" ] } ], "mendeley" : { "formattedCitation" : "(Rosenberg and Hirschberg, 2007)", "plainTextFormattedCitation" : "(Rosenberg and Hirschberg, 2007)", "previouslyFormattedCitation" : "(Rosenberg and Hirschberg, 2007)" }, "properties" : { "noteIndex" : 0 }, "schema" : "https://github.com/citation-style-language/schema/raw/master/csl-citation.json" }</w:instrText>
      </w:r>
      <w:r>
        <w:fldChar w:fldCharType="separate"/>
      </w:r>
      <w:r w:rsidRPr="009F2A65">
        <w:rPr>
          <w:noProof/>
        </w:rPr>
        <w:t>(Rosenberg and Hirschberg, 2007)</w:t>
      </w:r>
      <w:r>
        <w:fldChar w:fldCharType="end"/>
      </w:r>
      <w:r>
        <w:t>. Other metrics capture one or the other and include Purity, Entropy,</w:t>
      </w:r>
      <w:r w:rsidR="00E377D2">
        <w:t xml:space="preserve"> Rand Index,</w:t>
      </w:r>
      <w:r>
        <w:t xml:space="preserve"> misclassification index, f-measure</w:t>
      </w:r>
      <w:r w:rsidR="0031300C">
        <w:t xml:space="preserve">, silhouette coefficient </w:t>
      </w:r>
      <w:r w:rsidR="0031300C" w:rsidRPr="00E0588B">
        <w:t>and cluster distortion</w:t>
      </w:r>
      <w:r>
        <w:t xml:space="preserve"> of clusters can be calculated</w:t>
      </w:r>
      <w:r w:rsidR="0031300C">
        <w:t xml:space="preserve">. </w:t>
      </w:r>
    </w:p>
    <w:p w:rsidR="0031300C" w:rsidRDefault="0031300C" w:rsidP="009F2A65">
      <w:pPr>
        <w:rPr>
          <w:lang w:eastAsia="en-US"/>
        </w:rPr>
      </w:pPr>
    </w:p>
    <w:p w:rsidR="00844E97" w:rsidRDefault="00E377D2" w:rsidP="00601E86">
      <w:pPr>
        <w:rPr>
          <w:lang w:eastAsia="en-US"/>
        </w:rPr>
      </w:pPr>
      <w:r>
        <w:rPr>
          <w:lang w:eastAsia="en-US"/>
        </w:rPr>
        <w:t>Delta-maps and s</w:t>
      </w:r>
      <w:r>
        <w:t xml:space="preserve">elf-organising maps </w:t>
      </w:r>
      <w:r>
        <w:rPr>
          <w:lang w:eastAsia="en-US"/>
        </w:rPr>
        <w:t xml:space="preserve">can be </w:t>
      </w:r>
      <w:r>
        <w:t xml:space="preserve">quantitatively evaluated using average quantization errors and topographic errors </w:t>
      </w:r>
      <w:r>
        <w:fldChar w:fldCharType="begin" w:fldLock="1"/>
      </w:r>
      <w:r>
        <w:instrText>ADDIN CSL_CITATION { "citationItems" : [ { "id" : "ITEM-1", "itemData" : { "DOI" : "10.1029/2005JC003117", "ISBN" : "2156-2202", "ISSN" : "21699291", "abstract" : "Despite its wide applications as a tool for feature extraction, the Self-Organizing Map ({SOM)} remains a black box to most meteorologists and oceanographers. This paper evaluates the feature extraction performance of the {SOM} by using artificial data representative of known patterns. The {SOM} is shown to extract the patterns of a linear progressive sine wave. Sensitivity studies are performed to ascertain the effects of the {SOM} tunable parameters. By adding random noise to the linear progressive wave data, it is demonstrated that the {SOM} extracts essential patterns from noisy data. Moreover, the {SOM} technique successfully chooses among multiple sets of patterns in contrast with an Empirical Orthogonal Function method that fails to do this. A practical way to apply the {SOM} is proposed and demonstrated using several examples, including long time series of coastal ocean currents from the West Florida Shelf. With improved {SOM} parameter choices, strong current patterns associated with severe weather forcing are extracted separate from previously identified asymmetric upwelling/downwelling and transitional patterns associated with more typical weather forcing.", "author" : [ { "dropping-particle" : "", "family" : "Liu", "given" : "Yonggang", "non-dropping-particle" : "", "parse-names" : false, "suffix" : "" }, { "dropping-particle" : "", "family" : "Weisberg", "given" : "Robert H.", "non-dropping-particle" : "", "parse-names" : false, "suffix" : "" }, { "dropping-particle" : "", "family" : "Mooers", "given" : "Christopher N K", "non-dropping-particle" : "", "parse-names" : false, "suffix" : "" } ], "container-title" : "Journal of Geophysical Research: Oceans", "id" : "ITEM-1", "issue" : "5", "issued" : { "date-parts" : [ [ "2006" ] ] }, "title" : "Performance evaluation of the self-organizing map for feature extraction", "type" : "article-journal", "volume" : "111" }, "uris" : [ "http://www.mendeley.com/documents/?uuid=2cb971c7-46d4-4bbf-b476-e69a774850d2" ] } ], "mendeley" : { "formattedCitation" : "(Liu, Weisberg and Mooers, 2006)", "plainTextFormattedCitation" : "(Liu, Weisberg and Mooers, 2006)", "previouslyFormattedCitation" : "(Liu, Weisberg and Mooers, 2006)" }, "properties" : { "noteIndex" : 0 }, "schema" : "https://github.com/citation-style-language/schema/raw/master/csl-citation.json" }</w:instrText>
      </w:r>
      <w:r>
        <w:fldChar w:fldCharType="separate"/>
      </w:r>
      <w:r w:rsidRPr="00D3139E">
        <w:rPr>
          <w:noProof/>
        </w:rPr>
        <w:t>(Liu, Weisberg and Mooers, 2006)</w:t>
      </w:r>
      <w:r>
        <w:fldChar w:fldCharType="end"/>
      </w:r>
      <w:r>
        <w:t>.</w:t>
      </w:r>
      <w:r>
        <w:rPr>
          <w:lang w:eastAsia="en-US"/>
        </w:rPr>
        <w:t xml:space="preserve"> Network metrics </w:t>
      </w:r>
      <w:r>
        <w:rPr>
          <w:lang w:eastAsia="en-US"/>
        </w:rPr>
        <w:fldChar w:fldCharType="begin" w:fldLock="1"/>
      </w:r>
      <w:r w:rsidR="00C61737">
        <w:rPr>
          <w:lang w:eastAsia="en-US"/>
        </w:rPr>
        <w:instrText>ADDIN CSL_CITATION { "citationItems" : [ { "id" : "ITEM-1", "itemData" : { "DOI" : "10.1007/s00382-013-1729-5", "ISSN" : "09307575", "abstract" : "A fast, robust and scalable methodology to examine, quantify, and visualize climate patterns and their relationships is proposed. It is based on a set of notions, algorithms and metrics used in the study of graphs, referred to as complex network analysis. The goals of this approach are to explain known climate phenomena in terms of an underlying network structure and to uncover regional and global linkages in the climate system, while comparing general circulation models outputs with observations. The proposed method is based on a two-layer network repre- sentation. At the first layer, gridded climate data are used to identify \u2018\u2018areas\u2019\u2019, i.e., geographical regions that are highly homogeneous in terms of the given climate variable. At the second layer, the identified areas are interconnected with links of varying strength, forming a global climate net- work. This paper describes the climate network inference and related network metrics, and compares network prop- erties for different sea surface temperature reanalyses and precipitation data sets, and for a small sample of CMIP5 outputs.", "author" : [ { "dropping-particle" : "", "family" : "Fountalis", "given" : "Ilias", "non-dropping-particle" : "", "parse-names" : false, "suffix" : "" }, { "dropping-particle" : "", "family" : "Bracco", "given" : "Annalisa", "non-dropping-particle" : "", "parse-names" : false, "suffix" : "" }, { "dropping-particle" : "", "family" : "Dovrolis", "given" : "Constantine", "non-dropping-particle" : "", "parse-names" : false, "suffix" : "" } ], "container-title" : "Climate Dynamics", "id" : "ITEM-1", "issue" : "3-4", "issued" : { "date-parts" : [ [ "2014" ] ] }, "page" : "879-899", "title" : "Spatio-temporal network analysis for studying climate patterns", "type" : "article-journal", "volume" : "42" }, "uris" : [ "http://www.mendeley.com/documents/?uuid=19332575-1923-4a10-896f-8e8863c4cdc3" ] } ], "mendeley" : { "formattedCitation" : "(Fountalis, Bracco and Dovrolis, 2014)", "plainTextFormattedCitation" : "(Fountalis, Bracco and Dovrolis, 2014)", "previouslyFormattedCitation" : "(Fountalis, Bracco and Dovrolis, 2014)" }, "properties" : { "noteIndex" : 0 }, "schema" : "https://github.com/citation-style-language/schema/raw/master/csl-citation.json" }</w:instrText>
      </w:r>
      <w:r>
        <w:rPr>
          <w:lang w:eastAsia="en-US"/>
        </w:rPr>
        <w:fldChar w:fldCharType="separate"/>
      </w:r>
      <w:r w:rsidRPr="00E377D2">
        <w:rPr>
          <w:noProof/>
          <w:lang w:eastAsia="en-US"/>
        </w:rPr>
        <w:t>(Fountalis, Bracco and Dovrolis, 2014)</w:t>
      </w:r>
      <w:r>
        <w:rPr>
          <w:lang w:eastAsia="en-US"/>
        </w:rPr>
        <w:fldChar w:fldCharType="end"/>
      </w:r>
      <w:r>
        <w:rPr>
          <w:lang w:eastAsia="en-US"/>
        </w:rPr>
        <w:t xml:space="preserve"> such as link-maps represent edge strength between areas, strength of areas can be defined as the weighted sum of the number of links, network significance can be defined by s-core decomposition by progressively removing lower strength areas</w:t>
      </w:r>
    </w:p>
    <w:p w:rsidR="00E377D2" w:rsidRDefault="00E377D2" w:rsidP="00A610F3">
      <w:pPr>
        <w:rPr>
          <w:lang w:eastAsia="en-US"/>
        </w:rPr>
      </w:pPr>
    </w:p>
    <w:p w:rsidR="00A610F3" w:rsidRDefault="00A610F3" w:rsidP="00601E86">
      <w:pPr>
        <w:rPr>
          <w:lang w:eastAsia="en-US"/>
        </w:rPr>
      </w:pPr>
      <w:r>
        <w:rPr>
          <w:lang w:eastAsia="en-US"/>
        </w:rPr>
        <w:t xml:space="preserve">For </w:t>
      </w:r>
      <w:r w:rsidR="00280946">
        <w:rPr>
          <w:lang w:eastAsia="en-US"/>
        </w:rPr>
        <w:t>results</w:t>
      </w:r>
      <w:r>
        <w:rPr>
          <w:lang w:eastAsia="en-US"/>
        </w:rPr>
        <w:t xml:space="preserve"> </w:t>
      </w:r>
      <w:r w:rsidR="00280946">
        <w:rPr>
          <w:lang w:eastAsia="en-US"/>
        </w:rPr>
        <w:t xml:space="preserve">of all analysis methods </w:t>
      </w:r>
      <w:r>
        <w:rPr>
          <w:lang w:eastAsia="en-US"/>
        </w:rPr>
        <w:t>visual inspection of graphical output will play an important role in evaluation</w:t>
      </w:r>
      <w:r w:rsidR="00280946">
        <w:rPr>
          <w:lang w:eastAsia="en-US"/>
        </w:rPr>
        <w:t xml:space="preserve"> of the system</w:t>
      </w:r>
      <w:r>
        <w:rPr>
          <w:lang w:eastAsia="en-US"/>
        </w:rPr>
        <w:t xml:space="preserve">. </w:t>
      </w:r>
      <w:r w:rsidR="00280946">
        <w:rPr>
          <w:lang w:eastAsia="en-US"/>
        </w:rPr>
        <w:t xml:space="preserve">Including interactive graphical representations will allow dynamic exploration of spatiotemporal results. Use of correlation matrices, 2D scatter plots and plotting georeferenced zones on maps will amplify knowledge discovery and allow products of the artefact to be presented to domain experts. Qualitative evaluation of the artefact and the products (patterns and recommendations) will be undertaken by identifying very specific use cases and developing walkthroughs. </w:t>
      </w:r>
    </w:p>
    <w:p w:rsidR="001F17DE" w:rsidRDefault="00437642" w:rsidP="001F17DE">
      <w:pPr>
        <w:rPr>
          <w:lang w:eastAsia="en-US"/>
        </w:rPr>
      </w:pPr>
      <w:r>
        <w:rPr>
          <w:noProof/>
          <w:lang w:eastAsia="en-US"/>
        </w:rPr>
        <w:lastRenderedPageBreak/>
        <w:drawing>
          <wp:inline distT="0" distB="0" distL="0" distR="0">
            <wp:extent cx="5274310" cy="34544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terface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3454400"/>
                    </a:xfrm>
                    <a:prstGeom prst="rect">
                      <a:avLst/>
                    </a:prstGeom>
                  </pic:spPr>
                </pic:pic>
              </a:graphicData>
            </a:graphic>
          </wp:inline>
        </w:drawing>
      </w:r>
    </w:p>
    <w:p w:rsidR="00826F74" w:rsidRDefault="00826F74" w:rsidP="00826F74">
      <w:pPr>
        <w:pStyle w:val="Figure"/>
        <w:rPr>
          <w:lang w:eastAsia="en-US"/>
        </w:rPr>
      </w:pPr>
      <w:r>
        <w:rPr>
          <w:lang w:eastAsia="en-US"/>
        </w:rPr>
        <w:t>Figure 11. Sketched Interface design.</w:t>
      </w:r>
    </w:p>
    <w:p w:rsidR="00BE0217" w:rsidRDefault="0056297F" w:rsidP="0056297F">
      <w:pPr>
        <w:pStyle w:val="Heading3"/>
        <w:rPr>
          <w:lang w:eastAsia="en-US"/>
        </w:rPr>
      </w:pPr>
      <w:r>
        <w:rPr>
          <w:lang w:eastAsia="en-US"/>
        </w:rPr>
        <w:t>D</w:t>
      </w:r>
      <w:r w:rsidR="00BE0217" w:rsidRPr="00601E86">
        <w:rPr>
          <w:lang w:eastAsia="en-US"/>
        </w:rPr>
        <w:t xml:space="preserve">ata structures </w:t>
      </w:r>
    </w:p>
    <w:p w:rsidR="0056297F" w:rsidRDefault="0056297F" w:rsidP="0056297F">
      <w:pPr>
        <w:rPr>
          <w:lang w:eastAsia="en-US"/>
        </w:rPr>
      </w:pPr>
      <w:r>
        <w:rPr>
          <w:lang w:eastAsia="en-US"/>
        </w:rPr>
        <w:t>Document based noSQL storage will be used for initial prototypes</w:t>
      </w:r>
      <w:r w:rsidR="007E2F35">
        <w:rPr>
          <w:lang w:eastAsia="en-US"/>
        </w:rPr>
        <w:t>, mongoDB and couchDB are potential candidates as they provide geospatial commands</w:t>
      </w:r>
      <w:r>
        <w:rPr>
          <w:lang w:eastAsia="en-US"/>
        </w:rPr>
        <w:t xml:space="preserve">. </w:t>
      </w:r>
      <w:r w:rsidR="00C61737">
        <w:rPr>
          <w:lang w:eastAsia="en-US"/>
        </w:rPr>
        <w:t>Example</w:t>
      </w:r>
      <w:r w:rsidR="007E2F35">
        <w:rPr>
          <w:lang w:eastAsia="en-US"/>
        </w:rPr>
        <w:t xml:space="preserve"> document</w:t>
      </w:r>
      <w:r w:rsidR="00C61737">
        <w:rPr>
          <w:lang w:eastAsia="en-US"/>
        </w:rPr>
        <w:t>s</w:t>
      </w:r>
      <w:r w:rsidR="007E2F35">
        <w:rPr>
          <w:lang w:eastAsia="en-US"/>
        </w:rPr>
        <w:t xml:space="preserve"> for </w:t>
      </w:r>
      <w:r w:rsidR="00C61737">
        <w:rPr>
          <w:lang w:eastAsia="en-US"/>
        </w:rPr>
        <w:t xml:space="preserve">a </w:t>
      </w:r>
      <w:r w:rsidR="007E2F35">
        <w:rPr>
          <w:lang w:eastAsia="en-US"/>
        </w:rPr>
        <w:t>weather station data and a weather record would look like:</w:t>
      </w:r>
    </w:p>
    <w:tbl>
      <w:tblPr>
        <w:tblStyle w:val="TableGrid"/>
        <w:tblW w:w="0" w:type="auto"/>
        <w:tblLook w:val="04A0" w:firstRow="1" w:lastRow="0" w:firstColumn="1" w:lastColumn="0" w:noHBand="0" w:noVBand="1"/>
      </w:tblPr>
      <w:tblGrid>
        <w:gridCol w:w="4148"/>
        <w:gridCol w:w="4148"/>
      </w:tblGrid>
      <w:tr w:rsidR="00C61737" w:rsidTr="00C61737">
        <w:tc>
          <w:tcPr>
            <w:tcW w:w="4148" w:type="dxa"/>
          </w:tcPr>
          <w:p w:rsidR="00C61737" w:rsidRPr="00C61737" w:rsidRDefault="00C61737" w:rsidP="00C61737">
            <w:pPr>
              <w:rPr>
                <w:rFonts w:ascii="Consolas" w:hAnsi="Consolas"/>
                <w:sz w:val="16"/>
                <w:szCs w:val="16"/>
                <w:lang w:eastAsia="en-US"/>
              </w:rPr>
            </w:pPr>
            <w:r>
              <w:rPr>
                <w:rFonts w:ascii="Consolas" w:hAnsi="Consolas"/>
                <w:sz w:val="16"/>
                <w:szCs w:val="16"/>
                <w:lang w:eastAsia="en-US"/>
              </w:rPr>
              <w:t>Weather station</w:t>
            </w:r>
          </w:p>
        </w:tc>
        <w:tc>
          <w:tcPr>
            <w:tcW w:w="4148" w:type="dxa"/>
          </w:tcPr>
          <w:p w:rsidR="00C61737" w:rsidRPr="00C61737" w:rsidRDefault="00C61737" w:rsidP="00C61737">
            <w:pPr>
              <w:rPr>
                <w:rFonts w:ascii="Consolas" w:hAnsi="Consolas"/>
                <w:sz w:val="16"/>
                <w:szCs w:val="16"/>
                <w:lang w:eastAsia="en-US"/>
              </w:rPr>
            </w:pPr>
            <w:r>
              <w:rPr>
                <w:rFonts w:ascii="Consolas" w:hAnsi="Consolas"/>
                <w:sz w:val="16"/>
                <w:szCs w:val="16"/>
                <w:lang w:eastAsia="en-US"/>
              </w:rPr>
              <w:t>Weather record</w:t>
            </w:r>
          </w:p>
        </w:tc>
      </w:tr>
      <w:tr w:rsidR="00C61737" w:rsidTr="00C61737">
        <w:tc>
          <w:tcPr>
            <w:tcW w:w="4148" w:type="dxa"/>
          </w:tcPr>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w:t>
            </w:r>
          </w:p>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"_id": ObjectId("5acffd17ff5df66734f6464b"),</w:t>
            </w:r>
          </w:p>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"stationCode": 20502345,</w:t>
            </w:r>
          </w:p>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"stationName": "el dorado airport",</w:t>
            </w:r>
          </w:p>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"latitude": 10.991427,</w:t>
            </w:r>
          </w:p>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"longitiude": -74.063284,</w:t>
            </w:r>
          </w:p>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"elevation": 345</w:t>
            </w:r>
          </w:p>
          <w:p w:rsidR="00C61737" w:rsidRPr="00C61737" w:rsidRDefault="00C61737" w:rsidP="0056297F">
            <w:pPr>
              <w:rPr>
                <w:rFonts w:ascii="Consolas" w:hAnsi="Consolas"/>
                <w:sz w:val="16"/>
                <w:szCs w:val="16"/>
                <w:lang w:eastAsia="en-US"/>
              </w:rPr>
            </w:pPr>
            <w:r w:rsidRPr="00C61737">
              <w:rPr>
                <w:rFonts w:ascii="Consolas" w:hAnsi="Consolas"/>
                <w:sz w:val="16"/>
                <w:szCs w:val="16"/>
                <w:lang w:eastAsia="en-US"/>
              </w:rPr>
              <w:t>}</w:t>
            </w:r>
          </w:p>
        </w:tc>
        <w:tc>
          <w:tcPr>
            <w:tcW w:w="4148" w:type="dxa"/>
          </w:tcPr>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w:t>
            </w:r>
          </w:p>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"_id": ObjectId("7ff5df66734f6464b5acffd1"),</w:t>
            </w:r>
          </w:p>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"stationCode": 20502345,</w:t>
            </w:r>
          </w:p>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"time": ISODate("2005-08-31T14:40:00Z"),</w:t>
            </w:r>
          </w:p>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"temperature": 24.5,</w:t>
            </w:r>
          </w:p>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"relativeHumidity": 64.5,</w:t>
            </w:r>
          </w:p>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"windDirection": 15,</w:t>
            </w:r>
          </w:p>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"windSpeed": 2.4</w:t>
            </w:r>
          </w:p>
          <w:p w:rsidR="00C61737" w:rsidRPr="00C61737" w:rsidRDefault="00C61737" w:rsidP="00C61737">
            <w:pPr>
              <w:rPr>
                <w:rFonts w:ascii="Consolas" w:hAnsi="Consolas"/>
                <w:sz w:val="16"/>
                <w:szCs w:val="16"/>
                <w:lang w:eastAsia="en-US"/>
              </w:rPr>
            </w:pPr>
            <w:r w:rsidRPr="00C61737">
              <w:rPr>
                <w:rFonts w:ascii="Consolas" w:hAnsi="Consolas"/>
                <w:sz w:val="16"/>
                <w:szCs w:val="16"/>
                <w:lang w:eastAsia="en-US"/>
              </w:rPr>
              <w:t>}</w:t>
            </w:r>
          </w:p>
          <w:p w:rsidR="00C61737" w:rsidRPr="00C61737" w:rsidRDefault="00C61737" w:rsidP="0056297F">
            <w:pPr>
              <w:rPr>
                <w:sz w:val="16"/>
                <w:szCs w:val="16"/>
                <w:lang w:eastAsia="en-US"/>
              </w:rPr>
            </w:pPr>
          </w:p>
        </w:tc>
      </w:tr>
    </w:tbl>
    <w:p w:rsidR="007F1250" w:rsidRDefault="006650D0" w:rsidP="006650D0">
      <w:pPr>
        <w:pStyle w:val="Heading3"/>
        <w:rPr>
          <w:lang w:eastAsia="en-US"/>
        </w:rPr>
      </w:pPr>
      <w:r>
        <w:rPr>
          <w:lang w:eastAsia="en-US"/>
        </w:rPr>
        <w:t>Algorithms</w:t>
      </w:r>
    </w:p>
    <w:p w:rsidR="001F17DE" w:rsidRPr="00C61737" w:rsidRDefault="007E2F35" w:rsidP="00C61737">
      <w:pPr>
        <w:spacing w:before="100" w:after="100"/>
        <w:rPr>
          <w:iCs/>
          <w:szCs w:val="24"/>
          <w:lang w:eastAsia="en-US"/>
        </w:rPr>
      </w:pPr>
      <w:r>
        <w:rPr>
          <w:iCs/>
          <w:szCs w:val="24"/>
          <w:lang w:eastAsia="en-US"/>
        </w:rPr>
        <w:t xml:space="preserve">The main algorithms for </w:t>
      </w:r>
      <w:r w:rsidR="00CA4188">
        <w:rPr>
          <w:iCs/>
          <w:szCs w:val="24"/>
          <w:lang w:eastAsia="en-US"/>
        </w:rPr>
        <w:t xml:space="preserve">the proposed </w:t>
      </w:r>
      <w:r>
        <w:rPr>
          <w:iCs/>
          <w:szCs w:val="24"/>
          <w:lang w:eastAsia="en-US"/>
        </w:rPr>
        <w:t>data analytics are SOMs</w:t>
      </w:r>
      <w:r w:rsidR="00CA4188">
        <w:rPr>
          <w:iCs/>
          <w:szCs w:val="24"/>
          <w:lang w:eastAsia="en-US"/>
        </w:rPr>
        <w:t>,</w:t>
      </w:r>
      <w:r>
        <w:rPr>
          <w:iCs/>
          <w:szCs w:val="24"/>
          <w:lang w:eastAsia="en-US"/>
        </w:rPr>
        <w:t xml:space="preserve"> </w:t>
      </w:r>
      <w:r w:rsidR="00862939">
        <w:rPr>
          <w:iCs/>
          <w:szCs w:val="24"/>
          <w:lang w:eastAsia="en-US"/>
        </w:rPr>
        <w:t>Delta-map</w:t>
      </w:r>
      <w:r>
        <w:rPr>
          <w:iCs/>
          <w:szCs w:val="24"/>
          <w:lang w:eastAsia="en-US"/>
        </w:rPr>
        <w:t>s</w:t>
      </w:r>
      <w:r w:rsidR="00CA4188">
        <w:rPr>
          <w:iCs/>
          <w:szCs w:val="24"/>
          <w:lang w:eastAsia="en-US"/>
        </w:rPr>
        <w:t xml:space="preserve"> and clustering</w:t>
      </w:r>
      <w:r w:rsidR="00C61737">
        <w:rPr>
          <w:iCs/>
          <w:szCs w:val="24"/>
          <w:lang w:eastAsia="en-US"/>
        </w:rPr>
        <w:t xml:space="preserve"> </w:t>
      </w:r>
      <w:r w:rsidR="00CA4188">
        <w:rPr>
          <w:iCs/>
          <w:szCs w:val="24"/>
          <w:lang w:eastAsia="en-US"/>
        </w:rPr>
        <w:t>plus the methods for evaluating the results of these (discussed above).</w:t>
      </w:r>
    </w:p>
    <w:p w:rsidR="00C76230" w:rsidRPr="00C76230" w:rsidRDefault="00702958" w:rsidP="00C76230">
      <w:pPr>
        <w:rPr>
          <w:lang w:eastAsia="en-US"/>
        </w:rPr>
      </w:pPr>
      <w:r w:rsidRPr="00C50803">
        <w:rPr>
          <w:b/>
          <w:bCs/>
          <w:lang w:eastAsia="en-US"/>
        </w:rPr>
        <w:t>Statement of Deliverables:</w:t>
      </w:r>
      <w:r w:rsidRPr="00C50803">
        <w:rPr>
          <w:lang w:eastAsia="en-US"/>
        </w:rPr>
        <w:t xml:space="preserve"> </w:t>
      </w:r>
      <w:r w:rsidR="00124A77" w:rsidRPr="00C50803">
        <w:rPr>
          <w:lang w:eastAsia="en-US"/>
        </w:rPr>
        <w:br/>
      </w:r>
      <w:r w:rsidR="00C76230" w:rsidRPr="00C76230">
        <w:rPr>
          <w:lang w:eastAsia="en-US"/>
        </w:rPr>
        <w:t>Literature review</w:t>
      </w:r>
    </w:p>
    <w:p w:rsidR="00C76230" w:rsidRPr="00C76230" w:rsidRDefault="00C76230" w:rsidP="00C76230">
      <w:pPr>
        <w:rPr>
          <w:lang w:eastAsia="en-US"/>
        </w:rPr>
      </w:pPr>
      <w:r w:rsidRPr="00C76230">
        <w:rPr>
          <w:lang w:eastAsia="en-US"/>
        </w:rPr>
        <w:t>UML documentation of the system development process:</w:t>
      </w:r>
    </w:p>
    <w:p w:rsidR="00C76230" w:rsidRPr="00391F65" w:rsidRDefault="00C76230" w:rsidP="00C76230">
      <w:pPr>
        <w:pStyle w:val="ListParagraph"/>
        <w:numPr>
          <w:ilvl w:val="0"/>
          <w:numId w:val="48"/>
        </w:numPr>
        <w:rPr>
          <w:lang w:val="en-GB"/>
        </w:rPr>
      </w:pPr>
      <w:r w:rsidRPr="00391F65">
        <w:rPr>
          <w:lang w:val="en-GB"/>
        </w:rPr>
        <w:t>Requirements list</w:t>
      </w:r>
    </w:p>
    <w:p w:rsidR="00C76230" w:rsidRPr="00391F65" w:rsidRDefault="00C76230" w:rsidP="00C76230">
      <w:pPr>
        <w:pStyle w:val="ListParagraph"/>
        <w:numPr>
          <w:ilvl w:val="0"/>
          <w:numId w:val="48"/>
        </w:numPr>
        <w:rPr>
          <w:lang w:val="en-GB"/>
        </w:rPr>
      </w:pPr>
      <w:r w:rsidRPr="00391F65">
        <w:rPr>
          <w:lang w:val="en-GB"/>
        </w:rPr>
        <w:t>Use case diagrams</w:t>
      </w:r>
    </w:p>
    <w:p w:rsidR="00C76230" w:rsidRPr="00391F65" w:rsidRDefault="00C76230" w:rsidP="00C76230">
      <w:pPr>
        <w:pStyle w:val="ListParagraph"/>
        <w:numPr>
          <w:ilvl w:val="0"/>
          <w:numId w:val="48"/>
        </w:numPr>
        <w:rPr>
          <w:lang w:val="en-GB"/>
        </w:rPr>
      </w:pPr>
      <w:r w:rsidRPr="00391F65">
        <w:rPr>
          <w:lang w:val="en-GB"/>
        </w:rPr>
        <w:t>Package diagrams</w:t>
      </w:r>
    </w:p>
    <w:p w:rsidR="00C76230" w:rsidRPr="00391F65" w:rsidRDefault="00C76230" w:rsidP="00C76230">
      <w:pPr>
        <w:pStyle w:val="ListParagraph"/>
        <w:numPr>
          <w:ilvl w:val="0"/>
          <w:numId w:val="48"/>
        </w:numPr>
        <w:rPr>
          <w:lang w:val="en-GB"/>
        </w:rPr>
      </w:pPr>
      <w:r w:rsidRPr="00391F65">
        <w:rPr>
          <w:lang w:val="en-GB"/>
        </w:rPr>
        <w:t>Class, object and component diagrams</w:t>
      </w:r>
    </w:p>
    <w:p w:rsidR="00C76230" w:rsidRPr="00391F65" w:rsidRDefault="00C76230" w:rsidP="00C76230">
      <w:pPr>
        <w:pStyle w:val="ListParagraph"/>
        <w:numPr>
          <w:ilvl w:val="0"/>
          <w:numId w:val="48"/>
        </w:numPr>
        <w:rPr>
          <w:lang w:val="en-GB"/>
        </w:rPr>
      </w:pPr>
      <w:r w:rsidRPr="00391F65">
        <w:rPr>
          <w:lang w:val="en-GB"/>
        </w:rPr>
        <w:t>Deployment diagram</w:t>
      </w:r>
    </w:p>
    <w:p w:rsidR="00C76230" w:rsidRPr="00391F65" w:rsidRDefault="00C76230" w:rsidP="00C76230">
      <w:pPr>
        <w:pStyle w:val="ListParagraph"/>
        <w:numPr>
          <w:ilvl w:val="0"/>
          <w:numId w:val="48"/>
        </w:numPr>
        <w:rPr>
          <w:lang w:val="en-GB"/>
        </w:rPr>
      </w:pPr>
      <w:r w:rsidRPr="00391F65">
        <w:rPr>
          <w:lang w:val="en-GB"/>
        </w:rPr>
        <w:t>Sequence diagrams</w:t>
      </w:r>
    </w:p>
    <w:p w:rsidR="00C76230" w:rsidRPr="00391F65" w:rsidRDefault="00C76230" w:rsidP="00C76230">
      <w:pPr>
        <w:pStyle w:val="ListParagraph"/>
        <w:numPr>
          <w:ilvl w:val="0"/>
          <w:numId w:val="48"/>
        </w:numPr>
        <w:rPr>
          <w:lang w:val="en-GB"/>
        </w:rPr>
      </w:pPr>
      <w:r w:rsidRPr="00391F65">
        <w:rPr>
          <w:lang w:val="en-GB"/>
        </w:rPr>
        <w:lastRenderedPageBreak/>
        <w:t>Test plans</w:t>
      </w:r>
    </w:p>
    <w:p w:rsidR="00C76230" w:rsidRPr="00391F65" w:rsidRDefault="00C76230" w:rsidP="00C76230">
      <w:pPr>
        <w:pStyle w:val="ListParagraph"/>
        <w:numPr>
          <w:ilvl w:val="0"/>
          <w:numId w:val="48"/>
        </w:numPr>
        <w:rPr>
          <w:lang w:val="en-GB"/>
        </w:rPr>
      </w:pPr>
      <w:r w:rsidRPr="00391F65">
        <w:rPr>
          <w:lang w:val="en-GB"/>
        </w:rPr>
        <w:t>Test cases</w:t>
      </w:r>
    </w:p>
    <w:p w:rsidR="00C76230" w:rsidRPr="00C76230" w:rsidRDefault="00C76230" w:rsidP="00C76230">
      <w:pPr>
        <w:rPr>
          <w:lang w:eastAsia="en-US"/>
        </w:rPr>
      </w:pPr>
      <w:r w:rsidRPr="00C76230">
        <w:rPr>
          <w:lang w:eastAsia="en-US"/>
        </w:rPr>
        <w:t>Climate big data analytic system that enables knowledge-discovery.</w:t>
      </w:r>
    </w:p>
    <w:p w:rsidR="00C76230" w:rsidRPr="00C76230" w:rsidRDefault="00C76230" w:rsidP="00C76230">
      <w:pPr>
        <w:rPr>
          <w:lang w:eastAsia="en-US"/>
        </w:rPr>
      </w:pPr>
      <w:r w:rsidRPr="00C76230">
        <w:rPr>
          <w:lang w:eastAsia="en-US"/>
        </w:rPr>
        <w:t>Example recommendations for construction strategies given a geographical location and the associated weather data.</w:t>
      </w:r>
    </w:p>
    <w:p w:rsidR="00C76230" w:rsidRPr="00C76230" w:rsidRDefault="00C76230" w:rsidP="00C76230">
      <w:pPr>
        <w:rPr>
          <w:lang w:eastAsia="en-US"/>
        </w:rPr>
      </w:pPr>
      <w:r w:rsidRPr="00C76230">
        <w:rPr>
          <w:lang w:eastAsia="en-US"/>
        </w:rPr>
        <w:t>Visualisation of results / output.</w:t>
      </w:r>
    </w:p>
    <w:p w:rsidR="00C76230" w:rsidRPr="00C76230" w:rsidRDefault="00C76230" w:rsidP="00C76230">
      <w:pPr>
        <w:rPr>
          <w:lang w:eastAsia="en-US"/>
        </w:rPr>
      </w:pPr>
      <w:r w:rsidRPr="00C76230">
        <w:rPr>
          <w:lang w:eastAsia="en-US"/>
        </w:rPr>
        <w:t xml:space="preserve">Set of statistical test results of outputs from the application. </w:t>
      </w:r>
    </w:p>
    <w:p w:rsidR="00C76230" w:rsidRPr="00C76230" w:rsidRDefault="00C76230" w:rsidP="00C76230">
      <w:pPr>
        <w:rPr>
          <w:lang w:eastAsia="en-US"/>
        </w:rPr>
      </w:pPr>
      <w:r w:rsidRPr="00C76230">
        <w:rPr>
          <w:lang w:eastAsia="en-US"/>
        </w:rPr>
        <w:t>Analysis of results and system by domain expert(s).</w:t>
      </w:r>
    </w:p>
    <w:p w:rsidR="00702958" w:rsidRDefault="00C76230" w:rsidP="00C76230">
      <w:pPr>
        <w:rPr>
          <w:lang w:eastAsia="en-US"/>
        </w:rPr>
      </w:pPr>
      <w:r w:rsidRPr="00C76230">
        <w:rPr>
          <w:lang w:eastAsia="en-US"/>
        </w:rPr>
        <w:t>Generalised, transferable desc</w:t>
      </w:r>
      <w:r w:rsidR="00C61737">
        <w:rPr>
          <w:lang w:eastAsia="en-US"/>
        </w:rPr>
        <w:t>ription of system architecture.</w:t>
      </w:r>
    </w:p>
    <w:p w:rsidR="00CD7C23" w:rsidRDefault="00702958" w:rsidP="00702958">
      <w:pPr>
        <w:rPr>
          <w:i/>
          <w:iCs/>
          <w:szCs w:val="24"/>
          <w:lang w:eastAsia="en-US"/>
        </w:rPr>
      </w:pPr>
      <w:r w:rsidRPr="00C50803">
        <w:rPr>
          <w:b/>
          <w:bCs/>
          <w:i/>
          <w:iCs/>
          <w:szCs w:val="24"/>
          <w:lang w:eastAsia="en-US"/>
        </w:rPr>
        <w:t>Plan</w:t>
      </w:r>
      <w:r w:rsidRPr="00C50803">
        <w:rPr>
          <w:i/>
          <w:iCs/>
          <w:szCs w:val="24"/>
          <w:lang w:eastAsia="en-US"/>
        </w:rPr>
        <w:t xml:space="preserve">: </w:t>
      </w:r>
      <w:r w:rsidR="00124A77" w:rsidRPr="00C50803">
        <w:rPr>
          <w:i/>
          <w:iCs/>
          <w:szCs w:val="24"/>
          <w:lang w:eastAsia="en-US"/>
        </w:rPr>
        <w:br/>
      </w:r>
      <w:r w:rsidR="00756AC9">
        <w:rPr>
          <w:i/>
          <w:iCs/>
          <w:noProof/>
          <w:szCs w:val="24"/>
          <w:lang w:eastAsia="en-US"/>
        </w:rPr>
        <w:drawing>
          <wp:inline distT="0" distB="0" distL="0" distR="0">
            <wp:extent cx="5274310" cy="328168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lan_v1.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3281680"/>
                    </a:xfrm>
                    <a:prstGeom prst="rect">
                      <a:avLst/>
                    </a:prstGeom>
                  </pic:spPr>
                </pic:pic>
              </a:graphicData>
            </a:graphic>
          </wp:inline>
        </w:drawing>
      </w:r>
    </w:p>
    <w:p w:rsidR="00B102CC" w:rsidRPr="00C50803" w:rsidRDefault="00B102CC" w:rsidP="00702958">
      <w:pPr>
        <w:rPr>
          <w:i/>
          <w:iCs/>
          <w:szCs w:val="24"/>
          <w:lang w:eastAsia="en-US"/>
        </w:rPr>
      </w:pPr>
      <w:r>
        <w:rPr>
          <w:i/>
          <w:iCs/>
          <w:szCs w:val="24"/>
          <w:lang w:eastAsia="en-US"/>
        </w:rPr>
        <w:t>Figure 12. Gantt chart of proposed activi</w:t>
      </w:r>
      <w:r w:rsidR="00ED68A0">
        <w:rPr>
          <w:i/>
          <w:iCs/>
          <w:szCs w:val="24"/>
          <w:lang w:eastAsia="en-US"/>
        </w:rPr>
        <w:t>ti</w:t>
      </w:r>
      <w:bookmarkStart w:id="14" w:name="_GoBack"/>
      <w:bookmarkEnd w:id="14"/>
      <w:r>
        <w:rPr>
          <w:i/>
          <w:iCs/>
          <w:szCs w:val="24"/>
          <w:lang w:eastAsia="en-US"/>
        </w:rPr>
        <w:t>es</w:t>
      </w:r>
    </w:p>
    <w:p w:rsidR="00880B71" w:rsidRPr="00C50803" w:rsidRDefault="00880B71" w:rsidP="00702958">
      <w:pPr>
        <w:rPr>
          <w:i/>
          <w:iCs/>
          <w:szCs w:val="24"/>
          <w:lang w:eastAsia="en-US"/>
        </w:rPr>
      </w:pPr>
    </w:p>
    <w:p w:rsidR="00880B71" w:rsidRPr="00C50803" w:rsidRDefault="00880B71" w:rsidP="00702958">
      <w:pPr>
        <w:rPr>
          <w:b/>
          <w:iCs/>
          <w:szCs w:val="24"/>
          <w:lang w:eastAsia="en-US"/>
        </w:rPr>
      </w:pPr>
      <w:r w:rsidRPr="00C50803">
        <w:rPr>
          <w:b/>
          <w:iCs/>
          <w:szCs w:val="24"/>
          <w:lang w:eastAsia="en-US"/>
        </w:rPr>
        <w:t>References</w:t>
      </w:r>
    </w:p>
    <w:p w:rsidR="00D311A2" w:rsidRPr="00D311A2" w:rsidRDefault="00C46DB4" w:rsidP="00D311A2">
      <w:pPr>
        <w:widowControl w:val="0"/>
        <w:autoSpaceDE w:val="0"/>
        <w:autoSpaceDN w:val="0"/>
        <w:adjustRightInd w:val="0"/>
        <w:rPr>
          <w:rFonts w:cs="Arial"/>
          <w:noProof/>
          <w:szCs w:val="24"/>
        </w:rPr>
      </w:pPr>
      <w:r>
        <w:rPr>
          <w:rFonts w:cs="Arial"/>
          <w:b/>
          <w:bCs/>
          <w:lang w:eastAsia="en-US"/>
        </w:rPr>
        <w:fldChar w:fldCharType="begin" w:fldLock="1"/>
      </w:r>
      <w:r>
        <w:rPr>
          <w:rFonts w:cs="Arial"/>
          <w:b/>
          <w:bCs/>
          <w:lang w:eastAsia="en-US"/>
        </w:rPr>
        <w:instrText xml:space="preserve">ADDIN Mendeley Bibliography CSL_BIBLIOGRAPHY </w:instrText>
      </w:r>
      <w:r>
        <w:rPr>
          <w:rFonts w:cs="Arial"/>
          <w:b/>
          <w:bCs/>
          <w:lang w:eastAsia="en-US"/>
        </w:rPr>
        <w:fldChar w:fldCharType="separate"/>
      </w:r>
      <w:r w:rsidR="00D311A2" w:rsidRPr="00D311A2">
        <w:rPr>
          <w:rFonts w:cs="Arial"/>
          <w:noProof/>
          <w:szCs w:val="24"/>
        </w:rPr>
        <w:t xml:space="preserve">Ambler, S. W. (2004) </w:t>
      </w:r>
      <w:r w:rsidR="00D311A2" w:rsidRPr="00D311A2">
        <w:rPr>
          <w:rFonts w:cs="Arial"/>
          <w:i/>
          <w:iCs/>
          <w:noProof/>
          <w:szCs w:val="24"/>
        </w:rPr>
        <w:t>The object primer : agile modeling-driven development with UML 2.0</w:t>
      </w:r>
      <w:r w:rsidR="00D311A2" w:rsidRPr="00D311A2">
        <w:rPr>
          <w:rFonts w:cs="Arial"/>
          <w:noProof/>
          <w:szCs w:val="24"/>
        </w:rPr>
        <w:t>. Cambridge University Press.</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ASHRAE (2013) </w:t>
      </w:r>
      <w:r w:rsidRPr="00D311A2">
        <w:rPr>
          <w:rFonts w:cs="Arial"/>
          <w:i/>
          <w:iCs/>
          <w:noProof/>
          <w:szCs w:val="24"/>
        </w:rPr>
        <w:t>2013 ASHRAE Handbook: Fundamentals</w:t>
      </w:r>
      <w:r w:rsidRPr="00D311A2">
        <w:rPr>
          <w:rFonts w:cs="Arial"/>
          <w:noProof/>
          <w:szCs w:val="24"/>
        </w:rPr>
        <w:t xml:space="preserve">, </w:t>
      </w:r>
      <w:r w:rsidRPr="00D311A2">
        <w:rPr>
          <w:rFonts w:cs="Arial"/>
          <w:i/>
          <w:iCs/>
          <w:noProof/>
          <w:szCs w:val="24"/>
        </w:rPr>
        <w:t>ASHRAE</w:t>
      </w:r>
      <w:r w:rsidRPr="00D311A2">
        <w:rPr>
          <w:rFonts w:cs="Arial"/>
          <w:noProof/>
          <w:szCs w:val="24"/>
        </w:rPr>
        <w:t>. doi: 10.1163/ej.9789004155947.i-937.23.</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Atluri, G., Karpatne, A. and Kumar, V. (2017) ‘Spatio-Temporal Data Mining: A Survey of Problems and Methods’, </w:t>
      </w:r>
      <w:r w:rsidRPr="00D311A2">
        <w:rPr>
          <w:rFonts w:cs="Arial"/>
          <w:i/>
          <w:iCs/>
          <w:noProof/>
          <w:szCs w:val="24"/>
        </w:rPr>
        <w:t>ACM Comput. Surv</w:t>
      </w:r>
      <w:r w:rsidRPr="00D311A2">
        <w:rPr>
          <w:rFonts w:cs="Arial"/>
          <w:noProof/>
          <w:szCs w:val="24"/>
        </w:rPr>
        <w:t>, 1(1). doi: 10.1145/nnnnnnn.nnnnnnn.</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Avci Salma, C., Tekinerdogan, B. and Athanasiadis, I. N. (2017) ‘Chapter 4 – Domain-Driven Design of Big Data Systems Based on a Reference Architecture’, in </w:t>
      </w:r>
      <w:r w:rsidRPr="00D311A2">
        <w:rPr>
          <w:rFonts w:cs="Arial"/>
          <w:i/>
          <w:iCs/>
          <w:noProof/>
          <w:szCs w:val="24"/>
        </w:rPr>
        <w:t>Software Architecture for Big Data and the Cloud</w:t>
      </w:r>
      <w:r w:rsidRPr="00D311A2">
        <w:rPr>
          <w:rFonts w:cs="Arial"/>
          <w:noProof/>
          <w:szCs w:val="24"/>
        </w:rPr>
        <w:t>, pp. 49–68. doi: 10.1016/B978-0-12-805467-3.00004-1.</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Begoli, E. and Horey, J. (2012) ‘Design principles for effective knowledge discovery from big data’, in </w:t>
      </w:r>
      <w:r w:rsidRPr="00D311A2">
        <w:rPr>
          <w:rFonts w:cs="Arial"/>
          <w:i/>
          <w:iCs/>
          <w:noProof/>
          <w:szCs w:val="24"/>
        </w:rPr>
        <w:t>Proceedings of the 2012 Joint Working Conference on Software Architecture and 6th European Conference on Software Architecture, WICSA/ECSA 2012</w:t>
      </w:r>
      <w:r w:rsidRPr="00D311A2">
        <w:rPr>
          <w:rFonts w:cs="Arial"/>
          <w:noProof/>
          <w:szCs w:val="24"/>
        </w:rPr>
        <w:t>, pp. 215–218. doi: 10.1109/WICSA-ECSA.212.32.</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Bracco, A. </w:t>
      </w:r>
      <w:r w:rsidRPr="00D311A2">
        <w:rPr>
          <w:rFonts w:cs="Arial"/>
          <w:i/>
          <w:iCs/>
          <w:noProof/>
          <w:szCs w:val="24"/>
        </w:rPr>
        <w:t>et al.</w:t>
      </w:r>
      <w:r w:rsidRPr="00D311A2">
        <w:rPr>
          <w:rFonts w:cs="Arial"/>
          <w:noProof/>
          <w:szCs w:val="24"/>
        </w:rPr>
        <w:t xml:space="preserve"> (2017) ‘Advancing climate science with knowledge-discovery through data mining’, </w:t>
      </w:r>
      <w:r w:rsidRPr="00D311A2">
        <w:rPr>
          <w:rFonts w:cs="Arial"/>
          <w:i/>
          <w:iCs/>
          <w:noProof/>
          <w:szCs w:val="24"/>
        </w:rPr>
        <w:t>npj Climate and Atmospheric Science</w:t>
      </w:r>
      <w:r w:rsidRPr="00D311A2">
        <w:rPr>
          <w:rFonts w:cs="Arial"/>
          <w:noProof/>
          <w:szCs w:val="24"/>
        </w:rPr>
        <w:t xml:space="preserve">, 1(1), p. 4. doi: </w:t>
      </w:r>
      <w:r w:rsidRPr="00D311A2">
        <w:rPr>
          <w:rFonts w:cs="Arial"/>
          <w:noProof/>
          <w:szCs w:val="24"/>
        </w:rPr>
        <w:lastRenderedPageBreak/>
        <w:t>10.1038/s41612-017-0006-4.</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Cgiar-csi.org. (2012) </w:t>
      </w:r>
      <w:r w:rsidRPr="00D311A2">
        <w:rPr>
          <w:rFonts w:cs="Arial"/>
          <w:i/>
          <w:iCs/>
          <w:noProof/>
          <w:szCs w:val="24"/>
        </w:rPr>
        <w:t>CRU-TS v3.10.01 Historic Climate Database for GIS | CGIAR-CSI.</w:t>
      </w:r>
      <w:r w:rsidRPr="00D311A2">
        <w:rPr>
          <w:rFonts w:cs="Arial"/>
          <w:noProof/>
          <w:szCs w:val="24"/>
        </w:rPr>
        <w:t xml:space="preserve"> Available at: http://www.cgiar-csi.org/data/uea-cru-ts-v3-10-01-historic-climate-database (Accessed: 5 November 2017).</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Chouksey, P. and Chauhan, A. S. (2017) ‘Weather Data Analytics using MapReduce and Spark’, </w:t>
      </w:r>
      <w:r w:rsidRPr="00D311A2">
        <w:rPr>
          <w:rFonts w:cs="Arial"/>
          <w:i/>
          <w:iCs/>
          <w:noProof/>
          <w:szCs w:val="24"/>
        </w:rPr>
        <w:t>International Journal of Advanced Research in Computer and Communication Engineering</w:t>
      </w:r>
      <w:r w:rsidRPr="00D311A2">
        <w:rPr>
          <w:rFonts w:cs="Arial"/>
          <w:noProof/>
          <w:szCs w:val="24"/>
        </w:rPr>
        <w:t>, 6(2). doi: 10.17148/IJARCCE.2017.6210.</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Dagade, V. </w:t>
      </w:r>
      <w:r w:rsidRPr="00D311A2">
        <w:rPr>
          <w:rFonts w:cs="Arial"/>
          <w:i/>
          <w:iCs/>
          <w:noProof/>
          <w:szCs w:val="24"/>
        </w:rPr>
        <w:t>et al.</w:t>
      </w:r>
      <w:r w:rsidRPr="00D311A2">
        <w:rPr>
          <w:rFonts w:cs="Arial"/>
          <w:noProof/>
          <w:szCs w:val="24"/>
        </w:rPr>
        <w:t xml:space="preserve"> (2015) ‘Big Data Weather Analytics Using Hadoop’, </w:t>
      </w:r>
      <w:r w:rsidRPr="00D311A2">
        <w:rPr>
          <w:rFonts w:cs="Arial"/>
          <w:i/>
          <w:iCs/>
          <w:noProof/>
          <w:szCs w:val="24"/>
        </w:rPr>
        <w:t>International Journal of Emerging Technology in Computer Science &amp; Electronics</w:t>
      </w:r>
      <w:r w:rsidRPr="00D311A2">
        <w:rPr>
          <w:rFonts w:cs="Arial"/>
          <w:noProof/>
          <w:szCs w:val="24"/>
        </w:rPr>
        <w:t>, 14(2), pp. 976–1353. Available at: https://pdfs.semanticscholar.org/f2e4/918444be9b30f29132e93ce02d29ccf26eda.pdf (Accessed: 29 May 2018).</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Dimoudi, A. and Tompa, C. (2008) ‘Energy and environmental indicators related to construction of office buildings’, </w:t>
      </w:r>
      <w:r w:rsidRPr="00D311A2">
        <w:rPr>
          <w:rFonts w:cs="Arial"/>
          <w:i/>
          <w:iCs/>
          <w:noProof/>
          <w:szCs w:val="24"/>
        </w:rPr>
        <w:t>Resources, Conservation and Recycling</w:t>
      </w:r>
      <w:r w:rsidRPr="00D311A2">
        <w:rPr>
          <w:rFonts w:cs="Arial"/>
          <w:noProof/>
          <w:szCs w:val="24"/>
        </w:rPr>
        <w:t>, 53(1–2), pp. 86–95. doi: 10.1016/j.resconrec.2008.09.008.</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Faghmous, J. H. and Kumar, V. (2014) ‘Spatio-temporal Data Mining for Climate Data: Advances, Challenges, and Opportunities’, in Chu, W. (ed.) </w:t>
      </w:r>
      <w:r w:rsidRPr="00D311A2">
        <w:rPr>
          <w:rFonts w:cs="Arial"/>
          <w:i/>
          <w:iCs/>
          <w:noProof/>
          <w:szCs w:val="24"/>
        </w:rPr>
        <w:t>Springer Berlin Heidelberg</w:t>
      </w:r>
      <w:r w:rsidRPr="00D311A2">
        <w:rPr>
          <w:rFonts w:cs="Arial"/>
          <w:noProof/>
          <w:szCs w:val="24"/>
        </w:rPr>
        <w:t>, pp. 83–116. doi: 10.1007/978-3-642-40837-3_3.</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Fang, W. </w:t>
      </w:r>
      <w:r w:rsidRPr="00D311A2">
        <w:rPr>
          <w:rFonts w:cs="Arial"/>
          <w:i/>
          <w:iCs/>
          <w:noProof/>
          <w:szCs w:val="24"/>
        </w:rPr>
        <w:t>et al.</w:t>
      </w:r>
      <w:r w:rsidRPr="00D311A2">
        <w:rPr>
          <w:rFonts w:cs="Arial"/>
          <w:noProof/>
          <w:szCs w:val="24"/>
        </w:rPr>
        <w:t xml:space="preserve"> (2014) ‘Meteorological data analysis using MapReduce.’, </w:t>
      </w:r>
      <w:r w:rsidRPr="00D311A2">
        <w:rPr>
          <w:rFonts w:cs="Arial"/>
          <w:i/>
          <w:iCs/>
          <w:noProof/>
          <w:szCs w:val="24"/>
        </w:rPr>
        <w:t>The Scientific World Journal</w:t>
      </w:r>
      <w:r w:rsidRPr="00D311A2">
        <w:rPr>
          <w:rFonts w:cs="Arial"/>
          <w:noProof/>
          <w:szCs w:val="24"/>
        </w:rPr>
        <w:t>, 2014, p. 646497. doi: 10.1155/2014/646497.</w:t>
      </w:r>
    </w:p>
    <w:p w:rsidR="00D311A2" w:rsidRPr="00D311A2" w:rsidRDefault="00D311A2" w:rsidP="00D311A2">
      <w:pPr>
        <w:widowControl w:val="0"/>
        <w:autoSpaceDE w:val="0"/>
        <w:autoSpaceDN w:val="0"/>
        <w:adjustRightInd w:val="0"/>
        <w:rPr>
          <w:rFonts w:cs="Arial"/>
          <w:noProof/>
          <w:szCs w:val="24"/>
        </w:rPr>
      </w:pPr>
      <w:r w:rsidRPr="00ED68A0">
        <w:rPr>
          <w:rFonts w:cs="Arial"/>
          <w:noProof/>
          <w:szCs w:val="24"/>
          <w:lang w:val="es-CO"/>
        </w:rPr>
        <w:t xml:space="preserve">El Fazziki, A. </w:t>
      </w:r>
      <w:r w:rsidRPr="00ED68A0">
        <w:rPr>
          <w:rFonts w:cs="Arial"/>
          <w:i/>
          <w:iCs/>
          <w:noProof/>
          <w:szCs w:val="24"/>
          <w:lang w:val="es-CO"/>
        </w:rPr>
        <w:t>et al.</w:t>
      </w:r>
      <w:r w:rsidRPr="00ED68A0">
        <w:rPr>
          <w:rFonts w:cs="Arial"/>
          <w:noProof/>
          <w:szCs w:val="24"/>
          <w:lang w:val="es-CO"/>
        </w:rPr>
        <w:t xml:space="preserve"> </w:t>
      </w:r>
      <w:r w:rsidRPr="00D311A2">
        <w:rPr>
          <w:rFonts w:cs="Arial"/>
          <w:noProof/>
          <w:szCs w:val="24"/>
        </w:rPr>
        <w:t xml:space="preserve">(2015) ‘A multi-agent framework for a hadoop based air quality decision support system’, in </w:t>
      </w:r>
      <w:r w:rsidRPr="00D311A2">
        <w:rPr>
          <w:rFonts w:cs="Arial"/>
          <w:i/>
          <w:iCs/>
          <w:noProof/>
          <w:szCs w:val="24"/>
        </w:rPr>
        <w:t>CEUR Workshop Proceedings</w:t>
      </w:r>
      <w:r w:rsidRPr="00D311A2">
        <w:rPr>
          <w:rFonts w:cs="Arial"/>
          <w:noProof/>
          <w:szCs w:val="24"/>
        </w:rPr>
        <w:t>, pp. 45–59.</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Forsythe, N., Blenkinsop, S. and Fowler, H. J. (2015) ‘Exploring objective climate classification for the Himalayan arc and adjacent regions using gridded data sources’, </w:t>
      </w:r>
      <w:r w:rsidRPr="00D311A2">
        <w:rPr>
          <w:rFonts w:cs="Arial"/>
          <w:i/>
          <w:iCs/>
          <w:noProof/>
          <w:szCs w:val="24"/>
        </w:rPr>
        <w:t>Earth System Dynamics</w:t>
      </w:r>
      <w:r w:rsidRPr="00D311A2">
        <w:rPr>
          <w:rFonts w:cs="Arial"/>
          <w:noProof/>
          <w:szCs w:val="24"/>
        </w:rPr>
        <w:t>, 6(1), pp. 311–326. doi: 10.5194/esd-6-311-2015.</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Fountalis, I., Bracco, A. and Dovrolis, C. (2014) ‘Spatio-temporal network analysis for studying climate patterns’, </w:t>
      </w:r>
      <w:r w:rsidRPr="00D311A2">
        <w:rPr>
          <w:rFonts w:cs="Arial"/>
          <w:i/>
          <w:iCs/>
          <w:noProof/>
          <w:szCs w:val="24"/>
        </w:rPr>
        <w:t>Climate Dynamics</w:t>
      </w:r>
      <w:r w:rsidRPr="00D311A2">
        <w:rPr>
          <w:rFonts w:cs="Arial"/>
          <w:noProof/>
          <w:szCs w:val="24"/>
        </w:rPr>
        <w:t>, 42(3–4), pp. 879–899. doi: 10.1007/s00382-013-1729-5.</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Givoni, B. (1992) ‘Comfort, climate analysis and building design guidelines’, </w:t>
      </w:r>
      <w:r w:rsidRPr="00D311A2">
        <w:rPr>
          <w:rFonts w:cs="Arial"/>
          <w:i/>
          <w:iCs/>
          <w:noProof/>
          <w:szCs w:val="24"/>
        </w:rPr>
        <w:t>Energy and Buildings</w:t>
      </w:r>
      <w:r w:rsidRPr="00D311A2">
        <w:rPr>
          <w:rFonts w:cs="Arial"/>
          <w:noProof/>
          <w:szCs w:val="24"/>
        </w:rPr>
        <w:t>, 18, pp. 11–23. Available at: https://ac-els-cdn-com.liverpool.idm.oclc.org/037877889290047K/1-s2.0-037877889290047K-main.pdf?_tid=67644909-7d5e-4718-b47f-80732d024251&amp;acdnat=1527603110_130b2a2e77cd97d48361202940532374 (Accessed: 29 May 2018).</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Jain, H. and Jain, R. (2017) ‘Big data in weather forecasting: Applications and challenges’, in </w:t>
      </w:r>
      <w:r w:rsidRPr="00D311A2">
        <w:rPr>
          <w:rFonts w:cs="Arial"/>
          <w:i/>
          <w:iCs/>
          <w:noProof/>
          <w:szCs w:val="24"/>
        </w:rPr>
        <w:t>2017 International Conference on Big Data Analytics and Computational Intelligence (ICBDAC)</w:t>
      </w:r>
      <w:r w:rsidRPr="00D311A2">
        <w:rPr>
          <w:rFonts w:cs="Arial"/>
          <w:noProof/>
          <w:szCs w:val="24"/>
        </w:rPr>
        <w:t>. IEEE, pp. 138–142. doi: 10.1109/ICBDACI.2017.8070824.</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Jayanthi, D. and Sumathi, G. (2017) ‘Weather data analysis using spark — An in-memory computing framework’, in </w:t>
      </w:r>
      <w:r w:rsidRPr="00D311A2">
        <w:rPr>
          <w:rFonts w:cs="Arial"/>
          <w:i/>
          <w:iCs/>
          <w:noProof/>
          <w:szCs w:val="24"/>
        </w:rPr>
        <w:t>2017 Innovations in Power and Advanced Computing Technologies (i-PACT)</w:t>
      </w:r>
      <w:r w:rsidRPr="00D311A2">
        <w:rPr>
          <w:rFonts w:cs="Arial"/>
          <w:noProof/>
          <w:szCs w:val="24"/>
        </w:rPr>
        <w:t>. IEEE, pp. 1–5. doi: 10.1109/IPACT.2017.8245142.</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Jayaratne, M. </w:t>
      </w:r>
      <w:r w:rsidRPr="00D311A2">
        <w:rPr>
          <w:rFonts w:cs="Arial"/>
          <w:i/>
          <w:iCs/>
          <w:noProof/>
          <w:szCs w:val="24"/>
        </w:rPr>
        <w:t>et al.</w:t>
      </w:r>
      <w:r w:rsidRPr="00D311A2">
        <w:rPr>
          <w:rFonts w:cs="Arial"/>
          <w:noProof/>
          <w:szCs w:val="24"/>
        </w:rPr>
        <w:t xml:space="preserve"> (2017) ‘Apache spark based distributed self-organizing map algorithm for sensor data analysis’, in </w:t>
      </w:r>
      <w:r w:rsidRPr="00D311A2">
        <w:rPr>
          <w:rFonts w:cs="Arial"/>
          <w:i/>
          <w:iCs/>
          <w:noProof/>
          <w:szCs w:val="24"/>
        </w:rPr>
        <w:t>IECON 2017 - 43rd Annual Conference of the IEEE Industrial Electronics Society</w:t>
      </w:r>
      <w:r w:rsidRPr="00D311A2">
        <w:rPr>
          <w:rFonts w:cs="Arial"/>
          <w:noProof/>
          <w:szCs w:val="24"/>
        </w:rPr>
        <w:t>, pp. 8343–8349. doi: 10.1109/IECON.2017.8217465.</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Karpatne, A. </w:t>
      </w:r>
      <w:r w:rsidRPr="00D311A2">
        <w:rPr>
          <w:rFonts w:cs="Arial"/>
          <w:i/>
          <w:iCs/>
          <w:noProof/>
          <w:szCs w:val="24"/>
        </w:rPr>
        <w:t>et al.</w:t>
      </w:r>
      <w:r w:rsidRPr="00D311A2">
        <w:rPr>
          <w:rFonts w:cs="Arial"/>
          <w:noProof/>
          <w:szCs w:val="24"/>
        </w:rPr>
        <w:t xml:space="preserve"> (2017) ‘Theory-Guided Data Science: A New Paradigm for Scientific Discovery from Data’, </w:t>
      </w:r>
      <w:r w:rsidRPr="00D311A2">
        <w:rPr>
          <w:rFonts w:cs="Arial"/>
          <w:i/>
          <w:iCs/>
          <w:noProof/>
          <w:szCs w:val="24"/>
        </w:rPr>
        <w:t xml:space="preserve">IEEE Transactions on Knowledge and Data </w:t>
      </w:r>
      <w:r w:rsidRPr="00D311A2">
        <w:rPr>
          <w:rFonts w:cs="Arial"/>
          <w:i/>
          <w:iCs/>
          <w:noProof/>
          <w:szCs w:val="24"/>
        </w:rPr>
        <w:lastRenderedPageBreak/>
        <w:t>Engineering</w:t>
      </w:r>
      <w:r w:rsidRPr="00D311A2">
        <w:rPr>
          <w:rFonts w:cs="Arial"/>
          <w:noProof/>
          <w:szCs w:val="24"/>
        </w:rPr>
        <w:t>, 29(10), pp. 2318–2331. doi: 10.1109/TKDE.2017.2720168.</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Liu, Y. and Weisberg, R. H. (2005) ‘Patterns of ocean current variability on the West Florida Shelf using the self-organizing map’, </w:t>
      </w:r>
      <w:r w:rsidRPr="00D311A2">
        <w:rPr>
          <w:rFonts w:cs="Arial"/>
          <w:i/>
          <w:iCs/>
          <w:noProof/>
          <w:szCs w:val="24"/>
        </w:rPr>
        <w:t>Journal of Geophysical Research: Oceans</w:t>
      </w:r>
      <w:r w:rsidRPr="00D311A2">
        <w:rPr>
          <w:rFonts w:cs="Arial"/>
          <w:noProof/>
          <w:szCs w:val="24"/>
        </w:rPr>
        <w:t>, 110(6), pp. 1–12. doi: 10.1029/2004JC002786.</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Liu, Y. and Weisberg, R. H. (2011) ‘A Review of Self-Organizing Map Applications in Meteorology and Oceanography’, in Igadwa Mwasiagi, J. (ed.) </w:t>
      </w:r>
      <w:r w:rsidRPr="00D311A2">
        <w:rPr>
          <w:rFonts w:cs="Arial"/>
          <w:i/>
          <w:iCs/>
          <w:noProof/>
          <w:szCs w:val="24"/>
        </w:rPr>
        <w:t>Self Organizing Maps - Applications and Novel Algorithm Design</w:t>
      </w:r>
      <w:r w:rsidRPr="00D311A2">
        <w:rPr>
          <w:rFonts w:cs="Arial"/>
          <w:noProof/>
          <w:szCs w:val="24"/>
        </w:rPr>
        <w:t>. www.intechopen.com. doi: 10.5772/13146.</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Liu, Y., Weisberg, R. H. and Mooers, C. N. K. (2006) ‘Performance evaluation of the self-organizing map for feature extraction’, </w:t>
      </w:r>
      <w:r w:rsidRPr="00D311A2">
        <w:rPr>
          <w:rFonts w:cs="Arial"/>
          <w:i/>
          <w:iCs/>
          <w:noProof/>
          <w:szCs w:val="24"/>
        </w:rPr>
        <w:t>Journal of Geophysical Research: Oceans</w:t>
      </w:r>
      <w:r w:rsidRPr="00D311A2">
        <w:rPr>
          <w:rFonts w:cs="Arial"/>
          <w:noProof/>
          <w:szCs w:val="24"/>
        </w:rPr>
        <w:t>, 111(5). doi: 10.1029/2005JC003117.</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Lopes, D., Palmer, K. and O’Sullivan, F. (2017) ‘Chapter 10 – Big Data: A Practitioners Perspective’, in </w:t>
      </w:r>
      <w:r w:rsidRPr="00D311A2">
        <w:rPr>
          <w:rFonts w:cs="Arial"/>
          <w:i/>
          <w:iCs/>
          <w:noProof/>
          <w:szCs w:val="24"/>
        </w:rPr>
        <w:t>Software Architecture for Big Data and the Cloud</w:t>
      </w:r>
      <w:r w:rsidRPr="00D311A2">
        <w:rPr>
          <w:rFonts w:cs="Arial"/>
          <w:noProof/>
          <w:szCs w:val="24"/>
        </w:rPr>
        <w:t>, pp. 167–179. doi: 10.1016/B978-0-12-805467-3.00010-7.</w:t>
      </w:r>
    </w:p>
    <w:p w:rsidR="00D311A2" w:rsidRPr="00D311A2" w:rsidRDefault="00D311A2" w:rsidP="00D311A2">
      <w:pPr>
        <w:widowControl w:val="0"/>
        <w:autoSpaceDE w:val="0"/>
        <w:autoSpaceDN w:val="0"/>
        <w:adjustRightInd w:val="0"/>
        <w:rPr>
          <w:rFonts w:cs="Arial"/>
          <w:noProof/>
          <w:szCs w:val="24"/>
        </w:rPr>
      </w:pPr>
      <w:r w:rsidRPr="00ED68A0">
        <w:rPr>
          <w:rFonts w:cs="Arial"/>
          <w:noProof/>
          <w:szCs w:val="24"/>
          <w:lang w:val="es-CO"/>
        </w:rPr>
        <w:t xml:space="preserve">Manzano-Agugliaro, F. </w:t>
      </w:r>
      <w:r w:rsidRPr="00ED68A0">
        <w:rPr>
          <w:rFonts w:cs="Arial"/>
          <w:i/>
          <w:iCs/>
          <w:noProof/>
          <w:szCs w:val="24"/>
          <w:lang w:val="es-CO"/>
        </w:rPr>
        <w:t>et al.</w:t>
      </w:r>
      <w:r w:rsidRPr="00ED68A0">
        <w:rPr>
          <w:rFonts w:cs="Arial"/>
          <w:noProof/>
          <w:szCs w:val="24"/>
          <w:lang w:val="es-CO"/>
        </w:rPr>
        <w:t xml:space="preserve"> </w:t>
      </w:r>
      <w:r w:rsidRPr="00D311A2">
        <w:rPr>
          <w:rFonts w:cs="Arial"/>
          <w:noProof/>
          <w:szCs w:val="24"/>
        </w:rPr>
        <w:t xml:space="preserve">(2015) ‘Review of bioclimatic architecture strategies for achieving thermal comfort’, </w:t>
      </w:r>
      <w:r w:rsidRPr="00D311A2">
        <w:rPr>
          <w:rFonts w:cs="Arial"/>
          <w:i/>
          <w:iCs/>
          <w:noProof/>
          <w:szCs w:val="24"/>
        </w:rPr>
        <w:t>Renewable and Sustainable Energy Reviews</w:t>
      </w:r>
      <w:r w:rsidRPr="00D311A2">
        <w:rPr>
          <w:rFonts w:cs="Arial"/>
          <w:noProof/>
          <w:szCs w:val="24"/>
        </w:rPr>
        <w:t>. Pergamon, 49, pp. 736–755. doi: 10.1016/J.RSER.2015.04.095.</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Milne, M., Liggett, R. and Benson, A. (2009) ‘Climate Consultant 4.0 develops design guidelines for each unique climate’, </w:t>
      </w:r>
      <w:r w:rsidRPr="00D311A2">
        <w:rPr>
          <w:rFonts w:cs="Arial"/>
          <w:i/>
          <w:iCs/>
          <w:noProof/>
          <w:szCs w:val="24"/>
        </w:rPr>
        <w:t>American Solar Energy Society Meeting</w:t>
      </w:r>
      <w:r w:rsidRPr="00D311A2">
        <w:rPr>
          <w:rFonts w:cs="Arial"/>
          <w:noProof/>
          <w:szCs w:val="24"/>
        </w:rPr>
        <w:t>. Available at: http://www.energy-design-tools.aud.ucla.edu/papers/ases09-milne.pdf (Accessed: 10 April 2018).</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Netzel, P. </w:t>
      </w:r>
      <w:r w:rsidRPr="00D311A2">
        <w:rPr>
          <w:rFonts w:cs="Arial"/>
          <w:i/>
          <w:iCs/>
          <w:noProof/>
          <w:szCs w:val="24"/>
        </w:rPr>
        <w:t>et al.</w:t>
      </w:r>
      <w:r w:rsidRPr="00D311A2">
        <w:rPr>
          <w:rFonts w:cs="Arial"/>
          <w:noProof/>
          <w:szCs w:val="24"/>
        </w:rPr>
        <w:t xml:space="preserve"> (2016) ‘On Using a Clustering Approach for Global Climate Classification’, </w:t>
      </w:r>
      <w:r w:rsidRPr="00D311A2">
        <w:rPr>
          <w:rFonts w:cs="Arial"/>
          <w:i/>
          <w:iCs/>
          <w:noProof/>
          <w:szCs w:val="24"/>
        </w:rPr>
        <w:t>Journal of Climate</w:t>
      </w:r>
      <w:r w:rsidRPr="00D311A2">
        <w:rPr>
          <w:rFonts w:cs="Arial"/>
          <w:noProof/>
          <w:szCs w:val="24"/>
        </w:rPr>
        <w:t>, 29(9), pp. 3387–3401. doi: 10.1175/JCLI-D-15-0640.1.</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NOAA (no date) </w:t>
      </w:r>
      <w:r w:rsidRPr="00D311A2">
        <w:rPr>
          <w:rFonts w:cs="Arial"/>
          <w:i/>
          <w:iCs/>
          <w:noProof/>
          <w:szCs w:val="24"/>
        </w:rPr>
        <w:t>Land-Based Station Data | National Centers for Environmental Information (NCEI) formerly known as National Climatic Data Center (NCDC)</w:t>
      </w:r>
      <w:r w:rsidRPr="00D311A2">
        <w:rPr>
          <w:rFonts w:cs="Arial"/>
          <w:noProof/>
          <w:szCs w:val="24"/>
        </w:rPr>
        <w:t>. Available at: https://www.ncdc.noaa.gov/data-access/land-based-station-data (Accessed: 5 June 2018).</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Olgyay, V. and Olgyay, A. (2015) </w:t>
      </w:r>
      <w:r w:rsidRPr="00D311A2">
        <w:rPr>
          <w:rFonts w:cs="Arial"/>
          <w:i/>
          <w:iCs/>
          <w:noProof/>
          <w:szCs w:val="24"/>
        </w:rPr>
        <w:t>Design With Climate: Bioclimatic Approach to Architectural Regionalism</w:t>
      </w:r>
      <w:r w:rsidRPr="00D311A2">
        <w:rPr>
          <w:rFonts w:cs="Arial"/>
          <w:noProof/>
          <w:szCs w:val="24"/>
        </w:rPr>
        <w:t>. Princeton University Press.</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Omer, A. M. (2008) ‘Energy, environment and sustainable development’, </w:t>
      </w:r>
      <w:r w:rsidRPr="00D311A2">
        <w:rPr>
          <w:rFonts w:cs="Arial"/>
          <w:i/>
          <w:iCs/>
          <w:noProof/>
          <w:szCs w:val="24"/>
        </w:rPr>
        <w:t>Renewable and Sustainable Energy Reviews</w:t>
      </w:r>
      <w:r w:rsidRPr="00D311A2">
        <w:rPr>
          <w:rFonts w:cs="Arial"/>
          <w:noProof/>
          <w:szCs w:val="24"/>
        </w:rPr>
        <w:t>, 12, pp. 2265–2300. doi: 10.1016/j.rser.2007.05.001.</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Rodenburg, B. and Maria Fiore, M. (2017) </w:t>
      </w:r>
      <w:r w:rsidRPr="00D311A2">
        <w:rPr>
          <w:rFonts w:cs="Arial"/>
          <w:i/>
          <w:iCs/>
          <w:noProof/>
          <w:szCs w:val="24"/>
        </w:rPr>
        <w:t>Detecting Weather Twins using Apache Spark</w:t>
      </w:r>
      <w:r w:rsidRPr="00D311A2">
        <w:rPr>
          <w:rFonts w:cs="Arial"/>
          <w:noProof/>
          <w:szCs w:val="24"/>
        </w:rPr>
        <w:t xml:space="preserve">, </w:t>
      </w:r>
      <w:r w:rsidRPr="00D311A2">
        <w:rPr>
          <w:rFonts w:cs="Arial"/>
          <w:i/>
          <w:iCs/>
          <w:noProof/>
          <w:szCs w:val="24"/>
        </w:rPr>
        <w:t>LSDE: Large Scale Data Engineering 2017</w:t>
      </w:r>
      <w:r w:rsidRPr="00D311A2">
        <w:rPr>
          <w:rFonts w:cs="Arial"/>
          <w:noProof/>
          <w:szCs w:val="24"/>
        </w:rPr>
        <w:t>. Available at: https://event.cwi.nl/lsde/2017/showcase_n2.shtml (Accessed: 29 May 2018).</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Rodriguez, M. A. and Buyya, R. (2017) ‘Chapter 18 – Scientific Workflow Management System for Clouds’, in </w:t>
      </w:r>
      <w:r w:rsidRPr="00D311A2">
        <w:rPr>
          <w:rFonts w:cs="Arial"/>
          <w:i/>
          <w:iCs/>
          <w:noProof/>
          <w:szCs w:val="24"/>
        </w:rPr>
        <w:t>Software Architecture for Big Data and the Cloud</w:t>
      </w:r>
      <w:r w:rsidRPr="00D311A2">
        <w:rPr>
          <w:rFonts w:cs="Arial"/>
          <w:noProof/>
          <w:szCs w:val="24"/>
        </w:rPr>
        <w:t>, pp. 367–387. doi: 10.1016/B978-0-12-805467-3.00018-1.</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Rosenberg, A. and Hirschberg, J. (2007) ‘V-Measure: A conditional entropy-based external cluster evaluation measure’, pp. 410–420. Available at: http://www.aclweb.org/anthology/D07-1043 (Accessed: 6 June 2018).</w:t>
      </w:r>
    </w:p>
    <w:p w:rsidR="00D311A2" w:rsidRPr="00D311A2" w:rsidRDefault="00D311A2" w:rsidP="00D311A2">
      <w:pPr>
        <w:widowControl w:val="0"/>
        <w:autoSpaceDE w:val="0"/>
        <w:autoSpaceDN w:val="0"/>
        <w:adjustRightInd w:val="0"/>
        <w:rPr>
          <w:rFonts w:cs="Arial"/>
          <w:noProof/>
          <w:szCs w:val="24"/>
        </w:rPr>
      </w:pPr>
      <w:r w:rsidRPr="00D311A2">
        <w:rPr>
          <w:rFonts w:cs="Arial"/>
          <w:noProof/>
          <w:szCs w:val="24"/>
        </w:rPr>
        <w:t xml:space="preserve">Varghese, S. M. and Riyaz, P. . (2015) ‘Leveraging Map Reduce With Hadoop for Weather Data Analytics’, </w:t>
      </w:r>
      <w:r w:rsidRPr="00D311A2">
        <w:rPr>
          <w:rFonts w:cs="Arial"/>
          <w:i/>
          <w:iCs/>
          <w:noProof/>
          <w:szCs w:val="24"/>
        </w:rPr>
        <w:t>IOSR Journal of Computer Engineering Ver. II</w:t>
      </w:r>
      <w:r w:rsidRPr="00D311A2">
        <w:rPr>
          <w:rFonts w:cs="Arial"/>
          <w:noProof/>
          <w:szCs w:val="24"/>
        </w:rPr>
        <w:t>, 17(3), pp. 2278–661. doi: 10.9790/0661-17320612.</w:t>
      </w:r>
    </w:p>
    <w:p w:rsidR="00D311A2" w:rsidRPr="00D311A2" w:rsidRDefault="00D311A2" w:rsidP="00D311A2">
      <w:pPr>
        <w:widowControl w:val="0"/>
        <w:autoSpaceDE w:val="0"/>
        <w:autoSpaceDN w:val="0"/>
        <w:adjustRightInd w:val="0"/>
        <w:rPr>
          <w:rFonts w:cs="Arial"/>
          <w:noProof/>
        </w:rPr>
      </w:pPr>
      <w:r w:rsidRPr="00D311A2">
        <w:rPr>
          <w:rFonts w:cs="Arial"/>
          <w:noProof/>
          <w:szCs w:val="24"/>
        </w:rPr>
        <w:t xml:space="preserve">Wentz, F. . </w:t>
      </w:r>
      <w:r w:rsidRPr="00D311A2">
        <w:rPr>
          <w:rFonts w:cs="Arial"/>
          <w:i/>
          <w:iCs/>
          <w:noProof/>
          <w:szCs w:val="24"/>
        </w:rPr>
        <w:t>et al.</w:t>
      </w:r>
      <w:r w:rsidRPr="00D311A2">
        <w:rPr>
          <w:rFonts w:cs="Arial"/>
          <w:noProof/>
          <w:szCs w:val="24"/>
        </w:rPr>
        <w:t xml:space="preserve"> (2015) </w:t>
      </w:r>
      <w:r w:rsidRPr="00D311A2">
        <w:rPr>
          <w:rFonts w:cs="Arial"/>
          <w:i/>
          <w:iCs/>
          <w:noProof/>
          <w:szCs w:val="24"/>
        </w:rPr>
        <w:t>Remote Sensing Systems Cross-Calibrated Multi-Platform (CCMP) 6-hourly ocean vector wind analysis product on 0.25 deg grid, Version 2.0, [subset: CCMP V2.0 Level-3.5].</w:t>
      </w:r>
      <w:r w:rsidRPr="00D311A2">
        <w:rPr>
          <w:rFonts w:cs="Arial"/>
          <w:noProof/>
          <w:szCs w:val="24"/>
        </w:rPr>
        <w:t xml:space="preserve"> Santa Rosa, CA: Remote Sensing Systems. Available at: www.remss.com/measurements/ccmp (Accessed: 5 November 2017).</w:t>
      </w:r>
    </w:p>
    <w:p w:rsidR="00880B71" w:rsidRPr="00C50803" w:rsidRDefault="00C46DB4" w:rsidP="00702958">
      <w:pPr>
        <w:rPr>
          <w:rFonts w:cs="Arial"/>
          <w:b/>
          <w:bCs/>
          <w:lang w:eastAsia="en-US"/>
        </w:rPr>
      </w:pPr>
      <w:r>
        <w:rPr>
          <w:rFonts w:cs="Arial"/>
          <w:b/>
          <w:bCs/>
          <w:lang w:eastAsia="en-US"/>
        </w:rPr>
        <w:lastRenderedPageBreak/>
        <w:fldChar w:fldCharType="end"/>
      </w:r>
    </w:p>
    <w:sectPr w:rsidR="00880B71" w:rsidRPr="00C50803">
      <w:headerReference w:type="even" r:id="rId20"/>
      <w:headerReference w:type="first" r:id="rId21"/>
      <w:endnotePr>
        <w:numFmt w:val="lowerLetter"/>
      </w:endnotePr>
      <w:type w:val="evenPage"/>
      <w:pgSz w:w="11906" w:h="16838"/>
      <w:pgMar w:top="1440" w:right="1800" w:bottom="1440" w:left="1800" w:header="720" w:footer="720" w:gutter="0"/>
      <w:pgNumType w:fmt="numberInDash"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62FC" w:rsidRDefault="006962FC">
      <w:r>
        <w:separator/>
      </w:r>
    </w:p>
  </w:endnote>
  <w:endnote w:type="continuationSeparator" w:id="0">
    <w:p w:rsidR="006962FC" w:rsidRDefault="006962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 (TT)">
    <w:altName w:val="Times New Roman"/>
    <w:panose1 w:val="00000000000000000000"/>
    <w:charset w:val="4D"/>
    <w:family w:val="auto"/>
    <w:notTrueType/>
    <w:pitch w:val="default"/>
    <w:sig w:usb0="03000000"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62FC" w:rsidRDefault="006962FC">
      <w:r>
        <w:separator/>
      </w:r>
    </w:p>
  </w:footnote>
  <w:footnote w:type="continuationSeparator" w:id="0">
    <w:p w:rsidR="006962FC" w:rsidRDefault="006962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1A2" w:rsidRDefault="006962FC">
    <w:pPr>
      <w:pStyle w:val="Header"/>
      <w:framePr w:wrap="around" w:vAnchor="text" w:hAnchor="margin" w:xAlign="right" w:y="1"/>
      <w:rPr>
        <w:rStyle w:val="PageNumber"/>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50" type="#_x0000_t136" style="position:absolute;margin-left:0;margin-top:0;width:526.9pt;height:58.5pt;rotation:315;z-index:-251658240;mso-position-horizontal:center;mso-position-horizontal-relative:margin;mso-position-vertical:center;mso-position-vertical-relative:margin" o:allowincell="f" fillcolor="#999" stroked="f">
          <v:fill opacity=".5"/>
          <v:textpath style="font-family:&quot;Times New Roman&quot;;font-size:1pt" string="Preliminary Draft"/>
          <w10:wrap anchorx="margin" anchory="margin"/>
        </v:shape>
      </w:pict>
    </w:r>
    <w:r w:rsidR="00D311A2">
      <w:rPr>
        <w:rStyle w:val="PageNumber"/>
      </w:rPr>
      <w:fldChar w:fldCharType="begin"/>
    </w:r>
    <w:r w:rsidR="00D311A2">
      <w:rPr>
        <w:rStyle w:val="PageNumber"/>
      </w:rPr>
      <w:instrText xml:space="preserve">PAGE  </w:instrText>
    </w:r>
    <w:r w:rsidR="00D311A2">
      <w:rPr>
        <w:rStyle w:val="PageNumber"/>
      </w:rPr>
      <w:fldChar w:fldCharType="separate"/>
    </w:r>
    <w:r w:rsidR="00D311A2">
      <w:rPr>
        <w:rStyle w:val="PageNumber"/>
        <w:noProof/>
      </w:rPr>
      <w:t>- 56 -</w:t>
    </w:r>
    <w:r w:rsidR="00D311A2">
      <w:rPr>
        <w:rStyle w:val="PageNumber"/>
      </w:rPr>
      <w:fldChar w:fldCharType="end"/>
    </w:r>
  </w:p>
  <w:p w:rsidR="00D311A2" w:rsidRDefault="00D311A2">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311A2" w:rsidRDefault="006962FC">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49" type="#_x0000_t136" style="position:absolute;margin-left:0;margin-top:0;width:526.9pt;height:58.5pt;rotation:315;z-index:-251659264;mso-position-horizontal:center;mso-position-horizontal-relative:margin;mso-position-vertical:center;mso-position-vertical-relative:margin" o:allowincell="f" fillcolor="#999" stroked="f">
          <v:fill opacity=".5"/>
          <v:textpath style="font-family:&quot;Times New Roman&quot;;font-size:1pt" string="Preliminary Draf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05BAA"/>
    <w:multiLevelType w:val="hybridMultilevel"/>
    <w:tmpl w:val="348EA2AE"/>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73B151C"/>
    <w:multiLevelType w:val="multilevel"/>
    <w:tmpl w:val="294E004E"/>
    <w:lvl w:ilvl="0">
      <w:start w:val="1"/>
      <w:numFmt w:val="bullet"/>
      <w:lvlText w:val=""/>
      <w:lvlJc w:val="left"/>
      <w:pPr>
        <w:tabs>
          <w:tab w:val="num" w:pos="502"/>
        </w:tabs>
        <w:ind w:left="502" w:hanging="360"/>
      </w:pPr>
      <w:rPr>
        <w:rFonts w:ascii="Symbol" w:hAnsi="Symbol" w:hint="default"/>
        <w:b/>
        <w:bCs/>
      </w:rPr>
    </w:lvl>
    <w:lvl w:ilvl="1">
      <w:start w:val="1"/>
      <w:numFmt w:val="decimal"/>
      <w:lvlText w:val="%1.%2"/>
      <w:lvlJc w:val="left"/>
      <w:pPr>
        <w:tabs>
          <w:tab w:val="num" w:pos="1144"/>
        </w:tabs>
        <w:ind w:left="1144" w:right="576" w:hanging="576"/>
      </w:pPr>
      <w:rPr>
        <w:b/>
        <w:bCs/>
      </w:rPr>
    </w:lvl>
    <w:lvl w:ilvl="2">
      <w:start w:val="1"/>
      <w:numFmt w:val="decimal"/>
      <w:lvlText w:val="%1.%2.%3"/>
      <w:lvlJc w:val="left"/>
      <w:pPr>
        <w:tabs>
          <w:tab w:val="num" w:pos="1288"/>
        </w:tabs>
        <w:ind w:left="1288" w:right="720" w:hanging="720"/>
      </w:pPr>
    </w:lvl>
    <w:lvl w:ilvl="3">
      <w:start w:val="1"/>
      <w:numFmt w:val="decimal"/>
      <w:lvlText w:val="%1.%2.%3.%4"/>
      <w:lvlJc w:val="left"/>
      <w:pPr>
        <w:tabs>
          <w:tab w:val="num" w:pos="864"/>
        </w:tabs>
        <w:ind w:left="864" w:right="864" w:hanging="864"/>
      </w:pPr>
    </w:lvl>
    <w:lvl w:ilvl="4">
      <w:start w:val="1"/>
      <w:numFmt w:val="decimal"/>
      <w:lvlText w:val="%1.%2.%3.%4.%5"/>
      <w:lvlJc w:val="left"/>
      <w:pPr>
        <w:tabs>
          <w:tab w:val="num" w:pos="1008"/>
        </w:tabs>
        <w:ind w:left="1008" w:right="1008" w:hanging="1008"/>
      </w:pPr>
    </w:lvl>
    <w:lvl w:ilvl="5">
      <w:start w:val="1"/>
      <w:numFmt w:val="decimal"/>
      <w:lvlText w:val="%1.%2.%3.%4.%5.%6"/>
      <w:lvlJc w:val="left"/>
      <w:pPr>
        <w:tabs>
          <w:tab w:val="num" w:pos="1152"/>
        </w:tabs>
        <w:ind w:left="1152" w:right="1152" w:hanging="1152"/>
      </w:pPr>
    </w:lvl>
    <w:lvl w:ilvl="6">
      <w:start w:val="1"/>
      <w:numFmt w:val="decimal"/>
      <w:lvlText w:val="%1.%2.%3.%4.%5.%6.%7"/>
      <w:lvlJc w:val="left"/>
      <w:pPr>
        <w:tabs>
          <w:tab w:val="num" w:pos="1296"/>
        </w:tabs>
        <w:ind w:left="1296" w:right="1296" w:hanging="1296"/>
      </w:pPr>
    </w:lvl>
    <w:lvl w:ilvl="7">
      <w:start w:val="1"/>
      <w:numFmt w:val="decimal"/>
      <w:lvlText w:val="%1.%2.%3.%4.%5.%6.%7.%8"/>
      <w:lvlJc w:val="left"/>
      <w:pPr>
        <w:tabs>
          <w:tab w:val="num" w:pos="1440"/>
        </w:tabs>
        <w:ind w:left="1440" w:right="1440" w:hanging="1440"/>
      </w:pPr>
    </w:lvl>
    <w:lvl w:ilvl="8">
      <w:start w:val="1"/>
      <w:numFmt w:val="decimal"/>
      <w:lvlText w:val="%1.%2.%3.%4.%5.%6.%7.%8.%9"/>
      <w:lvlJc w:val="left"/>
      <w:pPr>
        <w:tabs>
          <w:tab w:val="num" w:pos="1584"/>
        </w:tabs>
        <w:ind w:left="1584" w:right="1584" w:hanging="1584"/>
      </w:pPr>
    </w:lvl>
  </w:abstractNum>
  <w:abstractNum w:abstractNumId="2" w15:restartNumberingAfterBreak="0">
    <w:nsid w:val="0773014A"/>
    <w:multiLevelType w:val="hybridMultilevel"/>
    <w:tmpl w:val="EC0E5614"/>
    <w:lvl w:ilvl="0" w:tplc="040D0001">
      <w:start w:val="1"/>
      <w:numFmt w:val="bullet"/>
      <w:lvlText w:val=""/>
      <w:lvlJc w:val="left"/>
      <w:pPr>
        <w:tabs>
          <w:tab w:val="num" w:pos="720"/>
        </w:tabs>
        <w:ind w:left="720" w:right="720" w:hanging="360"/>
      </w:pPr>
      <w:rPr>
        <w:rFonts w:ascii="Symbol" w:hAnsi="Symbol" w:hint="default"/>
      </w:rPr>
    </w:lvl>
    <w:lvl w:ilvl="1" w:tplc="040D0003" w:tentative="1">
      <w:start w:val="1"/>
      <w:numFmt w:val="bullet"/>
      <w:lvlText w:val="o"/>
      <w:lvlJc w:val="left"/>
      <w:pPr>
        <w:tabs>
          <w:tab w:val="num" w:pos="1440"/>
        </w:tabs>
        <w:ind w:left="1440" w:right="1440" w:hanging="360"/>
      </w:pPr>
      <w:rPr>
        <w:rFonts w:ascii="Courier New" w:hAnsi="Courier New" w:hint="default"/>
      </w:rPr>
    </w:lvl>
    <w:lvl w:ilvl="2" w:tplc="040D0005" w:tentative="1">
      <w:start w:val="1"/>
      <w:numFmt w:val="bullet"/>
      <w:lvlText w:val=""/>
      <w:lvlJc w:val="left"/>
      <w:pPr>
        <w:tabs>
          <w:tab w:val="num" w:pos="2160"/>
        </w:tabs>
        <w:ind w:left="2160" w:right="2160" w:hanging="360"/>
      </w:pPr>
      <w:rPr>
        <w:rFonts w:ascii="Wingdings" w:hAnsi="Wingdings" w:hint="default"/>
      </w:rPr>
    </w:lvl>
    <w:lvl w:ilvl="3" w:tplc="040D0001" w:tentative="1">
      <w:start w:val="1"/>
      <w:numFmt w:val="bullet"/>
      <w:lvlText w:val=""/>
      <w:lvlJc w:val="left"/>
      <w:pPr>
        <w:tabs>
          <w:tab w:val="num" w:pos="2880"/>
        </w:tabs>
        <w:ind w:left="2880" w:right="2880" w:hanging="360"/>
      </w:pPr>
      <w:rPr>
        <w:rFonts w:ascii="Symbol" w:hAnsi="Symbol" w:hint="default"/>
      </w:rPr>
    </w:lvl>
    <w:lvl w:ilvl="4" w:tplc="040D0003" w:tentative="1">
      <w:start w:val="1"/>
      <w:numFmt w:val="bullet"/>
      <w:lvlText w:val="o"/>
      <w:lvlJc w:val="left"/>
      <w:pPr>
        <w:tabs>
          <w:tab w:val="num" w:pos="3600"/>
        </w:tabs>
        <w:ind w:left="3600" w:right="3600" w:hanging="360"/>
      </w:pPr>
      <w:rPr>
        <w:rFonts w:ascii="Courier New" w:hAnsi="Courier New" w:hint="default"/>
      </w:rPr>
    </w:lvl>
    <w:lvl w:ilvl="5" w:tplc="040D0005" w:tentative="1">
      <w:start w:val="1"/>
      <w:numFmt w:val="bullet"/>
      <w:lvlText w:val=""/>
      <w:lvlJc w:val="left"/>
      <w:pPr>
        <w:tabs>
          <w:tab w:val="num" w:pos="4320"/>
        </w:tabs>
        <w:ind w:left="4320" w:right="4320" w:hanging="360"/>
      </w:pPr>
      <w:rPr>
        <w:rFonts w:ascii="Wingdings" w:hAnsi="Wingdings" w:hint="default"/>
      </w:rPr>
    </w:lvl>
    <w:lvl w:ilvl="6" w:tplc="040D0001" w:tentative="1">
      <w:start w:val="1"/>
      <w:numFmt w:val="bullet"/>
      <w:lvlText w:val=""/>
      <w:lvlJc w:val="left"/>
      <w:pPr>
        <w:tabs>
          <w:tab w:val="num" w:pos="5040"/>
        </w:tabs>
        <w:ind w:left="5040" w:right="5040" w:hanging="360"/>
      </w:pPr>
      <w:rPr>
        <w:rFonts w:ascii="Symbol" w:hAnsi="Symbol" w:hint="default"/>
      </w:rPr>
    </w:lvl>
    <w:lvl w:ilvl="7" w:tplc="040D0003" w:tentative="1">
      <w:start w:val="1"/>
      <w:numFmt w:val="bullet"/>
      <w:lvlText w:val="o"/>
      <w:lvlJc w:val="left"/>
      <w:pPr>
        <w:tabs>
          <w:tab w:val="num" w:pos="5760"/>
        </w:tabs>
        <w:ind w:left="5760" w:right="5760" w:hanging="360"/>
      </w:pPr>
      <w:rPr>
        <w:rFonts w:ascii="Courier New" w:hAnsi="Courier New" w:hint="default"/>
      </w:rPr>
    </w:lvl>
    <w:lvl w:ilvl="8" w:tplc="040D0005" w:tentative="1">
      <w:start w:val="1"/>
      <w:numFmt w:val="bullet"/>
      <w:lvlText w:val=""/>
      <w:lvlJc w:val="left"/>
      <w:pPr>
        <w:tabs>
          <w:tab w:val="num" w:pos="6480"/>
        </w:tabs>
        <w:ind w:left="6480" w:right="6480" w:hanging="360"/>
      </w:pPr>
      <w:rPr>
        <w:rFonts w:ascii="Wingdings" w:hAnsi="Wingdings" w:hint="default"/>
      </w:rPr>
    </w:lvl>
  </w:abstractNum>
  <w:abstractNum w:abstractNumId="3" w15:restartNumberingAfterBreak="0">
    <w:nsid w:val="09D67F3F"/>
    <w:multiLevelType w:val="singleLevel"/>
    <w:tmpl w:val="04090001"/>
    <w:lvl w:ilvl="0">
      <w:start w:val="1"/>
      <w:numFmt w:val="bullet"/>
      <w:lvlText w:val=""/>
      <w:lvlJc w:val="left"/>
      <w:pPr>
        <w:tabs>
          <w:tab w:val="num" w:pos="360"/>
        </w:tabs>
        <w:ind w:left="360" w:right="360" w:hanging="360"/>
      </w:pPr>
      <w:rPr>
        <w:rFonts w:ascii="Symbol" w:hAnsi="Symbol" w:hint="default"/>
      </w:rPr>
    </w:lvl>
  </w:abstractNum>
  <w:abstractNum w:abstractNumId="4" w15:restartNumberingAfterBreak="0">
    <w:nsid w:val="09DB359C"/>
    <w:multiLevelType w:val="singleLevel"/>
    <w:tmpl w:val="72CA28E8"/>
    <w:lvl w:ilvl="0">
      <w:start w:val="1"/>
      <w:numFmt w:val="lowerLetter"/>
      <w:lvlText w:val="%1)"/>
      <w:lvlJc w:val="left"/>
      <w:pPr>
        <w:tabs>
          <w:tab w:val="num" w:pos="360"/>
        </w:tabs>
        <w:ind w:left="360" w:right="360" w:hanging="360"/>
      </w:pPr>
      <w:rPr>
        <w:b w:val="0"/>
        <w:i w:val="0"/>
        <w:u w:val="none"/>
      </w:rPr>
    </w:lvl>
  </w:abstractNum>
  <w:abstractNum w:abstractNumId="5" w15:restartNumberingAfterBreak="0">
    <w:nsid w:val="0DF223E2"/>
    <w:multiLevelType w:val="hybridMultilevel"/>
    <w:tmpl w:val="47FE36DC"/>
    <w:lvl w:ilvl="0" w:tplc="674E7DE6">
      <w:start w:val="6"/>
      <w:numFmt w:val="decimal"/>
      <w:lvlText w:val="%1"/>
      <w:lvlJc w:val="left"/>
      <w:pPr>
        <w:tabs>
          <w:tab w:val="num" w:pos="750"/>
        </w:tabs>
        <w:ind w:left="750" w:hanging="39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EEA6046"/>
    <w:multiLevelType w:val="singleLevel"/>
    <w:tmpl w:val="04090001"/>
    <w:lvl w:ilvl="0">
      <w:start w:val="1"/>
      <w:numFmt w:val="bullet"/>
      <w:lvlText w:val=""/>
      <w:lvlJc w:val="left"/>
      <w:pPr>
        <w:tabs>
          <w:tab w:val="num" w:pos="360"/>
        </w:tabs>
        <w:ind w:left="360" w:right="360" w:hanging="360"/>
      </w:pPr>
      <w:rPr>
        <w:rFonts w:ascii="Symbol" w:hAnsi="Symbol" w:hint="default"/>
      </w:rPr>
    </w:lvl>
  </w:abstractNum>
  <w:abstractNum w:abstractNumId="7" w15:restartNumberingAfterBreak="0">
    <w:nsid w:val="16225564"/>
    <w:multiLevelType w:val="hybridMultilevel"/>
    <w:tmpl w:val="6108C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0A55A1"/>
    <w:multiLevelType w:val="hybridMultilevel"/>
    <w:tmpl w:val="37AC4484"/>
    <w:lvl w:ilvl="0" w:tplc="04090001">
      <w:start w:val="1"/>
      <w:numFmt w:val="bullet"/>
      <w:lvlText w:val=""/>
      <w:lvlJc w:val="left"/>
      <w:pPr>
        <w:tabs>
          <w:tab w:val="num" w:pos="1350"/>
        </w:tabs>
        <w:ind w:left="1350" w:hanging="360"/>
      </w:pPr>
      <w:rPr>
        <w:rFonts w:ascii="Symbol" w:hAnsi="Symbol" w:hint="default"/>
      </w:rPr>
    </w:lvl>
    <w:lvl w:ilvl="1" w:tplc="04090003" w:tentative="1">
      <w:start w:val="1"/>
      <w:numFmt w:val="bullet"/>
      <w:lvlText w:val="o"/>
      <w:lvlJc w:val="left"/>
      <w:pPr>
        <w:tabs>
          <w:tab w:val="num" w:pos="2070"/>
        </w:tabs>
        <w:ind w:left="2070" w:hanging="360"/>
      </w:pPr>
      <w:rPr>
        <w:rFonts w:ascii="Courier New" w:hAnsi="Courier New" w:cs="Courier New" w:hint="default"/>
      </w:rPr>
    </w:lvl>
    <w:lvl w:ilvl="2" w:tplc="04090005" w:tentative="1">
      <w:start w:val="1"/>
      <w:numFmt w:val="bullet"/>
      <w:lvlText w:val=""/>
      <w:lvlJc w:val="left"/>
      <w:pPr>
        <w:tabs>
          <w:tab w:val="num" w:pos="2790"/>
        </w:tabs>
        <w:ind w:left="2790" w:hanging="360"/>
      </w:pPr>
      <w:rPr>
        <w:rFonts w:ascii="Wingdings" w:hAnsi="Wingdings" w:hint="default"/>
      </w:rPr>
    </w:lvl>
    <w:lvl w:ilvl="3" w:tplc="04090001" w:tentative="1">
      <w:start w:val="1"/>
      <w:numFmt w:val="bullet"/>
      <w:lvlText w:val=""/>
      <w:lvlJc w:val="left"/>
      <w:pPr>
        <w:tabs>
          <w:tab w:val="num" w:pos="3510"/>
        </w:tabs>
        <w:ind w:left="3510" w:hanging="360"/>
      </w:pPr>
      <w:rPr>
        <w:rFonts w:ascii="Symbol" w:hAnsi="Symbol" w:hint="default"/>
      </w:rPr>
    </w:lvl>
    <w:lvl w:ilvl="4" w:tplc="04090003" w:tentative="1">
      <w:start w:val="1"/>
      <w:numFmt w:val="bullet"/>
      <w:lvlText w:val="o"/>
      <w:lvlJc w:val="left"/>
      <w:pPr>
        <w:tabs>
          <w:tab w:val="num" w:pos="4230"/>
        </w:tabs>
        <w:ind w:left="4230" w:hanging="360"/>
      </w:pPr>
      <w:rPr>
        <w:rFonts w:ascii="Courier New" w:hAnsi="Courier New" w:cs="Courier New" w:hint="default"/>
      </w:rPr>
    </w:lvl>
    <w:lvl w:ilvl="5" w:tplc="04090005" w:tentative="1">
      <w:start w:val="1"/>
      <w:numFmt w:val="bullet"/>
      <w:lvlText w:val=""/>
      <w:lvlJc w:val="left"/>
      <w:pPr>
        <w:tabs>
          <w:tab w:val="num" w:pos="4950"/>
        </w:tabs>
        <w:ind w:left="4950" w:hanging="360"/>
      </w:pPr>
      <w:rPr>
        <w:rFonts w:ascii="Wingdings" w:hAnsi="Wingdings" w:hint="default"/>
      </w:rPr>
    </w:lvl>
    <w:lvl w:ilvl="6" w:tplc="04090001" w:tentative="1">
      <w:start w:val="1"/>
      <w:numFmt w:val="bullet"/>
      <w:lvlText w:val=""/>
      <w:lvlJc w:val="left"/>
      <w:pPr>
        <w:tabs>
          <w:tab w:val="num" w:pos="5670"/>
        </w:tabs>
        <w:ind w:left="5670" w:hanging="360"/>
      </w:pPr>
      <w:rPr>
        <w:rFonts w:ascii="Symbol" w:hAnsi="Symbol" w:hint="default"/>
      </w:rPr>
    </w:lvl>
    <w:lvl w:ilvl="7" w:tplc="04090003" w:tentative="1">
      <w:start w:val="1"/>
      <w:numFmt w:val="bullet"/>
      <w:lvlText w:val="o"/>
      <w:lvlJc w:val="left"/>
      <w:pPr>
        <w:tabs>
          <w:tab w:val="num" w:pos="6390"/>
        </w:tabs>
        <w:ind w:left="6390" w:hanging="360"/>
      </w:pPr>
      <w:rPr>
        <w:rFonts w:ascii="Courier New" w:hAnsi="Courier New" w:cs="Courier New" w:hint="default"/>
      </w:rPr>
    </w:lvl>
    <w:lvl w:ilvl="8" w:tplc="04090005" w:tentative="1">
      <w:start w:val="1"/>
      <w:numFmt w:val="bullet"/>
      <w:lvlText w:val=""/>
      <w:lvlJc w:val="left"/>
      <w:pPr>
        <w:tabs>
          <w:tab w:val="num" w:pos="7110"/>
        </w:tabs>
        <w:ind w:left="7110" w:hanging="360"/>
      </w:pPr>
      <w:rPr>
        <w:rFonts w:ascii="Wingdings" w:hAnsi="Wingdings" w:hint="default"/>
      </w:rPr>
    </w:lvl>
  </w:abstractNum>
  <w:abstractNum w:abstractNumId="9" w15:restartNumberingAfterBreak="0">
    <w:nsid w:val="1A1435DB"/>
    <w:multiLevelType w:val="hybridMultilevel"/>
    <w:tmpl w:val="8F7CEA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C5A55C6"/>
    <w:multiLevelType w:val="hybridMultilevel"/>
    <w:tmpl w:val="B3D203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CE7750E"/>
    <w:multiLevelType w:val="hybridMultilevel"/>
    <w:tmpl w:val="841ED0DA"/>
    <w:lvl w:ilvl="0" w:tplc="D49C185A">
      <w:start w:val="1"/>
      <w:numFmt w:val="decimal"/>
      <w:lvlText w:val="%1)"/>
      <w:lvlJc w:val="left"/>
      <w:pPr>
        <w:tabs>
          <w:tab w:val="num" w:pos="720"/>
        </w:tabs>
        <w:ind w:left="720" w:hanging="360"/>
      </w:pPr>
      <w:rPr>
        <w:rFonts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22001BE6"/>
    <w:multiLevelType w:val="hybridMultilevel"/>
    <w:tmpl w:val="F132B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1717A1"/>
    <w:multiLevelType w:val="hybridMultilevel"/>
    <w:tmpl w:val="78609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6A7F4D"/>
    <w:multiLevelType w:val="singleLevel"/>
    <w:tmpl w:val="72CA28E8"/>
    <w:lvl w:ilvl="0">
      <w:start w:val="1"/>
      <w:numFmt w:val="lowerLetter"/>
      <w:lvlText w:val="%1)"/>
      <w:lvlJc w:val="left"/>
      <w:pPr>
        <w:tabs>
          <w:tab w:val="num" w:pos="360"/>
        </w:tabs>
        <w:ind w:left="360" w:right="360" w:hanging="360"/>
      </w:pPr>
      <w:rPr>
        <w:b w:val="0"/>
        <w:i w:val="0"/>
        <w:u w:val="none"/>
      </w:rPr>
    </w:lvl>
  </w:abstractNum>
  <w:abstractNum w:abstractNumId="15" w15:restartNumberingAfterBreak="0">
    <w:nsid w:val="2AFF3D73"/>
    <w:multiLevelType w:val="multilevel"/>
    <w:tmpl w:val="52CCAF1A"/>
    <w:lvl w:ilvl="0">
      <w:start w:val="11"/>
      <w:numFmt w:val="decimal"/>
      <w:lvlText w:val="%1"/>
      <w:lvlJc w:val="left"/>
      <w:pPr>
        <w:tabs>
          <w:tab w:val="num" w:pos="750"/>
        </w:tabs>
        <w:ind w:left="750" w:hanging="750"/>
      </w:pPr>
      <w:rPr>
        <w:rFonts w:hint="default"/>
      </w:rPr>
    </w:lvl>
    <w:lvl w:ilvl="1">
      <w:start w:val="2"/>
      <w:numFmt w:val="decimal"/>
      <w:lvlText w:val="%1.%2"/>
      <w:lvlJc w:val="left"/>
      <w:pPr>
        <w:tabs>
          <w:tab w:val="num" w:pos="750"/>
        </w:tabs>
        <w:ind w:left="750" w:hanging="750"/>
      </w:pPr>
      <w:rPr>
        <w:rFonts w:hint="default"/>
      </w:rPr>
    </w:lvl>
    <w:lvl w:ilvl="2">
      <w:start w:val="1"/>
      <w:numFmt w:val="decimal"/>
      <w:lvlText w:val="%1.%2.%3"/>
      <w:lvlJc w:val="left"/>
      <w:pPr>
        <w:tabs>
          <w:tab w:val="num" w:pos="750"/>
        </w:tabs>
        <w:ind w:left="750" w:hanging="75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16" w15:restartNumberingAfterBreak="0">
    <w:nsid w:val="2B2D09E2"/>
    <w:multiLevelType w:val="hybridMultilevel"/>
    <w:tmpl w:val="AFA83FCC"/>
    <w:lvl w:ilvl="0" w:tplc="F93297C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2C5871B1"/>
    <w:multiLevelType w:val="singleLevel"/>
    <w:tmpl w:val="72CA28E8"/>
    <w:lvl w:ilvl="0">
      <w:start w:val="1"/>
      <w:numFmt w:val="lowerLetter"/>
      <w:lvlText w:val="%1)"/>
      <w:lvlJc w:val="left"/>
      <w:pPr>
        <w:tabs>
          <w:tab w:val="num" w:pos="360"/>
        </w:tabs>
        <w:ind w:left="360" w:right="360" w:hanging="360"/>
      </w:pPr>
      <w:rPr>
        <w:b w:val="0"/>
        <w:i w:val="0"/>
        <w:u w:val="none"/>
      </w:rPr>
    </w:lvl>
  </w:abstractNum>
  <w:abstractNum w:abstractNumId="18" w15:restartNumberingAfterBreak="0">
    <w:nsid w:val="2D903AC0"/>
    <w:multiLevelType w:val="hybridMultilevel"/>
    <w:tmpl w:val="469AE73E"/>
    <w:lvl w:ilvl="0" w:tplc="04090011">
      <w:start w:val="3"/>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3428254D"/>
    <w:multiLevelType w:val="hybridMultilevel"/>
    <w:tmpl w:val="AE14B76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5430FD9"/>
    <w:multiLevelType w:val="hybridMultilevel"/>
    <w:tmpl w:val="D8FA73B6"/>
    <w:lvl w:ilvl="0" w:tplc="04090011">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358745A3"/>
    <w:multiLevelType w:val="hybridMultilevel"/>
    <w:tmpl w:val="943EB25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F">
      <w:start w:val="1"/>
      <w:numFmt w:val="decimal"/>
      <w:lvlText w:val="%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5AB26E4"/>
    <w:multiLevelType w:val="hybridMultilevel"/>
    <w:tmpl w:val="426A4E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B80C8B"/>
    <w:multiLevelType w:val="hybridMultilevel"/>
    <w:tmpl w:val="D7C681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4D4284"/>
    <w:multiLevelType w:val="singleLevel"/>
    <w:tmpl w:val="72CA28E8"/>
    <w:lvl w:ilvl="0">
      <w:start w:val="1"/>
      <w:numFmt w:val="lowerLetter"/>
      <w:lvlText w:val="%1)"/>
      <w:lvlJc w:val="left"/>
      <w:pPr>
        <w:tabs>
          <w:tab w:val="num" w:pos="360"/>
        </w:tabs>
        <w:ind w:left="360" w:right="360" w:hanging="360"/>
      </w:pPr>
      <w:rPr>
        <w:b w:val="0"/>
        <w:i w:val="0"/>
        <w:u w:val="none"/>
      </w:rPr>
    </w:lvl>
  </w:abstractNum>
  <w:abstractNum w:abstractNumId="25" w15:restartNumberingAfterBreak="0">
    <w:nsid w:val="4EAF43FB"/>
    <w:multiLevelType w:val="singleLevel"/>
    <w:tmpl w:val="72CA28E8"/>
    <w:lvl w:ilvl="0">
      <w:start w:val="1"/>
      <w:numFmt w:val="lowerLetter"/>
      <w:lvlText w:val="%1)"/>
      <w:lvlJc w:val="left"/>
      <w:pPr>
        <w:tabs>
          <w:tab w:val="num" w:pos="360"/>
        </w:tabs>
        <w:ind w:left="360" w:right="360" w:hanging="360"/>
      </w:pPr>
      <w:rPr>
        <w:b w:val="0"/>
        <w:i w:val="0"/>
        <w:u w:val="none"/>
      </w:rPr>
    </w:lvl>
  </w:abstractNum>
  <w:abstractNum w:abstractNumId="26" w15:restartNumberingAfterBreak="0">
    <w:nsid w:val="4FBC25C8"/>
    <w:multiLevelType w:val="singleLevel"/>
    <w:tmpl w:val="72CA28E8"/>
    <w:lvl w:ilvl="0">
      <w:start w:val="1"/>
      <w:numFmt w:val="lowerLetter"/>
      <w:lvlText w:val="%1)"/>
      <w:lvlJc w:val="left"/>
      <w:pPr>
        <w:tabs>
          <w:tab w:val="num" w:pos="360"/>
        </w:tabs>
        <w:ind w:left="360" w:right="360" w:hanging="360"/>
      </w:pPr>
      <w:rPr>
        <w:b w:val="0"/>
        <w:i w:val="0"/>
        <w:u w:val="none"/>
      </w:rPr>
    </w:lvl>
  </w:abstractNum>
  <w:abstractNum w:abstractNumId="27" w15:restartNumberingAfterBreak="0">
    <w:nsid w:val="54977961"/>
    <w:multiLevelType w:val="hybridMultilevel"/>
    <w:tmpl w:val="8216F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CA4F2E"/>
    <w:multiLevelType w:val="singleLevel"/>
    <w:tmpl w:val="0809000F"/>
    <w:lvl w:ilvl="0">
      <w:start w:val="1"/>
      <w:numFmt w:val="decimal"/>
      <w:lvlText w:val="%1."/>
      <w:lvlJc w:val="left"/>
      <w:pPr>
        <w:tabs>
          <w:tab w:val="num" w:pos="360"/>
        </w:tabs>
        <w:ind w:left="360" w:right="360" w:hanging="360"/>
      </w:pPr>
    </w:lvl>
  </w:abstractNum>
  <w:abstractNum w:abstractNumId="29" w15:restartNumberingAfterBreak="0">
    <w:nsid w:val="58546315"/>
    <w:multiLevelType w:val="hybridMultilevel"/>
    <w:tmpl w:val="DE561A5A"/>
    <w:lvl w:ilvl="0" w:tplc="0D1092B4">
      <w:start w:val="1"/>
      <w:numFmt w:val="bullet"/>
      <w:lvlText w:val=""/>
      <w:lvlJc w:val="left"/>
      <w:pPr>
        <w:tabs>
          <w:tab w:val="num" w:pos="360"/>
        </w:tabs>
        <w:ind w:left="360" w:right="360" w:hanging="360"/>
      </w:pPr>
      <w:rPr>
        <w:rFonts w:ascii="Symbol" w:hAnsi="Symbol" w:hint="default"/>
      </w:rPr>
    </w:lvl>
    <w:lvl w:ilvl="1" w:tplc="9D28AEB2" w:tentative="1">
      <w:start w:val="1"/>
      <w:numFmt w:val="bullet"/>
      <w:lvlText w:val="o"/>
      <w:lvlJc w:val="left"/>
      <w:pPr>
        <w:tabs>
          <w:tab w:val="num" w:pos="1080"/>
        </w:tabs>
        <w:ind w:left="1080" w:right="1080" w:hanging="360"/>
      </w:pPr>
      <w:rPr>
        <w:rFonts w:ascii="Courier New" w:hAnsi="Courier New" w:cs="Courier New" w:hint="default"/>
      </w:rPr>
    </w:lvl>
    <w:lvl w:ilvl="2" w:tplc="72B0387C" w:tentative="1">
      <w:start w:val="1"/>
      <w:numFmt w:val="bullet"/>
      <w:lvlText w:val=""/>
      <w:lvlJc w:val="left"/>
      <w:pPr>
        <w:tabs>
          <w:tab w:val="num" w:pos="1800"/>
        </w:tabs>
        <w:ind w:left="1800" w:right="1800" w:hanging="360"/>
      </w:pPr>
      <w:rPr>
        <w:rFonts w:ascii="Wingdings" w:hAnsi="Wingdings" w:hint="default"/>
      </w:rPr>
    </w:lvl>
    <w:lvl w:ilvl="3" w:tplc="4A6C8D64" w:tentative="1">
      <w:start w:val="1"/>
      <w:numFmt w:val="bullet"/>
      <w:lvlText w:val=""/>
      <w:lvlJc w:val="left"/>
      <w:pPr>
        <w:tabs>
          <w:tab w:val="num" w:pos="2520"/>
        </w:tabs>
        <w:ind w:left="2520" w:right="2520" w:hanging="360"/>
      </w:pPr>
      <w:rPr>
        <w:rFonts w:ascii="Symbol" w:hAnsi="Symbol" w:hint="default"/>
      </w:rPr>
    </w:lvl>
    <w:lvl w:ilvl="4" w:tplc="9830E132" w:tentative="1">
      <w:start w:val="1"/>
      <w:numFmt w:val="bullet"/>
      <w:lvlText w:val="o"/>
      <w:lvlJc w:val="left"/>
      <w:pPr>
        <w:tabs>
          <w:tab w:val="num" w:pos="3240"/>
        </w:tabs>
        <w:ind w:left="3240" w:right="3240" w:hanging="360"/>
      </w:pPr>
      <w:rPr>
        <w:rFonts w:ascii="Courier New" w:hAnsi="Courier New" w:cs="Courier New" w:hint="default"/>
      </w:rPr>
    </w:lvl>
    <w:lvl w:ilvl="5" w:tplc="FA180242" w:tentative="1">
      <w:start w:val="1"/>
      <w:numFmt w:val="bullet"/>
      <w:lvlText w:val=""/>
      <w:lvlJc w:val="left"/>
      <w:pPr>
        <w:tabs>
          <w:tab w:val="num" w:pos="3960"/>
        </w:tabs>
        <w:ind w:left="3960" w:right="3960" w:hanging="360"/>
      </w:pPr>
      <w:rPr>
        <w:rFonts w:ascii="Wingdings" w:hAnsi="Wingdings" w:hint="default"/>
      </w:rPr>
    </w:lvl>
    <w:lvl w:ilvl="6" w:tplc="1E06559A" w:tentative="1">
      <w:start w:val="1"/>
      <w:numFmt w:val="bullet"/>
      <w:lvlText w:val=""/>
      <w:lvlJc w:val="left"/>
      <w:pPr>
        <w:tabs>
          <w:tab w:val="num" w:pos="4680"/>
        </w:tabs>
        <w:ind w:left="4680" w:right="4680" w:hanging="360"/>
      </w:pPr>
      <w:rPr>
        <w:rFonts w:ascii="Symbol" w:hAnsi="Symbol" w:hint="default"/>
      </w:rPr>
    </w:lvl>
    <w:lvl w:ilvl="7" w:tplc="4D041776" w:tentative="1">
      <w:start w:val="1"/>
      <w:numFmt w:val="bullet"/>
      <w:lvlText w:val="o"/>
      <w:lvlJc w:val="left"/>
      <w:pPr>
        <w:tabs>
          <w:tab w:val="num" w:pos="5400"/>
        </w:tabs>
        <w:ind w:left="5400" w:right="5400" w:hanging="360"/>
      </w:pPr>
      <w:rPr>
        <w:rFonts w:ascii="Courier New" w:hAnsi="Courier New" w:cs="Courier New" w:hint="default"/>
      </w:rPr>
    </w:lvl>
    <w:lvl w:ilvl="8" w:tplc="6810A4CA" w:tentative="1">
      <w:start w:val="1"/>
      <w:numFmt w:val="bullet"/>
      <w:lvlText w:val=""/>
      <w:lvlJc w:val="left"/>
      <w:pPr>
        <w:tabs>
          <w:tab w:val="num" w:pos="6120"/>
        </w:tabs>
        <w:ind w:left="6120" w:right="6120" w:hanging="360"/>
      </w:pPr>
      <w:rPr>
        <w:rFonts w:ascii="Wingdings" w:hAnsi="Wingdings" w:hint="default"/>
      </w:rPr>
    </w:lvl>
  </w:abstractNum>
  <w:abstractNum w:abstractNumId="30" w15:restartNumberingAfterBreak="0">
    <w:nsid w:val="59990591"/>
    <w:multiLevelType w:val="hybridMultilevel"/>
    <w:tmpl w:val="42A2B744"/>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5BFE5894"/>
    <w:multiLevelType w:val="hybridMultilevel"/>
    <w:tmpl w:val="DDB86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C306598"/>
    <w:multiLevelType w:val="multilevel"/>
    <w:tmpl w:val="F96AE2C8"/>
    <w:lvl w:ilvl="0">
      <w:start w:val="1"/>
      <w:numFmt w:val="bullet"/>
      <w:lvlText w:val=""/>
      <w:lvlJc w:val="left"/>
      <w:pPr>
        <w:tabs>
          <w:tab w:val="num" w:pos="720"/>
        </w:tabs>
        <w:ind w:left="720" w:right="720" w:hanging="360"/>
      </w:pPr>
      <w:rPr>
        <w:rFonts w:ascii="Symbol" w:hAnsi="Symbol" w:cs="Times New Roman" w:hint="default"/>
      </w:rPr>
    </w:lvl>
    <w:lvl w:ilvl="1">
      <w:start w:val="1"/>
      <w:numFmt w:val="bullet"/>
      <w:lvlText w:val="o"/>
      <w:lvlJc w:val="left"/>
      <w:pPr>
        <w:tabs>
          <w:tab w:val="num" w:pos="1440"/>
        </w:tabs>
        <w:ind w:left="1440" w:right="1440" w:hanging="360"/>
      </w:pPr>
      <w:rPr>
        <w:rFonts w:ascii="Courier New" w:hAnsi="Courier New" w:cs="Courier New" w:hint="default"/>
      </w:rPr>
    </w:lvl>
    <w:lvl w:ilvl="2">
      <w:start w:val="1"/>
      <w:numFmt w:val="bullet"/>
      <w:lvlText w:val=""/>
      <w:lvlJc w:val="left"/>
      <w:pPr>
        <w:tabs>
          <w:tab w:val="num" w:pos="2160"/>
        </w:tabs>
        <w:ind w:left="2160" w:right="2160" w:hanging="360"/>
      </w:pPr>
      <w:rPr>
        <w:rFonts w:ascii="Wingdings" w:hAnsi="Wingdings" w:cs="Times New Roman" w:hint="default"/>
      </w:rPr>
    </w:lvl>
    <w:lvl w:ilvl="3">
      <w:start w:val="1"/>
      <w:numFmt w:val="bullet"/>
      <w:lvlText w:val=""/>
      <w:lvlJc w:val="left"/>
      <w:pPr>
        <w:tabs>
          <w:tab w:val="num" w:pos="2880"/>
        </w:tabs>
        <w:ind w:left="2880" w:right="2880" w:hanging="360"/>
      </w:pPr>
      <w:rPr>
        <w:rFonts w:ascii="Symbol" w:hAnsi="Symbol" w:cs="Times New Roman" w:hint="default"/>
      </w:rPr>
    </w:lvl>
    <w:lvl w:ilvl="4">
      <w:start w:val="1"/>
      <w:numFmt w:val="bullet"/>
      <w:lvlText w:val="o"/>
      <w:lvlJc w:val="left"/>
      <w:pPr>
        <w:tabs>
          <w:tab w:val="num" w:pos="3600"/>
        </w:tabs>
        <w:ind w:left="3600" w:right="3600" w:hanging="360"/>
      </w:pPr>
      <w:rPr>
        <w:rFonts w:ascii="Courier New" w:hAnsi="Courier New" w:cs="Courier New" w:hint="default"/>
      </w:rPr>
    </w:lvl>
    <w:lvl w:ilvl="5">
      <w:start w:val="1"/>
      <w:numFmt w:val="bullet"/>
      <w:lvlText w:val=""/>
      <w:lvlJc w:val="left"/>
      <w:pPr>
        <w:tabs>
          <w:tab w:val="num" w:pos="4320"/>
        </w:tabs>
        <w:ind w:left="4320" w:right="4320" w:hanging="360"/>
      </w:pPr>
      <w:rPr>
        <w:rFonts w:ascii="Wingdings" w:hAnsi="Wingdings" w:cs="Times New Roman" w:hint="default"/>
      </w:rPr>
    </w:lvl>
    <w:lvl w:ilvl="6">
      <w:start w:val="1"/>
      <w:numFmt w:val="bullet"/>
      <w:lvlText w:val=""/>
      <w:lvlJc w:val="left"/>
      <w:pPr>
        <w:tabs>
          <w:tab w:val="num" w:pos="5040"/>
        </w:tabs>
        <w:ind w:left="5040" w:right="5040" w:hanging="360"/>
      </w:pPr>
      <w:rPr>
        <w:rFonts w:ascii="Symbol" w:hAnsi="Symbol" w:cs="Times New Roman" w:hint="default"/>
      </w:rPr>
    </w:lvl>
    <w:lvl w:ilvl="7">
      <w:start w:val="1"/>
      <w:numFmt w:val="bullet"/>
      <w:lvlText w:val="o"/>
      <w:lvlJc w:val="left"/>
      <w:pPr>
        <w:tabs>
          <w:tab w:val="num" w:pos="5760"/>
        </w:tabs>
        <w:ind w:left="5760" w:right="5760" w:hanging="360"/>
      </w:pPr>
      <w:rPr>
        <w:rFonts w:ascii="Courier New" w:hAnsi="Courier New" w:cs="Courier New" w:hint="default"/>
      </w:rPr>
    </w:lvl>
    <w:lvl w:ilvl="8">
      <w:start w:val="1"/>
      <w:numFmt w:val="bullet"/>
      <w:lvlText w:val=""/>
      <w:lvlJc w:val="left"/>
      <w:pPr>
        <w:tabs>
          <w:tab w:val="num" w:pos="6480"/>
        </w:tabs>
        <w:ind w:left="6480" w:right="6480" w:hanging="360"/>
      </w:pPr>
      <w:rPr>
        <w:rFonts w:ascii="Wingdings" w:hAnsi="Wingdings" w:cs="Times New Roman" w:hint="default"/>
      </w:rPr>
    </w:lvl>
  </w:abstractNum>
  <w:abstractNum w:abstractNumId="33" w15:restartNumberingAfterBreak="0">
    <w:nsid w:val="5F1627C8"/>
    <w:multiLevelType w:val="hybridMultilevel"/>
    <w:tmpl w:val="C92894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2650AB2"/>
    <w:multiLevelType w:val="hybridMultilevel"/>
    <w:tmpl w:val="3A6214E8"/>
    <w:lvl w:ilvl="0" w:tplc="FB0C8EA0">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630D352E"/>
    <w:multiLevelType w:val="hybridMultilevel"/>
    <w:tmpl w:val="D90E8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9425EC"/>
    <w:multiLevelType w:val="hybridMultilevel"/>
    <w:tmpl w:val="BCCECF88"/>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66202851"/>
    <w:multiLevelType w:val="hybridMultilevel"/>
    <w:tmpl w:val="ADEA6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6B15BA7"/>
    <w:multiLevelType w:val="multilevel"/>
    <w:tmpl w:val="D452DF9C"/>
    <w:lvl w:ilvl="0">
      <w:start w:val="1"/>
      <w:numFmt w:val="decimal"/>
      <w:lvlText w:val="%1"/>
      <w:lvlJc w:val="left"/>
      <w:pPr>
        <w:tabs>
          <w:tab w:val="num" w:pos="574"/>
        </w:tabs>
        <w:ind w:left="574" w:right="432" w:hanging="432"/>
      </w:pPr>
      <w:rPr>
        <w:b/>
        <w:bCs/>
      </w:rPr>
    </w:lvl>
    <w:lvl w:ilvl="1">
      <w:start w:val="1"/>
      <w:numFmt w:val="decimal"/>
      <w:lvlText w:val="%1.%2"/>
      <w:lvlJc w:val="left"/>
      <w:pPr>
        <w:tabs>
          <w:tab w:val="num" w:pos="576"/>
        </w:tabs>
        <w:ind w:left="576" w:right="576" w:hanging="576"/>
      </w:pPr>
      <w:rPr>
        <w:b/>
        <w:bCs/>
      </w:rPr>
    </w:lvl>
    <w:lvl w:ilvl="2">
      <w:start w:val="1"/>
      <w:numFmt w:val="decimal"/>
      <w:lvlText w:val="%1.%2.%3"/>
      <w:lvlJc w:val="left"/>
      <w:pPr>
        <w:tabs>
          <w:tab w:val="num" w:pos="1288"/>
        </w:tabs>
        <w:ind w:left="1288" w:right="720" w:hanging="720"/>
      </w:pPr>
    </w:lvl>
    <w:lvl w:ilvl="3">
      <w:start w:val="1"/>
      <w:numFmt w:val="decimal"/>
      <w:pStyle w:val="Heading4"/>
      <w:lvlText w:val="%1.%2.%3.%4"/>
      <w:lvlJc w:val="left"/>
      <w:pPr>
        <w:tabs>
          <w:tab w:val="num" w:pos="864"/>
        </w:tabs>
        <w:ind w:left="864" w:right="864" w:hanging="864"/>
      </w:pPr>
    </w:lvl>
    <w:lvl w:ilvl="4">
      <w:start w:val="1"/>
      <w:numFmt w:val="decimal"/>
      <w:pStyle w:val="Heading5"/>
      <w:lvlText w:val="%1.%2.%3.%4.%5"/>
      <w:lvlJc w:val="left"/>
      <w:pPr>
        <w:tabs>
          <w:tab w:val="num" w:pos="1008"/>
        </w:tabs>
        <w:ind w:left="1008" w:right="1008" w:hanging="1008"/>
      </w:pPr>
    </w:lvl>
    <w:lvl w:ilvl="5">
      <w:start w:val="1"/>
      <w:numFmt w:val="decimal"/>
      <w:pStyle w:val="Heading6"/>
      <w:lvlText w:val="%1.%2.%3.%4.%5.%6"/>
      <w:lvlJc w:val="left"/>
      <w:pPr>
        <w:tabs>
          <w:tab w:val="num" w:pos="1152"/>
        </w:tabs>
        <w:ind w:left="1152" w:right="1152" w:hanging="1152"/>
      </w:pPr>
    </w:lvl>
    <w:lvl w:ilvl="6">
      <w:start w:val="1"/>
      <w:numFmt w:val="decimal"/>
      <w:pStyle w:val="Heading7"/>
      <w:lvlText w:val="%1.%2.%3.%4.%5.%6.%7"/>
      <w:lvlJc w:val="left"/>
      <w:pPr>
        <w:tabs>
          <w:tab w:val="num" w:pos="1296"/>
        </w:tabs>
        <w:ind w:left="1296" w:right="1296" w:hanging="1296"/>
      </w:pPr>
    </w:lvl>
    <w:lvl w:ilvl="7">
      <w:start w:val="1"/>
      <w:numFmt w:val="decimal"/>
      <w:pStyle w:val="Heading8"/>
      <w:lvlText w:val="%1.%2.%3.%4.%5.%6.%7.%8"/>
      <w:lvlJc w:val="left"/>
      <w:pPr>
        <w:tabs>
          <w:tab w:val="num" w:pos="1440"/>
        </w:tabs>
        <w:ind w:left="1440" w:right="1440" w:hanging="1440"/>
      </w:pPr>
    </w:lvl>
    <w:lvl w:ilvl="8">
      <w:start w:val="1"/>
      <w:numFmt w:val="decimal"/>
      <w:pStyle w:val="Heading9"/>
      <w:lvlText w:val="%1.%2.%3.%4.%5.%6.%7.%8.%9"/>
      <w:lvlJc w:val="left"/>
      <w:pPr>
        <w:tabs>
          <w:tab w:val="num" w:pos="1584"/>
        </w:tabs>
        <w:ind w:left="1584" w:right="1584" w:hanging="1584"/>
      </w:pPr>
    </w:lvl>
  </w:abstractNum>
  <w:abstractNum w:abstractNumId="39" w15:restartNumberingAfterBreak="0">
    <w:nsid w:val="66BB6E96"/>
    <w:multiLevelType w:val="hybridMultilevel"/>
    <w:tmpl w:val="821AB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E3061A"/>
    <w:multiLevelType w:val="hybridMultilevel"/>
    <w:tmpl w:val="AB8EE3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08F7FC3"/>
    <w:multiLevelType w:val="hybridMultilevel"/>
    <w:tmpl w:val="5B706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138418D"/>
    <w:multiLevelType w:val="singleLevel"/>
    <w:tmpl w:val="72CA28E8"/>
    <w:lvl w:ilvl="0">
      <w:start w:val="1"/>
      <w:numFmt w:val="lowerLetter"/>
      <w:lvlText w:val="%1)"/>
      <w:lvlJc w:val="left"/>
      <w:pPr>
        <w:tabs>
          <w:tab w:val="num" w:pos="360"/>
        </w:tabs>
        <w:ind w:left="360" w:right="360" w:hanging="360"/>
      </w:pPr>
      <w:rPr>
        <w:b w:val="0"/>
        <w:i w:val="0"/>
        <w:u w:val="none"/>
      </w:rPr>
    </w:lvl>
  </w:abstractNum>
  <w:abstractNum w:abstractNumId="43" w15:restartNumberingAfterBreak="0">
    <w:nsid w:val="722F3CBD"/>
    <w:multiLevelType w:val="singleLevel"/>
    <w:tmpl w:val="72CA28E8"/>
    <w:lvl w:ilvl="0">
      <w:start w:val="1"/>
      <w:numFmt w:val="lowerLetter"/>
      <w:lvlText w:val="%1)"/>
      <w:lvlJc w:val="left"/>
      <w:pPr>
        <w:tabs>
          <w:tab w:val="num" w:pos="360"/>
        </w:tabs>
        <w:ind w:left="360" w:right="360" w:hanging="360"/>
      </w:pPr>
      <w:rPr>
        <w:b w:val="0"/>
        <w:i w:val="0"/>
        <w:u w:val="none"/>
      </w:rPr>
    </w:lvl>
  </w:abstractNum>
  <w:abstractNum w:abstractNumId="44" w15:restartNumberingAfterBreak="0">
    <w:nsid w:val="7BC92474"/>
    <w:multiLevelType w:val="hybridMultilevel"/>
    <w:tmpl w:val="D14A8B58"/>
    <w:lvl w:ilvl="0" w:tplc="04090001">
      <w:start w:val="1"/>
      <w:numFmt w:val="bullet"/>
      <w:lvlText w:val=""/>
      <w:lvlJc w:val="left"/>
      <w:pPr>
        <w:tabs>
          <w:tab w:val="num" w:pos="1380"/>
        </w:tabs>
        <w:ind w:left="1380" w:hanging="360"/>
      </w:pPr>
      <w:rPr>
        <w:rFonts w:ascii="Symbol" w:hAnsi="Symbol" w:hint="default"/>
      </w:rPr>
    </w:lvl>
    <w:lvl w:ilvl="1" w:tplc="04090003" w:tentative="1">
      <w:start w:val="1"/>
      <w:numFmt w:val="bullet"/>
      <w:lvlText w:val="o"/>
      <w:lvlJc w:val="left"/>
      <w:pPr>
        <w:tabs>
          <w:tab w:val="num" w:pos="2100"/>
        </w:tabs>
        <w:ind w:left="2100" w:hanging="360"/>
      </w:pPr>
      <w:rPr>
        <w:rFonts w:ascii="Courier New" w:hAnsi="Courier New" w:cs="Courier New" w:hint="default"/>
      </w:rPr>
    </w:lvl>
    <w:lvl w:ilvl="2" w:tplc="04090005" w:tentative="1">
      <w:start w:val="1"/>
      <w:numFmt w:val="bullet"/>
      <w:lvlText w:val=""/>
      <w:lvlJc w:val="left"/>
      <w:pPr>
        <w:tabs>
          <w:tab w:val="num" w:pos="2820"/>
        </w:tabs>
        <w:ind w:left="2820" w:hanging="360"/>
      </w:pPr>
      <w:rPr>
        <w:rFonts w:ascii="Wingdings" w:hAnsi="Wingdings" w:hint="default"/>
      </w:rPr>
    </w:lvl>
    <w:lvl w:ilvl="3" w:tplc="04090001" w:tentative="1">
      <w:start w:val="1"/>
      <w:numFmt w:val="bullet"/>
      <w:lvlText w:val=""/>
      <w:lvlJc w:val="left"/>
      <w:pPr>
        <w:tabs>
          <w:tab w:val="num" w:pos="3540"/>
        </w:tabs>
        <w:ind w:left="3540" w:hanging="360"/>
      </w:pPr>
      <w:rPr>
        <w:rFonts w:ascii="Symbol" w:hAnsi="Symbol" w:hint="default"/>
      </w:rPr>
    </w:lvl>
    <w:lvl w:ilvl="4" w:tplc="04090003" w:tentative="1">
      <w:start w:val="1"/>
      <w:numFmt w:val="bullet"/>
      <w:lvlText w:val="o"/>
      <w:lvlJc w:val="left"/>
      <w:pPr>
        <w:tabs>
          <w:tab w:val="num" w:pos="4260"/>
        </w:tabs>
        <w:ind w:left="4260" w:hanging="360"/>
      </w:pPr>
      <w:rPr>
        <w:rFonts w:ascii="Courier New" w:hAnsi="Courier New" w:cs="Courier New" w:hint="default"/>
      </w:rPr>
    </w:lvl>
    <w:lvl w:ilvl="5" w:tplc="04090005" w:tentative="1">
      <w:start w:val="1"/>
      <w:numFmt w:val="bullet"/>
      <w:lvlText w:val=""/>
      <w:lvlJc w:val="left"/>
      <w:pPr>
        <w:tabs>
          <w:tab w:val="num" w:pos="4980"/>
        </w:tabs>
        <w:ind w:left="4980" w:hanging="360"/>
      </w:pPr>
      <w:rPr>
        <w:rFonts w:ascii="Wingdings" w:hAnsi="Wingdings" w:hint="default"/>
      </w:rPr>
    </w:lvl>
    <w:lvl w:ilvl="6" w:tplc="04090001" w:tentative="1">
      <w:start w:val="1"/>
      <w:numFmt w:val="bullet"/>
      <w:lvlText w:val=""/>
      <w:lvlJc w:val="left"/>
      <w:pPr>
        <w:tabs>
          <w:tab w:val="num" w:pos="5700"/>
        </w:tabs>
        <w:ind w:left="5700" w:hanging="360"/>
      </w:pPr>
      <w:rPr>
        <w:rFonts w:ascii="Symbol" w:hAnsi="Symbol" w:hint="default"/>
      </w:rPr>
    </w:lvl>
    <w:lvl w:ilvl="7" w:tplc="04090003" w:tentative="1">
      <w:start w:val="1"/>
      <w:numFmt w:val="bullet"/>
      <w:lvlText w:val="o"/>
      <w:lvlJc w:val="left"/>
      <w:pPr>
        <w:tabs>
          <w:tab w:val="num" w:pos="6420"/>
        </w:tabs>
        <w:ind w:left="6420" w:hanging="360"/>
      </w:pPr>
      <w:rPr>
        <w:rFonts w:ascii="Courier New" w:hAnsi="Courier New" w:cs="Courier New" w:hint="default"/>
      </w:rPr>
    </w:lvl>
    <w:lvl w:ilvl="8" w:tplc="04090005" w:tentative="1">
      <w:start w:val="1"/>
      <w:numFmt w:val="bullet"/>
      <w:lvlText w:val=""/>
      <w:lvlJc w:val="left"/>
      <w:pPr>
        <w:tabs>
          <w:tab w:val="num" w:pos="7140"/>
        </w:tabs>
        <w:ind w:left="7140" w:hanging="360"/>
      </w:pPr>
      <w:rPr>
        <w:rFonts w:ascii="Wingdings" w:hAnsi="Wingdings" w:hint="default"/>
      </w:rPr>
    </w:lvl>
  </w:abstractNum>
  <w:abstractNum w:abstractNumId="45" w15:restartNumberingAfterBreak="0">
    <w:nsid w:val="7F8B4873"/>
    <w:multiLevelType w:val="hybridMultilevel"/>
    <w:tmpl w:val="416AF2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7FA36671"/>
    <w:multiLevelType w:val="singleLevel"/>
    <w:tmpl w:val="72CA28E8"/>
    <w:lvl w:ilvl="0">
      <w:start w:val="1"/>
      <w:numFmt w:val="lowerLetter"/>
      <w:lvlText w:val="%1)"/>
      <w:lvlJc w:val="left"/>
      <w:pPr>
        <w:tabs>
          <w:tab w:val="num" w:pos="360"/>
        </w:tabs>
        <w:ind w:left="360" w:right="360" w:hanging="360"/>
      </w:pPr>
      <w:rPr>
        <w:b w:val="0"/>
        <w:i w:val="0"/>
        <w:u w:val="none"/>
      </w:rPr>
    </w:lvl>
  </w:abstractNum>
  <w:abstractNum w:abstractNumId="47" w15:restartNumberingAfterBreak="0">
    <w:nsid w:val="7FDA31F4"/>
    <w:multiLevelType w:val="singleLevel"/>
    <w:tmpl w:val="04090001"/>
    <w:lvl w:ilvl="0">
      <w:start w:val="1"/>
      <w:numFmt w:val="bullet"/>
      <w:lvlText w:val=""/>
      <w:lvlJc w:val="left"/>
      <w:pPr>
        <w:tabs>
          <w:tab w:val="num" w:pos="360"/>
        </w:tabs>
        <w:ind w:left="360" w:right="360" w:hanging="360"/>
      </w:pPr>
      <w:rPr>
        <w:rFonts w:ascii="Symbol" w:hAnsi="Symbol" w:hint="default"/>
      </w:rPr>
    </w:lvl>
  </w:abstractNum>
  <w:num w:numId="1">
    <w:abstractNumId w:val="47"/>
  </w:num>
  <w:num w:numId="2">
    <w:abstractNumId w:val="6"/>
  </w:num>
  <w:num w:numId="3">
    <w:abstractNumId w:val="3"/>
  </w:num>
  <w:num w:numId="4">
    <w:abstractNumId w:val="24"/>
  </w:num>
  <w:num w:numId="5">
    <w:abstractNumId w:val="4"/>
  </w:num>
  <w:num w:numId="6">
    <w:abstractNumId w:val="28"/>
  </w:num>
  <w:num w:numId="7">
    <w:abstractNumId w:val="25"/>
  </w:num>
  <w:num w:numId="8">
    <w:abstractNumId w:val="14"/>
  </w:num>
  <w:num w:numId="9">
    <w:abstractNumId w:val="42"/>
  </w:num>
  <w:num w:numId="10">
    <w:abstractNumId w:val="46"/>
  </w:num>
  <w:num w:numId="11">
    <w:abstractNumId w:val="26"/>
  </w:num>
  <w:num w:numId="12">
    <w:abstractNumId w:val="17"/>
  </w:num>
  <w:num w:numId="13">
    <w:abstractNumId w:val="43"/>
  </w:num>
  <w:num w:numId="14">
    <w:abstractNumId w:val="2"/>
  </w:num>
  <w:num w:numId="15">
    <w:abstractNumId w:val="32"/>
  </w:num>
  <w:num w:numId="16">
    <w:abstractNumId w:val="38"/>
  </w:num>
  <w:num w:numId="17">
    <w:abstractNumId w:val="29"/>
  </w:num>
  <w:num w:numId="18">
    <w:abstractNumId w:val="10"/>
  </w:num>
  <w:num w:numId="19">
    <w:abstractNumId w:val="45"/>
  </w:num>
  <w:num w:numId="20">
    <w:abstractNumId w:val="5"/>
  </w:num>
  <w:num w:numId="21">
    <w:abstractNumId w:val="16"/>
  </w:num>
  <w:num w:numId="22">
    <w:abstractNumId w:val="15"/>
  </w:num>
  <w:num w:numId="23">
    <w:abstractNumId w:val="30"/>
  </w:num>
  <w:num w:numId="24">
    <w:abstractNumId w:val="21"/>
  </w:num>
  <w:num w:numId="25">
    <w:abstractNumId w:val="8"/>
  </w:num>
  <w:num w:numId="26">
    <w:abstractNumId w:val="44"/>
  </w:num>
  <w:num w:numId="27">
    <w:abstractNumId w:val="34"/>
  </w:num>
  <w:num w:numId="28">
    <w:abstractNumId w:val="19"/>
  </w:num>
  <w:num w:numId="29">
    <w:abstractNumId w:val="36"/>
  </w:num>
  <w:num w:numId="30">
    <w:abstractNumId w:val="11"/>
  </w:num>
  <w:num w:numId="31">
    <w:abstractNumId w:val="0"/>
  </w:num>
  <w:num w:numId="32">
    <w:abstractNumId w:val="20"/>
  </w:num>
  <w:num w:numId="33">
    <w:abstractNumId w:val="1"/>
  </w:num>
  <w:num w:numId="34">
    <w:abstractNumId w:val="18"/>
  </w:num>
  <w:num w:numId="35">
    <w:abstractNumId w:val="33"/>
  </w:num>
  <w:num w:numId="36">
    <w:abstractNumId w:val="13"/>
  </w:num>
  <w:num w:numId="37">
    <w:abstractNumId w:val="23"/>
  </w:num>
  <w:num w:numId="38">
    <w:abstractNumId w:val="9"/>
  </w:num>
  <w:num w:numId="39">
    <w:abstractNumId w:val="31"/>
  </w:num>
  <w:num w:numId="40">
    <w:abstractNumId w:val="40"/>
  </w:num>
  <w:num w:numId="41">
    <w:abstractNumId w:val="22"/>
  </w:num>
  <w:num w:numId="42">
    <w:abstractNumId w:val="39"/>
  </w:num>
  <w:num w:numId="43">
    <w:abstractNumId w:val="41"/>
  </w:num>
  <w:num w:numId="44">
    <w:abstractNumId w:val="37"/>
  </w:num>
  <w:num w:numId="45">
    <w:abstractNumId w:val="12"/>
  </w:num>
  <w:num w:numId="46">
    <w:abstractNumId w:val="27"/>
  </w:num>
  <w:num w:numId="47">
    <w:abstractNumId w:val="35"/>
  </w:num>
  <w:num w:numId="4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1"/>
  <w:activeWritingStyle w:appName="MSWord" w:lang="en-GB" w:vendorID="64" w:dllVersion="0" w:nlCheck="1" w:checkStyle="0"/>
  <w:activeWritingStyle w:appName="MSWord" w:lang="en-US" w:vendorID="64" w:dllVersion="0" w:nlCheck="1" w:checkStyle="0"/>
  <w:activeWritingStyle w:appName="MSWord" w:lang="es-CO"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1"/>
    <o:shapelayout v:ext="edit">
      <o:idmap v:ext="edit" data="2"/>
    </o:shapelayout>
  </w:hdrShapeDefaults>
  <w:footnotePr>
    <w:footnote w:id="-1"/>
    <w:footnote w:id="0"/>
  </w:footnotePr>
  <w:endnotePr>
    <w:numFmt w:val="lowerLette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73FF"/>
    <w:rsid w:val="00004458"/>
    <w:rsid w:val="00004E9A"/>
    <w:rsid w:val="000125AA"/>
    <w:rsid w:val="00012FD8"/>
    <w:rsid w:val="00013114"/>
    <w:rsid w:val="000154E8"/>
    <w:rsid w:val="000174E8"/>
    <w:rsid w:val="0002412D"/>
    <w:rsid w:val="000311D0"/>
    <w:rsid w:val="00031248"/>
    <w:rsid w:val="00031B04"/>
    <w:rsid w:val="000324BD"/>
    <w:rsid w:val="000403DE"/>
    <w:rsid w:val="00040B25"/>
    <w:rsid w:val="0005197A"/>
    <w:rsid w:val="00054E1E"/>
    <w:rsid w:val="00055252"/>
    <w:rsid w:val="00060504"/>
    <w:rsid w:val="000650FA"/>
    <w:rsid w:val="000654C5"/>
    <w:rsid w:val="00066649"/>
    <w:rsid w:val="00066E46"/>
    <w:rsid w:val="00067833"/>
    <w:rsid w:val="00071552"/>
    <w:rsid w:val="0007432F"/>
    <w:rsid w:val="00074756"/>
    <w:rsid w:val="00074FFD"/>
    <w:rsid w:val="0007618C"/>
    <w:rsid w:val="000766F3"/>
    <w:rsid w:val="00077097"/>
    <w:rsid w:val="00082C41"/>
    <w:rsid w:val="000836A2"/>
    <w:rsid w:val="00085C2C"/>
    <w:rsid w:val="00086E26"/>
    <w:rsid w:val="00090E53"/>
    <w:rsid w:val="000928EE"/>
    <w:rsid w:val="000941B7"/>
    <w:rsid w:val="00097386"/>
    <w:rsid w:val="000978CC"/>
    <w:rsid w:val="000A00DC"/>
    <w:rsid w:val="000A74C7"/>
    <w:rsid w:val="000B2C4E"/>
    <w:rsid w:val="000B6523"/>
    <w:rsid w:val="000C26CD"/>
    <w:rsid w:val="000C79F3"/>
    <w:rsid w:val="000D03DB"/>
    <w:rsid w:val="000D1A49"/>
    <w:rsid w:val="000D25C2"/>
    <w:rsid w:val="000D5E97"/>
    <w:rsid w:val="000D76CD"/>
    <w:rsid w:val="000D7EA7"/>
    <w:rsid w:val="000E1252"/>
    <w:rsid w:val="000E12F9"/>
    <w:rsid w:val="000E29D3"/>
    <w:rsid w:val="000E446F"/>
    <w:rsid w:val="000E7874"/>
    <w:rsid w:val="000E7E06"/>
    <w:rsid w:val="000F06BE"/>
    <w:rsid w:val="000F3A29"/>
    <w:rsid w:val="000F4683"/>
    <w:rsid w:val="000F4F0D"/>
    <w:rsid w:val="000F6068"/>
    <w:rsid w:val="001024D2"/>
    <w:rsid w:val="0010525D"/>
    <w:rsid w:val="00105A0C"/>
    <w:rsid w:val="00105E2D"/>
    <w:rsid w:val="0011300B"/>
    <w:rsid w:val="00113DBE"/>
    <w:rsid w:val="0011418B"/>
    <w:rsid w:val="00114A76"/>
    <w:rsid w:val="00117B63"/>
    <w:rsid w:val="001200F5"/>
    <w:rsid w:val="001222DB"/>
    <w:rsid w:val="0012350A"/>
    <w:rsid w:val="00123541"/>
    <w:rsid w:val="00124A77"/>
    <w:rsid w:val="0013249E"/>
    <w:rsid w:val="00132721"/>
    <w:rsid w:val="001345A2"/>
    <w:rsid w:val="00137A60"/>
    <w:rsid w:val="00141C58"/>
    <w:rsid w:val="00146C50"/>
    <w:rsid w:val="00151C3E"/>
    <w:rsid w:val="00152708"/>
    <w:rsid w:val="00152DEA"/>
    <w:rsid w:val="00153623"/>
    <w:rsid w:val="00155D34"/>
    <w:rsid w:val="001620E7"/>
    <w:rsid w:val="00163378"/>
    <w:rsid w:val="00166F23"/>
    <w:rsid w:val="001710AB"/>
    <w:rsid w:val="00172F3A"/>
    <w:rsid w:val="00174066"/>
    <w:rsid w:val="00177E5D"/>
    <w:rsid w:val="0018076B"/>
    <w:rsid w:val="001808A7"/>
    <w:rsid w:val="00180B87"/>
    <w:rsid w:val="00181FE2"/>
    <w:rsid w:val="00184BC7"/>
    <w:rsid w:val="0019135F"/>
    <w:rsid w:val="00191BD3"/>
    <w:rsid w:val="00194B51"/>
    <w:rsid w:val="00194FD7"/>
    <w:rsid w:val="00196D95"/>
    <w:rsid w:val="001973E5"/>
    <w:rsid w:val="001976BB"/>
    <w:rsid w:val="001A159B"/>
    <w:rsid w:val="001A7057"/>
    <w:rsid w:val="001B3063"/>
    <w:rsid w:val="001B58B1"/>
    <w:rsid w:val="001C00F9"/>
    <w:rsid w:val="001C0136"/>
    <w:rsid w:val="001C28F2"/>
    <w:rsid w:val="001C29EF"/>
    <w:rsid w:val="001C3D69"/>
    <w:rsid w:val="001C7989"/>
    <w:rsid w:val="001D0C6F"/>
    <w:rsid w:val="001D2F66"/>
    <w:rsid w:val="001E1BA0"/>
    <w:rsid w:val="001F0B4D"/>
    <w:rsid w:val="001F0FF6"/>
    <w:rsid w:val="001F17DE"/>
    <w:rsid w:val="001F4377"/>
    <w:rsid w:val="001F5EB5"/>
    <w:rsid w:val="001F680F"/>
    <w:rsid w:val="001F7A55"/>
    <w:rsid w:val="002006D9"/>
    <w:rsid w:val="00202B12"/>
    <w:rsid w:val="002119E8"/>
    <w:rsid w:val="00213722"/>
    <w:rsid w:val="0021667C"/>
    <w:rsid w:val="002168AC"/>
    <w:rsid w:val="0021777D"/>
    <w:rsid w:val="0022277C"/>
    <w:rsid w:val="00224996"/>
    <w:rsid w:val="0022704B"/>
    <w:rsid w:val="00227718"/>
    <w:rsid w:val="00231422"/>
    <w:rsid w:val="002368FC"/>
    <w:rsid w:val="00236EE9"/>
    <w:rsid w:val="00240990"/>
    <w:rsid w:val="002409AE"/>
    <w:rsid w:val="00242223"/>
    <w:rsid w:val="00242D00"/>
    <w:rsid w:val="002432E1"/>
    <w:rsid w:val="00243ADD"/>
    <w:rsid w:val="00243E12"/>
    <w:rsid w:val="00244D8C"/>
    <w:rsid w:val="00247399"/>
    <w:rsid w:val="002521D0"/>
    <w:rsid w:val="0025301C"/>
    <w:rsid w:val="00262E49"/>
    <w:rsid w:val="00266C09"/>
    <w:rsid w:val="00273483"/>
    <w:rsid w:val="00273CB6"/>
    <w:rsid w:val="00275003"/>
    <w:rsid w:val="00275688"/>
    <w:rsid w:val="00277E29"/>
    <w:rsid w:val="00280946"/>
    <w:rsid w:val="00281A57"/>
    <w:rsid w:val="00282D6D"/>
    <w:rsid w:val="00285325"/>
    <w:rsid w:val="00287CAD"/>
    <w:rsid w:val="00294745"/>
    <w:rsid w:val="00297E5D"/>
    <w:rsid w:val="002A09DB"/>
    <w:rsid w:val="002A678B"/>
    <w:rsid w:val="002B05A8"/>
    <w:rsid w:val="002B3393"/>
    <w:rsid w:val="002B7795"/>
    <w:rsid w:val="002C1BD6"/>
    <w:rsid w:val="002C3E0F"/>
    <w:rsid w:val="002C4A85"/>
    <w:rsid w:val="002C5D78"/>
    <w:rsid w:val="002C62FE"/>
    <w:rsid w:val="002C713C"/>
    <w:rsid w:val="002C7DA2"/>
    <w:rsid w:val="002D3B19"/>
    <w:rsid w:val="002D7560"/>
    <w:rsid w:val="002E0996"/>
    <w:rsid w:val="002E5717"/>
    <w:rsid w:val="002E670A"/>
    <w:rsid w:val="00302368"/>
    <w:rsid w:val="00302A58"/>
    <w:rsid w:val="0030309E"/>
    <w:rsid w:val="003041DF"/>
    <w:rsid w:val="00304D93"/>
    <w:rsid w:val="00305E49"/>
    <w:rsid w:val="00306CC5"/>
    <w:rsid w:val="003078AD"/>
    <w:rsid w:val="0031240D"/>
    <w:rsid w:val="0031300C"/>
    <w:rsid w:val="003135DA"/>
    <w:rsid w:val="00316265"/>
    <w:rsid w:val="00323C93"/>
    <w:rsid w:val="00326D47"/>
    <w:rsid w:val="00332DE5"/>
    <w:rsid w:val="00334765"/>
    <w:rsid w:val="00335DA0"/>
    <w:rsid w:val="00337E7B"/>
    <w:rsid w:val="003412CA"/>
    <w:rsid w:val="003432D8"/>
    <w:rsid w:val="00343789"/>
    <w:rsid w:val="00344A8E"/>
    <w:rsid w:val="003522CA"/>
    <w:rsid w:val="00353D3B"/>
    <w:rsid w:val="003554C1"/>
    <w:rsid w:val="003559E2"/>
    <w:rsid w:val="00355A83"/>
    <w:rsid w:val="0035615C"/>
    <w:rsid w:val="00356CEF"/>
    <w:rsid w:val="00360CE7"/>
    <w:rsid w:val="003636DE"/>
    <w:rsid w:val="003717C2"/>
    <w:rsid w:val="00372B77"/>
    <w:rsid w:val="0037465B"/>
    <w:rsid w:val="00375955"/>
    <w:rsid w:val="003811B2"/>
    <w:rsid w:val="00382BBD"/>
    <w:rsid w:val="003837F4"/>
    <w:rsid w:val="003855D5"/>
    <w:rsid w:val="003862EA"/>
    <w:rsid w:val="00391F65"/>
    <w:rsid w:val="00393214"/>
    <w:rsid w:val="00393A4C"/>
    <w:rsid w:val="00394762"/>
    <w:rsid w:val="00394D24"/>
    <w:rsid w:val="003954F1"/>
    <w:rsid w:val="00396289"/>
    <w:rsid w:val="003968D3"/>
    <w:rsid w:val="003A0513"/>
    <w:rsid w:val="003A5226"/>
    <w:rsid w:val="003A528E"/>
    <w:rsid w:val="003B00A4"/>
    <w:rsid w:val="003B2730"/>
    <w:rsid w:val="003B4A84"/>
    <w:rsid w:val="003B6042"/>
    <w:rsid w:val="003B6B46"/>
    <w:rsid w:val="003B6C6D"/>
    <w:rsid w:val="003C333E"/>
    <w:rsid w:val="003C7736"/>
    <w:rsid w:val="003C7F8D"/>
    <w:rsid w:val="003D0772"/>
    <w:rsid w:val="003D2B02"/>
    <w:rsid w:val="003D2BC8"/>
    <w:rsid w:val="003D3848"/>
    <w:rsid w:val="003D441B"/>
    <w:rsid w:val="003D56E5"/>
    <w:rsid w:val="003D6921"/>
    <w:rsid w:val="003F0328"/>
    <w:rsid w:val="003F1100"/>
    <w:rsid w:val="003F5143"/>
    <w:rsid w:val="003F5910"/>
    <w:rsid w:val="00400348"/>
    <w:rsid w:val="00404111"/>
    <w:rsid w:val="00404BD0"/>
    <w:rsid w:val="00407EFC"/>
    <w:rsid w:val="00416291"/>
    <w:rsid w:val="0041727F"/>
    <w:rsid w:val="00420F2F"/>
    <w:rsid w:val="0042154C"/>
    <w:rsid w:val="004228B9"/>
    <w:rsid w:val="004228BF"/>
    <w:rsid w:val="00423322"/>
    <w:rsid w:val="00426EDC"/>
    <w:rsid w:val="00431C34"/>
    <w:rsid w:val="00436AE5"/>
    <w:rsid w:val="00436D90"/>
    <w:rsid w:val="00437642"/>
    <w:rsid w:val="0044043D"/>
    <w:rsid w:val="004507F7"/>
    <w:rsid w:val="00450DB9"/>
    <w:rsid w:val="00452751"/>
    <w:rsid w:val="00457E74"/>
    <w:rsid w:val="00461A87"/>
    <w:rsid w:val="004625A7"/>
    <w:rsid w:val="004625C5"/>
    <w:rsid w:val="00462EF6"/>
    <w:rsid w:val="00465FE7"/>
    <w:rsid w:val="00474F9F"/>
    <w:rsid w:val="0048024D"/>
    <w:rsid w:val="00480E61"/>
    <w:rsid w:val="00481A96"/>
    <w:rsid w:val="0048247B"/>
    <w:rsid w:val="00482911"/>
    <w:rsid w:val="00485AEB"/>
    <w:rsid w:val="00492C10"/>
    <w:rsid w:val="00492DFA"/>
    <w:rsid w:val="00496BCD"/>
    <w:rsid w:val="00497509"/>
    <w:rsid w:val="004A082C"/>
    <w:rsid w:val="004A32CA"/>
    <w:rsid w:val="004A54B6"/>
    <w:rsid w:val="004A5C38"/>
    <w:rsid w:val="004B2BC3"/>
    <w:rsid w:val="004B3307"/>
    <w:rsid w:val="004B5977"/>
    <w:rsid w:val="004B79B5"/>
    <w:rsid w:val="004C4B20"/>
    <w:rsid w:val="004C5750"/>
    <w:rsid w:val="004D11AD"/>
    <w:rsid w:val="004D12E2"/>
    <w:rsid w:val="004D1968"/>
    <w:rsid w:val="004D2F96"/>
    <w:rsid w:val="004D45A1"/>
    <w:rsid w:val="004D5E92"/>
    <w:rsid w:val="004D6898"/>
    <w:rsid w:val="004D74F4"/>
    <w:rsid w:val="004D7634"/>
    <w:rsid w:val="004E4013"/>
    <w:rsid w:val="004E53F5"/>
    <w:rsid w:val="004E628B"/>
    <w:rsid w:val="004E629B"/>
    <w:rsid w:val="004F0D7E"/>
    <w:rsid w:val="004F0F53"/>
    <w:rsid w:val="004F1B79"/>
    <w:rsid w:val="004F384C"/>
    <w:rsid w:val="004F3B07"/>
    <w:rsid w:val="004F41C2"/>
    <w:rsid w:val="00501EE1"/>
    <w:rsid w:val="00503BB5"/>
    <w:rsid w:val="00511253"/>
    <w:rsid w:val="00516044"/>
    <w:rsid w:val="00517827"/>
    <w:rsid w:val="00520943"/>
    <w:rsid w:val="005233A4"/>
    <w:rsid w:val="00525454"/>
    <w:rsid w:val="00527D04"/>
    <w:rsid w:val="00531346"/>
    <w:rsid w:val="00534BFD"/>
    <w:rsid w:val="00540945"/>
    <w:rsid w:val="005440C2"/>
    <w:rsid w:val="00557790"/>
    <w:rsid w:val="0056297F"/>
    <w:rsid w:val="0056777B"/>
    <w:rsid w:val="00574181"/>
    <w:rsid w:val="005816CF"/>
    <w:rsid w:val="00582D84"/>
    <w:rsid w:val="00584BE1"/>
    <w:rsid w:val="00594190"/>
    <w:rsid w:val="00594BD2"/>
    <w:rsid w:val="0059544F"/>
    <w:rsid w:val="005964DB"/>
    <w:rsid w:val="005A27DB"/>
    <w:rsid w:val="005A3780"/>
    <w:rsid w:val="005A5577"/>
    <w:rsid w:val="005C040B"/>
    <w:rsid w:val="005C2C3A"/>
    <w:rsid w:val="005C32E9"/>
    <w:rsid w:val="005C47C0"/>
    <w:rsid w:val="005C5872"/>
    <w:rsid w:val="005C5BB2"/>
    <w:rsid w:val="005C691A"/>
    <w:rsid w:val="005C7B7C"/>
    <w:rsid w:val="005D703B"/>
    <w:rsid w:val="005D7219"/>
    <w:rsid w:val="005E0ADA"/>
    <w:rsid w:val="005E4384"/>
    <w:rsid w:val="005E54F1"/>
    <w:rsid w:val="005E5B92"/>
    <w:rsid w:val="005E6114"/>
    <w:rsid w:val="005F1EBE"/>
    <w:rsid w:val="005F4593"/>
    <w:rsid w:val="005F4B47"/>
    <w:rsid w:val="005F52B3"/>
    <w:rsid w:val="005F758F"/>
    <w:rsid w:val="006006B6"/>
    <w:rsid w:val="0060177B"/>
    <w:rsid w:val="00601E86"/>
    <w:rsid w:val="00602C2C"/>
    <w:rsid w:val="006058F6"/>
    <w:rsid w:val="0060672D"/>
    <w:rsid w:val="00607E55"/>
    <w:rsid w:val="006112C7"/>
    <w:rsid w:val="00611311"/>
    <w:rsid w:val="00613E41"/>
    <w:rsid w:val="00617FDA"/>
    <w:rsid w:val="00623F42"/>
    <w:rsid w:val="006400A1"/>
    <w:rsid w:val="006501C0"/>
    <w:rsid w:val="00651A29"/>
    <w:rsid w:val="0065253A"/>
    <w:rsid w:val="006537C3"/>
    <w:rsid w:val="006550D7"/>
    <w:rsid w:val="00663931"/>
    <w:rsid w:val="00664C6B"/>
    <w:rsid w:val="006650D0"/>
    <w:rsid w:val="006660E3"/>
    <w:rsid w:val="00666C08"/>
    <w:rsid w:val="006670E9"/>
    <w:rsid w:val="00667488"/>
    <w:rsid w:val="00673EF3"/>
    <w:rsid w:val="006744A4"/>
    <w:rsid w:val="00675109"/>
    <w:rsid w:val="0067625F"/>
    <w:rsid w:val="0068101A"/>
    <w:rsid w:val="00681765"/>
    <w:rsid w:val="00683AE2"/>
    <w:rsid w:val="00684EDF"/>
    <w:rsid w:val="00686657"/>
    <w:rsid w:val="00691004"/>
    <w:rsid w:val="006962FC"/>
    <w:rsid w:val="00697A13"/>
    <w:rsid w:val="006A2378"/>
    <w:rsid w:val="006A25D6"/>
    <w:rsid w:val="006A271F"/>
    <w:rsid w:val="006A564E"/>
    <w:rsid w:val="006A6EA9"/>
    <w:rsid w:val="006B5D36"/>
    <w:rsid w:val="006B6AEA"/>
    <w:rsid w:val="006B702C"/>
    <w:rsid w:val="006C0278"/>
    <w:rsid w:val="006C232E"/>
    <w:rsid w:val="006C2459"/>
    <w:rsid w:val="006C6390"/>
    <w:rsid w:val="006C7E8B"/>
    <w:rsid w:val="006D2918"/>
    <w:rsid w:val="006D3341"/>
    <w:rsid w:val="006D6006"/>
    <w:rsid w:val="006E0FA4"/>
    <w:rsid w:val="006E784F"/>
    <w:rsid w:val="006F0814"/>
    <w:rsid w:val="006F1385"/>
    <w:rsid w:val="006F1D52"/>
    <w:rsid w:val="006F205C"/>
    <w:rsid w:val="006F3161"/>
    <w:rsid w:val="006F353D"/>
    <w:rsid w:val="006F43CF"/>
    <w:rsid w:val="006F5D71"/>
    <w:rsid w:val="006F64A5"/>
    <w:rsid w:val="007027A7"/>
    <w:rsid w:val="00702958"/>
    <w:rsid w:val="0070570A"/>
    <w:rsid w:val="00711E7D"/>
    <w:rsid w:val="007122A8"/>
    <w:rsid w:val="0071341A"/>
    <w:rsid w:val="007151DB"/>
    <w:rsid w:val="00716BB9"/>
    <w:rsid w:val="007301AD"/>
    <w:rsid w:val="00731D22"/>
    <w:rsid w:val="00734268"/>
    <w:rsid w:val="007347A8"/>
    <w:rsid w:val="00736674"/>
    <w:rsid w:val="0074009E"/>
    <w:rsid w:val="007465AB"/>
    <w:rsid w:val="00752322"/>
    <w:rsid w:val="00756AC9"/>
    <w:rsid w:val="00762BD5"/>
    <w:rsid w:val="007643F9"/>
    <w:rsid w:val="007671FA"/>
    <w:rsid w:val="007717A0"/>
    <w:rsid w:val="0077485E"/>
    <w:rsid w:val="0077554C"/>
    <w:rsid w:val="00776D27"/>
    <w:rsid w:val="00780F9D"/>
    <w:rsid w:val="00785309"/>
    <w:rsid w:val="00786F52"/>
    <w:rsid w:val="007901F2"/>
    <w:rsid w:val="00790E00"/>
    <w:rsid w:val="00791D3D"/>
    <w:rsid w:val="00796284"/>
    <w:rsid w:val="0079642F"/>
    <w:rsid w:val="0079692F"/>
    <w:rsid w:val="00797378"/>
    <w:rsid w:val="007A0654"/>
    <w:rsid w:val="007A425A"/>
    <w:rsid w:val="007A7AF9"/>
    <w:rsid w:val="007B715F"/>
    <w:rsid w:val="007B7173"/>
    <w:rsid w:val="007C1139"/>
    <w:rsid w:val="007C79D2"/>
    <w:rsid w:val="007D064D"/>
    <w:rsid w:val="007D1AAF"/>
    <w:rsid w:val="007D62C6"/>
    <w:rsid w:val="007D6827"/>
    <w:rsid w:val="007D7082"/>
    <w:rsid w:val="007D7F8F"/>
    <w:rsid w:val="007E2F35"/>
    <w:rsid w:val="007E56A1"/>
    <w:rsid w:val="007E753B"/>
    <w:rsid w:val="007F0336"/>
    <w:rsid w:val="007F0770"/>
    <w:rsid w:val="007F1250"/>
    <w:rsid w:val="007F3A80"/>
    <w:rsid w:val="007F4565"/>
    <w:rsid w:val="007F4849"/>
    <w:rsid w:val="007F64E2"/>
    <w:rsid w:val="008032F2"/>
    <w:rsid w:val="008055B6"/>
    <w:rsid w:val="00806CB1"/>
    <w:rsid w:val="00806CCF"/>
    <w:rsid w:val="0080714F"/>
    <w:rsid w:val="008078DB"/>
    <w:rsid w:val="00811E58"/>
    <w:rsid w:val="00812879"/>
    <w:rsid w:val="00820048"/>
    <w:rsid w:val="00822BB4"/>
    <w:rsid w:val="008252E8"/>
    <w:rsid w:val="00825D76"/>
    <w:rsid w:val="00826F74"/>
    <w:rsid w:val="00827984"/>
    <w:rsid w:val="00831CAC"/>
    <w:rsid w:val="00831D3A"/>
    <w:rsid w:val="00833238"/>
    <w:rsid w:val="00833C89"/>
    <w:rsid w:val="00834172"/>
    <w:rsid w:val="00836423"/>
    <w:rsid w:val="00837836"/>
    <w:rsid w:val="0084016F"/>
    <w:rsid w:val="00840E1C"/>
    <w:rsid w:val="00844E97"/>
    <w:rsid w:val="00844ED5"/>
    <w:rsid w:val="00846443"/>
    <w:rsid w:val="008501B4"/>
    <w:rsid w:val="008538D5"/>
    <w:rsid w:val="008577CF"/>
    <w:rsid w:val="0086008E"/>
    <w:rsid w:val="00861F95"/>
    <w:rsid w:val="0086265D"/>
    <w:rsid w:val="00862939"/>
    <w:rsid w:val="00864552"/>
    <w:rsid w:val="008664CF"/>
    <w:rsid w:val="008747BB"/>
    <w:rsid w:val="00876229"/>
    <w:rsid w:val="0087622B"/>
    <w:rsid w:val="008804FC"/>
    <w:rsid w:val="00880B71"/>
    <w:rsid w:val="008816B5"/>
    <w:rsid w:val="00881A01"/>
    <w:rsid w:val="00881FE2"/>
    <w:rsid w:val="008820BB"/>
    <w:rsid w:val="008843B6"/>
    <w:rsid w:val="00887895"/>
    <w:rsid w:val="00891C93"/>
    <w:rsid w:val="0089400E"/>
    <w:rsid w:val="00895852"/>
    <w:rsid w:val="008A3480"/>
    <w:rsid w:val="008A415D"/>
    <w:rsid w:val="008A7E10"/>
    <w:rsid w:val="008B307F"/>
    <w:rsid w:val="008B6551"/>
    <w:rsid w:val="008B7853"/>
    <w:rsid w:val="008B7F6C"/>
    <w:rsid w:val="008C25B1"/>
    <w:rsid w:val="008C34FD"/>
    <w:rsid w:val="008C4B2C"/>
    <w:rsid w:val="008C4B7F"/>
    <w:rsid w:val="008D02CB"/>
    <w:rsid w:val="008D05DB"/>
    <w:rsid w:val="008D1E1C"/>
    <w:rsid w:val="008D2B48"/>
    <w:rsid w:val="008D38D7"/>
    <w:rsid w:val="008D3CAE"/>
    <w:rsid w:val="008D422B"/>
    <w:rsid w:val="008D5394"/>
    <w:rsid w:val="008E5F76"/>
    <w:rsid w:val="008E7334"/>
    <w:rsid w:val="008F08E9"/>
    <w:rsid w:val="008F54AE"/>
    <w:rsid w:val="008F56A2"/>
    <w:rsid w:val="008F6E97"/>
    <w:rsid w:val="00900D24"/>
    <w:rsid w:val="00901D14"/>
    <w:rsid w:val="0090480A"/>
    <w:rsid w:val="0090599B"/>
    <w:rsid w:val="00907C2F"/>
    <w:rsid w:val="0091607F"/>
    <w:rsid w:val="00922C14"/>
    <w:rsid w:val="00923EA4"/>
    <w:rsid w:val="009247BE"/>
    <w:rsid w:val="009265A2"/>
    <w:rsid w:val="0092710D"/>
    <w:rsid w:val="0093063F"/>
    <w:rsid w:val="00933D99"/>
    <w:rsid w:val="00941505"/>
    <w:rsid w:val="00944809"/>
    <w:rsid w:val="0094580F"/>
    <w:rsid w:val="00947955"/>
    <w:rsid w:val="00951DD8"/>
    <w:rsid w:val="0095217C"/>
    <w:rsid w:val="00953812"/>
    <w:rsid w:val="009552E8"/>
    <w:rsid w:val="009557CB"/>
    <w:rsid w:val="009566C2"/>
    <w:rsid w:val="009571E8"/>
    <w:rsid w:val="00963842"/>
    <w:rsid w:val="0096447E"/>
    <w:rsid w:val="00966960"/>
    <w:rsid w:val="00970F15"/>
    <w:rsid w:val="0097409C"/>
    <w:rsid w:val="0097728C"/>
    <w:rsid w:val="00983D74"/>
    <w:rsid w:val="0099017A"/>
    <w:rsid w:val="009911FF"/>
    <w:rsid w:val="00992AC8"/>
    <w:rsid w:val="00994128"/>
    <w:rsid w:val="00996DB8"/>
    <w:rsid w:val="00997B8F"/>
    <w:rsid w:val="009A0AD4"/>
    <w:rsid w:val="009A0F41"/>
    <w:rsid w:val="009A2B98"/>
    <w:rsid w:val="009A4A8F"/>
    <w:rsid w:val="009A4C6B"/>
    <w:rsid w:val="009A7523"/>
    <w:rsid w:val="009B4D91"/>
    <w:rsid w:val="009B5868"/>
    <w:rsid w:val="009B6573"/>
    <w:rsid w:val="009C164D"/>
    <w:rsid w:val="009C254E"/>
    <w:rsid w:val="009C4020"/>
    <w:rsid w:val="009D1D07"/>
    <w:rsid w:val="009D5DC9"/>
    <w:rsid w:val="009E69AF"/>
    <w:rsid w:val="009E6A8E"/>
    <w:rsid w:val="009E7946"/>
    <w:rsid w:val="009F1771"/>
    <w:rsid w:val="009F2A65"/>
    <w:rsid w:val="009F593B"/>
    <w:rsid w:val="009F5E49"/>
    <w:rsid w:val="009F60B3"/>
    <w:rsid w:val="00A01BED"/>
    <w:rsid w:val="00A046CE"/>
    <w:rsid w:val="00A10062"/>
    <w:rsid w:val="00A11648"/>
    <w:rsid w:val="00A1393D"/>
    <w:rsid w:val="00A13BAB"/>
    <w:rsid w:val="00A17EA8"/>
    <w:rsid w:val="00A241B0"/>
    <w:rsid w:val="00A26617"/>
    <w:rsid w:val="00A267F7"/>
    <w:rsid w:val="00A303DA"/>
    <w:rsid w:val="00A30E00"/>
    <w:rsid w:val="00A33788"/>
    <w:rsid w:val="00A33AE7"/>
    <w:rsid w:val="00A406DF"/>
    <w:rsid w:val="00A40C72"/>
    <w:rsid w:val="00A41AA9"/>
    <w:rsid w:val="00A41D3D"/>
    <w:rsid w:val="00A441A8"/>
    <w:rsid w:val="00A44931"/>
    <w:rsid w:val="00A5341F"/>
    <w:rsid w:val="00A5575B"/>
    <w:rsid w:val="00A573D7"/>
    <w:rsid w:val="00A57B90"/>
    <w:rsid w:val="00A610F3"/>
    <w:rsid w:val="00A628DD"/>
    <w:rsid w:val="00A67592"/>
    <w:rsid w:val="00A74171"/>
    <w:rsid w:val="00A81891"/>
    <w:rsid w:val="00A84E24"/>
    <w:rsid w:val="00A84F7E"/>
    <w:rsid w:val="00A914AF"/>
    <w:rsid w:val="00A9157F"/>
    <w:rsid w:val="00A94F3D"/>
    <w:rsid w:val="00A97F29"/>
    <w:rsid w:val="00AA1751"/>
    <w:rsid w:val="00AA56AE"/>
    <w:rsid w:val="00AA5A63"/>
    <w:rsid w:val="00AB1DE5"/>
    <w:rsid w:val="00AB3CB9"/>
    <w:rsid w:val="00AB3D9B"/>
    <w:rsid w:val="00AC031C"/>
    <w:rsid w:val="00AC68F6"/>
    <w:rsid w:val="00AC761D"/>
    <w:rsid w:val="00AD241E"/>
    <w:rsid w:val="00AD241F"/>
    <w:rsid w:val="00AD2611"/>
    <w:rsid w:val="00AD44F4"/>
    <w:rsid w:val="00AD5873"/>
    <w:rsid w:val="00AD65E0"/>
    <w:rsid w:val="00AD6F3D"/>
    <w:rsid w:val="00AE5D87"/>
    <w:rsid w:val="00AF0773"/>
    <w:rsid w:val="00AF1F58"/>
    <w:rsid w:val="00AF40B2"/>
    <w:rsid w:val="00AF4B45"/>
    <w:rsid w:val="00AF6233"/>
    <w:rsid w:val="00AF6282"/>
    <w:rsid w:val="00AF664D"/>
    <w:rsid w:val="00B016B9"/>
    <w:rsid w:val="00B04535"/>
    <w:rsid w:val="00B102CC"/>
    <w:rsid w:val="00B118C8"/>
    <w:rsid w:val="00B13ECD"/>
    <w:rsid w:val="00B13EFF"/>
    <w:rsid w:val="00B1501C"/>
    <w:rsid w:val="00B201CA"/>
    <w:rsid w:val="00B20523"/>
    <w:rsid w:val="00B234FC"/>
    <w:rsid w:val="00B24404"/>
    <w:rsid w:val="00B262EE"/>
    <w:rsid w:val="00B30038"/>
    <w:rsid w:val="00B30C37"/>
    <w:rsid w:val="00B35479"/>
    <w:rsid w:val="00B3638A"/>
    <w:rsid w:val="00B446A4"/>
    <w:rsid w:val="00B44D51"/>
    <w:rsid w:val="00B47BE1"/>
    <w:rsid w:val="00B47DFC"/>
    <w:rsid w:val="00B50BE8"/>
    <w:rsid w:val="00B55076"/>
    <w:rsid w:val="00B57D71"/>
    <w:rsid w:val="00B60691"/>
    <w:rsid w:val="00B61E08"/>
    <w:rsid w:val="00B63F87"/>
    <w:rsid w:val="00B66F11"/>
    <w:rsid w:val="00B67E2E"/>
    <w:rsid w:val="00B741FA"/>
    <w:rsid w:val="00B74C7E"/>
    <w:rsid w:val="00B76ED8"/>
    <w:rsid w:val="00B85251"/>
    <w:rsid w:val="00B869E5"/>
    <w:rsid w:val="00B86B90"/>
    <w:rsid w:val="00B917B7"/>
    <w:rsid w:val="00B96D10"/>
    <w:rsid w:val="00BA3A89"/>
    <w:rsid w:val="00BA5101"/>
    <w:rsid w:val="00BA6DBC"/>
    <w:rsid w:val="00BA7064"/>
    <w:rsid w:val="00BC02BD"/>
    <w:rsid w:val="00BC1327"/>
    <w:rsid w:val="00BC19DF"/>
    <w:rsid w:val="00BC34E6"/>
    <w:rsid w:val="00BC47D2"/>
    <w:rsid w:val="00BC4994"/>
    <w:rsid w:val="00BC5294"/>
    <w:rsid w:val="00BC7974"/>
    <w:rsid w:val="00BD11B1"/>
    <w:rsid w:val="00BD1EB5"/>
    <w:rsid w:val="00BD2239"/>
    <w:rsid w:val="00BD2ACC"/>
    <w:rsid w:val="00BD3A6E"/>
    <w:rsid w:val="00BD464B"/>
    <w:rsid w:val="00BD552C"/>
    <w:rsid w:val="00BD73FF"/>
    <w:rsid w:val="00BE0217"/>
    <w:rsid w:val="00BE1964"/>
    <w:rsid w:val="00BE19E1"/>
    <w:rsid w:val="00BE29C6"/>
    <w:rsid w:val="00BE29E5"/>
    <w:rsid w:val="00BE5563"/>
    <w:rsid w:val="00BF501D"/>
    <w:rsid w:val="00BF51BA"/>
    <w:rsid w:val="00C00CCE"/>
    <w:rsid w:val="00C00D88"/>
    <w:rsid w:val="00C013CB"/>
    <w:rsid w:val="00C02E1D"/>
    <w:rsid w:val="00C036DF"/>
    <w:rsid w:val="00C04EA7"/>
    <w:rsid w:val="00C052EF"/>
    <w:rsid w:val="00C1106A"/>
    <w:rsid w:val="00C12B2D"/>
    <w:rsid w:val="00C12B9F"/>
    <w:rsid w:val="00C13BB3"/>
    <w:rsid w:val="00C211E9"/>
    <w:rsid w:val="00C22393"/>
    <w:rsid w:val="00C22840"/>
    <w:rsid w:val="00C22928"/>
    <w:rsid w:val="00C2346A"/>
    <w:rsid w:val="00C270CF"/>
    <w:rsid w:val="00C27E96"/>
    <w:rsid w:val="00C30E24"/>
    <w:rsid w:val="00C311B3"/>
    <w:rsid w:val="00C34940"/>
    <w:rsid w:val="00C361CB"/>
    <w:rsid w:val="00C40279"/>
    <w:rsid w:val="00C450CB"/>
    <w:rsid w:val="00C46618"/>
    <w:rsid w:val="00C46DB4"/>
    <w:rsid w:val="00C50803"/>
    <w:rsid w:val="00C51FCB"/>
    <w:rsid w:val="00C54447"/>
    <w:rsid w:val="00C54A67"/>
    <w:rsid w:val="00C54F40"/>
    <w:rsid w:val="00C60CCC"/>
    <w:rsid w:val="00C61737"/>
    <w:rsid w:val="00C72329"/>
    <w:rsid w:val="00C730BD"/>
    <w:rsid w:val="00C73E01"/>
    <w:rsid w:val="00C76230"/>
    <w:rsid w:val="00C80CC8"/>
    <w:rsid w:val="00C85189"/>
    <w:rsid w:val="00C876EF"/>
    <w:rsid w:val="00C878E4"/>
    <w:rsid w:val="00C961CA"/>
    <w:rsid w:val="00C9690B"/>
    <w:rsid w:val="00CA04AB"/>
    <w:rsid w:val="00CA0B50"/>
    <w:rsid w:val="00CA11BB"/>
    <w:rsid w:val="00CA4188"/>
    <w:rsid w:val="00CA4A19"/>
    <w:rsid w:val="00CA6B67"/>
    <w:rsid w:val="00CB1EBA"/>
    <w:rsid w:val="00CB56F6"/>
    <w:rsid w:val="00CB592D"/>
    <w:rsid w:val="00CB6F50"/>
    <w:rsid w:val="00CB7474"/>
    <w:rsid w:val="00CC0296"/>
    <w:rsid w:val="00CC283B"/>
    <w:rsid w:val="00CC2EA8"/>
    <w:rsid w:val="00CD13FF"/>
    <w:rsid w:val="00CD3CE1"/>
    <w:rsid w:val="00CD5B85"/>
    <w:rsid w:val="00CD7685"/>
    <w:rsid w:val="00CD7C23"/>
    <w:rsid w:val="00CE5585"/>
    <w:rsid w:val="00CE7C88"/>
    <w:rsid w:val="00CF0428"/>
    <w:rsid w:val="00CF24F8"/>
    <w:rsid w:val="00CF34BF"/>
    <w:rsid w:val="00CF48D7"/>
    <w:rsid w:val="00D045A4"/>
    <w:rsid w:val="00D11929"/>
    <w:rsid w:val="00D1237A"/>
    <w:rsid w:val="00D21607"/>
    <w:rsid w:val="00D23B88"/>
    <w:rsid w:val="00D2409B"/>
    <w:rsid w:val="00D240CF"/>
    <w:rsid w:val="00D311A2"/>
    <w:rsid w:val="00D3139E"/>
    <w:rsid w:val="00D31E8A"/>
    <w:rsid w:val="00D325D3"/>
    <w:rsid w:val="00D40CEB"/>
    <w:rsid w:val="00D4203E"/>
    <w:rsid w:val="00D43C1B"/>
    <w:rsid w:val="00D461EB"/>
    <w:rsid w:val="00D513E4"/>
    <w:rsid w:val="00D62988"/>
    <w:rsid w:val="00D703AF"/>
    <w:rsid w:val="00D70E95"/>
    <w:rsid w:val="00D73313"/>
    <w:rsid w:val="00D73A22"/>
    <w:rsid w:val="00D74F17"/>
    <w:rsid w:val="00D77EB8"/>
    <w:rsid w:val="00D86638"/>
    <w:rsid w:val="00D90108"/>
    <w:rsid w:val="00D9183B"/>
    <w:rsid w:val="00D92224"/>
    <w:rsid w:val="00D940C4"/>
    <w:rsid w:val="00D944A8"/>
    <w:rsid w:val="00D9595C"/>
    <w:rsid w:val="00D95EEA"/>
    <w:rsid w:val="00D969E9"/>
    <w:rsid w:val="00DB3FC7"/>
    <w:rsid w:val="00DC7D5F"/>
    <w:rsid w:val="00DD46A4"/>
    <w:rsid w:val="00DD56CF"/>
    <w:rsid w:val="00DE0190"/>
    <w:rsid w:val="00DE7401"/>
    <w:rsid w:val="00DF01A4"/>
    <w:rsid w:val="00DF01A9"/>
    <w:rsid w:val="00DF5D0E"/>
    <w:rsid w:val="00DF692A"/>
    <w:rsid w:val="00E03BD2"/>
    <w:rsid w:val="00E050F7"/>
    <w:rsid w:val="00E070F7"/>
    <w:rsid w:val="00E10EF7"/>
    <w:rsid w:val="00E21FC8"/>
    <w:rsid w:val="00E2215A"/>
    <w:rsid w:val="00E239A8"/>
    <w:rsid w:val="00E244D2"/>
    <w:rsid w:val="00E27BC0"/>
    <w:rsid w:val="00E33408"/>
    <w:rsid w:val="00E33876"/>
    <w:rsid w:val="00E377D2"/>
    <w:rsid w:val="00E4642B"/>
    <w:rsid w:val="00E506EE"/>
    <w:rsid w:val="00E52EE8"/>
    <w:rsid w:val="00E573D4"/>
    <w:rsid w:val="00E60A2B"/>
    <w:rsid w:val="00E60D1B"/>
    <w:rsid w:val="00E614B2"/>
    <w:rsid w:val="00E73569"/>
    <w:rsid w:val="00E7711C"/>
    <w:rsid w:val="00E9092D"/>
    <w:rsid w:val="00E92BE5"/>
    <w:rsid w:val="00E93EC6"/>
    <w:rsid w:val="00E9502D"/>
    <w:rsid w:val="00EB15CD"/>
    <w:rsid w:val="00EB1D06"/>
    <w:rsid w:val="00EB5B3B"/>
    <w:rsid w:val="00EB6E3B"/>
    <w:rsid w:val="00EB791A"/>
    <w:rsid w:val="00EB7A9A"/>
    <w:rsid w:val="00EC0490"/>
    <w:rsid w:val="00EC1BEE"/>
    <w:rsid w:val="00EC2026"/>
    <w:rsid w:val="00EC308A"/>
    <w:rsid w:val="00EC3356"/>
    <w:rsid w:val="00EC372A"/>
    <w:rsid w:val="00EC3999"/>
    <w:rsid w:val="00EC63A7"/>
    <w:rsid w:val="00EC6AFC"/>
    <w:rsid w:val="00EC701E"/>
    <w:rsid w:val="00ED4A62"/>
    <w:rsid w:val="00ED50DD"/>
    <w:rsid w:val="00ED68A0"/>
    <w:rsid w:val="00EE65AE"/>
    <w:rsid w:val="00EE79BC"/>
    <w:rsid w:val="00EF005C"/>
    <w:rsid w:val="00EF0DF2"/>
    <w:rsid w:val="00EF38D7"/>
    <w:rsid w:val="00EF4DFE"/>
    <w:rsid w:val="00EF671B"/>
    <w:rsid w:val="00F00EBC"/>
    <w:rsid w:val="00F0150D"/>
    <w:rsid w:val="00F02C9F"/>
    <w:rsid w:val="00F07AE4"/>
    <w:rsid w:val="00F10647"/>
    <w:rsid w:val="00F121CC"/>
    <w:rsid w:val="00F125ED"/>
    <w:rsid w:val="00F12DC7"/>
    <w:rsid w:val="00F226A3"/>
    <w:rsid w:val="00F2456F"/>
    <w:rsid w:val="00F25D72"/>
    <w:rsid w:val="00F27C38"/>
    <w:rsid w:val="00F33697"/>
    <w:rsid w:val="00F37467"/>
    <w:rsid w:val="00F4049C"/>
    <w:rsid w:val="00F45EFD"/>
    <w:rsid w:val="00F46DAB"/>
    <w:rsid w:val="00F5007E"/>
    <w:rsid w:val="00F52C0D"/>
    <w:rsid w:val="00F53459"/>
    <w:rsid w:val="00F548D9"/>
    <w:rsid w:val="00F54A2F"/>
    <w:rsid w:val="00F54D8B"/>
    <w:rsid w:val="00F56CDB"/>
    <w:rsid w:val="00F62D7C"/>
    <w:rsid w:val="00F631B5"/>
    <w:rsid w:val="00F64072"/>
    <w:rsid w:val="00F70F02"/>
    <w:rsid w:val="00F71A2E"/>
    <w:rsid w:val="00F72D93"/>
    <w:rsid w:val="00F73CA2"/>
    <w:rsid w:val="00F74D5F"/>
    <w:rsid w:val="00F7537B"/>
    <w:rsid w:val="00F76492"/>
    <w:rsid w:val="00F76721"/>
    <w:rsid w:val="00F81F7D"/>
    <w:rsid w:val="00F8554F"/>
    <w:rsid w:val="00F86883"/>
    <w:rsid w:val="00F90CDD"/>
    <w:rsid w:val="00F91D1B"/>
    <w:rsid w:val="00F91F1A"/>
    <w:rsid w:val="00F93F60"/>
    <w:rsid w:val="00F97D76"/>
    <w:rsid w:val="00F97FAC"/>
    <w:rsid w:val="00FA15E0"/>
    <w:rsid w:val="00FA3890"/>
    <w:rsid w:val="00FA40BA"/>
    <w:rsid w:val="00FA4E53"/>
    <w:rsid w:val="00FA6B21"/>
    <w:rsid w:val="00FA7885"/>
    <w:rsid w:val="00FB0FFB"/>
    <w:rsid w:val="00FB25A1"/>
    <w:rsid w:val="00FC1BED"/>
    <w:rsid w:val="00FC2446"/>
    <w:rsid w:val="00FC7A8F"/>
    <w:rsid w:val="00FD016B"/>
    <w:rsid w:val="00FD0732"/>
    <w:rsid w:val="00FD305F"/>
    <w:rsid w:val="00FE0881"/>
    <w:rsid w:val="00FE40CF"/>
    <w:rsid w:val="00FE4C66"/>
    <w:rsid w:val="00FE5672"/>
    <w:rsid w:val="00FE5845"/>
    <w:rsid w:val="00FE7FB2"/>
    <w:rsid w:val="00FF1552"/>
    <w:rsid w:val="00FF302B"/>
    <w:rsid w:val="00FF3900"/>
    <w:rsid w:val="00FF4520"/>
    <w:rsid w:val="00FF626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shapelayout v:ext="edit">
      <o:idmap v:ext="edit" data="1"/>
    </o:shapelayout>
  </w:shapeDefaults>
  <w:decimalSymbol w:val="."/>
  <w:listSeparator w:val=","/>
  <w14:docId w14:val="10064AA2"/>
  <w15:docId w15:val="{2CF7E278-F4B7-46BC-A9E8-618F001D8D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he-IL"/>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AB3CB9"/>
    <w:rPr>
      <w:rFonts w:ascii="Arial" w:hAnsi="Arial"/>
      <w:sz w:val="24"/>
      <w:lang w:val="en-GB" w:eastAsia="he-IL"/>
    </w:rPr>
  </w:style>
  <w:style w:type="paragraph" w:styleId="Heading1">
    <w:name w:val="heading 1"/>
    <w:basedOn w:val="Normal"/>
    <w:next w:val="Normal"/>
    <w:qFormat/>
    <w:rsid w:val="00113DBE"/>
    <w:pPr>
      <w:keepNext/>
      <w:spacing w:before="240" w:after="60"/>
      <w:ind w:right="432"/>
      <w:outlineLvl w:val="0"/>
    </w:pPr>
    <w:rPr>
      <w:b/>
      <w:bCs/>
      <w:kern w:val="28"/>
      <w:sz w:val="28"/>
      <w:szCs w:val="28"/>
    </w:rPr>
  </w:style>
  <w:style w:type="paragraph" w:styleId="Heading2">
    <w:name w:val="heading 2"/>
    <w:basedOn w:val="Normal"/>
    <w:next w:val="Normal"/>
    <w:qFormat/>
    <w:rsid w:val="00113DBE"/>
    <w:pPr>
      <w:keepNext/>
      <w:ind w:right="432"/>
      <w:outlineLvl w:val="1"/>
    </w:pPr>
    <w:rPr>
      <w:b/>
      <w:bCs/>
      <w:i/>
      <w:sz w:val="28"/>
      <w:szCs w:val="24"/>
    </w:rPr>
  </w:style>
  <w:style w:type="paragraph" w:styleId="Heading3">
    <w:name w:val="heading 3"/>
    <w:basedOn w:val="Normal"/>
    <w:next w:val="Normal"/>
    <w:qFormat/>
    <w:rsid w:val="00AB3CB9"/>
    <w:pPr>
      <w:keepNext/>
      <w:spacing w:before="240" w:after="60"/>
      <w:ind w:right="432"/>
      <w:outlineLvl w:val="2"/>
    </w:pPr>
    <w:rPr>
      <w:i/>
      <w:szCs w:val="24"/>
    </w:rPr>
  </w:style>
  <w:style w:type="paragraph" w:styleId="Heading4">
    <w:name w:val="heading 4"/>
    <w:basedOn w:val="Normal"/>
    <w:next w:val="Normal"/>
    <w:qFormat/>
    <w:pPr>
      <w:keepNext/>
      <w:numPr>
        <w:ilvl w:val="3"/>
        <w:numId w:val="16"/>
      </w:numPr>
      <w:outlineLvl w:val="3"/>
    </w:pPr>
    <w:rPr>
      <w:b/>
      <w:bCs/>
      <w:sz w:val="28"/>
      <w:szCs w:val="28"/>
      <w:lang w:eastAsia="en-US"/>
    </w:rPr>
  </w:style>
  <w:style w:type="paragraph" w:styleId="Heading5">
    <w:name w:val="heading 5"/>
    <w:basedOn w:val="Normal"/>
    <w:next w:val="Normal"/>
    <w:qFormat/>
    <w:pPr>
      <w:keepNext/>
      <w:numPr>
        <w:ilvl w:val="4"/>
        <w:numId w:val="16"/>
      </w:numPr>
      <w:tabs>
        <w:tab w:val="left" w:pos="8640"/>
      </w:tabs>
      <w:autoSpaceDE w:val="0"/>
      <w:autoSpaceDN w:val="0"/>
      <w:adjustRightInd w:val="0"/>
      <w:outlineLvl w:val="4"/>
    </w:pPr>
    <w:rPr>
      <w:b/>
      <w:bCs/>
      <w:szCs w:val="24"/>
      <w:lang w:eastAsia="en-US"/>
    </w:rPr>
  </w:style>
  <w:style w:type="paragraph" w:styleId="Heading6">
    <w:name w:val="heading 6"/>
    <w:basedOn w:val="Normal"/>
    <w:next w:val="Normal"/>
    <w:qFormat/>
    <w:pPr>
      <w:numPr>
        <w:ilvl w:val="5"/>
        <w:numId w:val="16"/>
      </w:numPr>
      <w:spacing w:before="240" w:after="60"/>
      <w:outlineLvl w:val="5"/>
    </w:pPr>
    <w:rPr>
      <w:b/>
      <w:bCs/>
      <w:sz w:val="22"/>
      <w:szCs w:val="22"/>
    </w:rPr>
  </w:style>
  <w:style w:type="paragraph" w:styleId="Heading7">
    <w:name w:val="heading 7"/>
    <w:basedOn w:val="Normal"/>
    <w:next w:val="Normal"/>
    <w:qFormat/>
    <w:pPr>
      <w:numPr>
        <w:ilvl w:val="6"/>
        <w:numId w:val="16"/>
      </w:numPr>
      <w:spacing w:before="240" w:after="60"/>
      <w:outlineLvl w:val="6"/>
    </w:pPr>
    <w:rPr>
      <w:szCs w:val="24"/>
    </w:rPr>
  </w:style>
  <w:style w:type="paragraph" w:styleId="Heading8">
    <w:name w:val="heading 8"/>
    <w:basedOn w:val="Normal"/>
    <w:next w:val="Normal"/>
    <w:qFormat/>
    <w:pPr>
      <w:numPr>
        <w:ilvl w:val="7"/>
        <w:numId w:val="16"/>
      </w:numPr>
      <w:spacing w:before="240" w:after="60"/>
      <w:outlineLvl w:val="7"/>
    </w:pPr>
    <w:rPr>
      <w:i/>
      <w:iCs/>
      <w:szCs w:val="24"/>
    </w:rPr>
  </w:style>
  <w:style w:type="paragraph" w:styleId="Heading9">
    <w:name w:val="heading 9"/>
    <w:basedOn w:val="Normal"/>
    <w:next w:val="Normal"/>
    <w:qFormat/>
    <w:pPr>
      <w:numPr>
        <w:ilvl w:val="8"/>
        <w:numId w:val="16"/>
      </w:numPr>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pPr>
      <w:autoSpaceDE w:val="0"/>
      <w:autoSpaceDN w:val="0"/>
    </w:pPr>
    <w:rPr>
      <w:szCs w:val="24"/>
    </w:rPr>
  </w:style>
  <w:style w:type="paragraph" w:styleId="BodyText">
    <w:name w:val="Body Text"/>
    <w:basedOn w:val="Normal"/>
    <w:rPr>
      <w:szCs w:val="24"/>
    </w:rPr>
  </w:style>
  <w:style w:type="paragraph" w:styleId="BodyText2">
    <w:name w:val="Body Text 2"/>
    <w:basedOn w:val="Normal"/>
    <w:rPr>
      <w:b/>
      <w:bCs/>
      <w:szCs w:val="24"/>
    </w:rPr>
  </w:style>
  <w:style w:type="paragraph" w:styleId="PlainText">
    <w:name w:val="Plain Text"/>
    <w:basedOn w:val="Normal"/>
    <w:rPr>
      <w:rFonts w:ascii="Courier New" w:hAnsi="Courier New"/>
    </w:r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Header">
    <w:name w:val="header"/>
    <w:basedOn w:val="Normal"/>
    <w:pPr>
      <w:tabs>
        <w:tab w:val="center" w:pos="4320"/>
        <w:tab w:val="right" w:pos="8640"/>
      </w:tabs>
    </w:pPr>
    <w:rPr>
      <w:lang w:eastAsia="en-US"/>
    </w:rPr>
  </w:style>
  <w:style w:type="paragraph" w:styleId="FootnoteText">
    <w:name w:val="footnote text"/>
    <w:basedOn w:val="Normal"/>
    <w:semiHidden/>
  </w:style>
  <w:style w:type="character" w:styleId="FootnoteReference">
    <w:name w:val="footnote reference"/>
    <w:semiHidden/>
    <w:rPr>
      <w:vertAlign w:val="superscript"/>
    </w:rPr>
  </w:style>
  <w:style w:type="character" w:customStyle="1" w:styleId="red">
    <w:name w:val="red"/>
    <w:rPr>
      <w:rFonts w:ascii="Arial" w:hAnsi="Arial" w:cs="Arial"/>
      <w:color w:val="FF0000"/>
      <w:sz w:val="24"/>
      <w:szCs w:val="24"/>
    </w:rPr>
  </w:style>
  <w:style w:type="paragraph" w:styleId="BodyTextIndent">
    <w:name w:val="Body Text Indent"/>
    <w:basedOn w:val="Normal"/>
    <w:pPr>
      <w:autoSpaceDE w:val="0"/>
      <w:autoSpaceDN w:val="0"/>
      <w:spacing w:before="120"/>
    </w:pPr>
    <w:rPr>
      <w:color w:val="0000FF"/>
      <w:szCs w:val="24"/>
    </w:rPr>
  </w:style>
  <w:style w:type="paragraph" w:styleId="Caption">
    <w:name w:val="caption"/>
    <w:basedOn w:val="Normal"/>
    <w:next w:val="Normal"/>
    <w:qFormat/>
    <w:pPr>
      <w:spacing w:before="120" w:after="120"/>
    </w:pPr>
    <w:rPr>
      <w:b/>
      <w:bCs/>
      <w:lang w:val="nl-NL" w:eastAsia="nl-NL" w:bidi="ar-SA"/>
    </w:rPr>
  </w:style>
  <w:style w:type="paragraph" w:styleId="Title">
    <w:name w:val="Title"/>
    <w:basedOn w:val="Normal"/>
    <w:qFormat/>
    <w:pPr>
      <w:spacing w:before="120" w:line="360" w:lineRule="auto"/>
      <w:ind w:left="288"/>
      <w:jc w:val="center"/>
    </w:pPr>
    <w:rPr>
      <w:rFonts w:ascii="Verdana" w:hAnsi="Verdana" w:cs="Arial"/>
      <w:b/>
      <w:bCs/>
      <w:sz w:val="28"/>
      <w:szCs w:val="28"/>
      <w:u w:val="single"/>
      <w:lang w:eastAsia="nl-NL" w:bidi="ar-SA"/>
    </w:rPr>
  </w:style>
  <w:style w:type="paragraph" w:styleId="BalloonText">
    <w:name w:val="Balloon Text"/>
    <w:basedOn w:val="Normal"/>
    <w:semiHidden/>
    <w:rPr>
      <w:rFonts w:ascii="Tahoma" w:hAnsi="Tahoma" w:cs="Tahoma"/>
      <w:sz w:val="16"/>
      <w:szCs w:val="16"/>
    </w:rPr>
  </w:style>
  <w:style w:type="paragraph" w:styleId="TOC1">
    <w:name w:val="toc 1"/>
    <w:basedOn w:val="Normal"/>
    <w:next w:val="Normal"/>
    <w:autoRedefine/>
    <w:semiHidden/>
    <w:pPr>
      <w:spacing w:before="360"/>
    </w:pPr>
    <w:rPr>
      <w:rFonts w:cs="Arial"/>
      <w:b/>
      <w:bCs/>
      <w:caps/>
      <w:szCs w:val="24"/>
    </w:rPr>
  </w:style>
  <w:style w:type="paragraph" w:styleId="TOC2">
    <w:name w:val="toc 2"/>
    <w:basedOn w:val="Normal"/>
    <w:next w:val="Normal"/>
    <w:autoRedefine/>
    <w:semiHidden/>
    <w:pPr>
      <w:spacing w:before="240"/>
    </w:pPr>
    <w:rPr>
      <w:b/>
      <w:bCs/>
    </w:rPr>
  </w:style>
  <w:style w:type="paragraph" w:styleId="TOC3">
    <w:name w:val="toc 3"/>
    <w:basedOn w:val="Normal"/>
    <w:next w:val="Normal"/>
    <w:autoRedefine/>
    <w:semiHidden/>
    <w:pPr>
      <w:tabs>
        <w:tab w:val="left" w:pos="1000"/>
        <w:tab w:val="right" w:leader="dot" w:pos="8296"/>
      </w:tabs>
    </w:pPr>
    <w:rPr>
      <w:rFonts w:cs="Arial"/>
      <w:b/>
      <w:bCs/>
      <w:noProof/>
      <w:lang w:eastAsia="en-US"/>
    </w:rPr>
  </w:style>
  <w:style w:type="paragraph" w:styleId="TOC4">
    <w:name w:val="toc 4"/>
    <w:basedOn w:val="Normal"/>
    <w:next w:val="Normal"/>
    <w:autoRedefine/>
    <w:semiHidden/>
    <w:pPr>
      <w:ind w:left="400"/>
    </w:pPr>
  </w:style>
  <w:style w:type="paragraph" w:styleId="TOC5">
    <w:name w:val="toc 5"/>
    <w:basedOn w:val="Normal"/>
    <w:next w:val="Normal"/>
    <w:autoRedefine/>
    <w:semiHidden/>
    <w:pPr>
      <w:ind w:left="600"/>
    </w:pPr>
  </w:style>
  <w:style w:type="paragraph" w:styleId="TOC6">
    <w:name w:val="toc 6"/>
    <w:basedOn w:val="Normal"/>
    <w:next w:val="Normal"/>
    <w:autoRedefine/>
    <w:semiHidden/>
    <w:pPr>
      <w:ind w:left="800"/>
    </w:pPr>
  </w:style>
  <w:style w:type="paragraph" w:styleId="TOC7">
    <w:name w:val="toc 7"/>
    <w:basedOn w:val="Normal"/>
    <w:next w:val="Normal"/>
    <w:autoRedefine/>
    <w:semiHidden/>
    <w:pPr>
      <w:ind w:left="1000"/>
    </w:pPr>
  </w:style>
  <w:style w:type="paragraph" w:styleId="TOC8">
    <w:name w:val="toc 8"/>
    <w:basedOn w:val="Normal"/>
    <w:next w:val="Normal"/>
    <w:autoRedefine/>
    <w:semiHidden/>
    <w:pPr>
      <w:ind w:left="1200"/>
    </w:pPr>
  </w:style>
  <w:style w:type="paragraph" w:styleId="TOC9">
    <w:name w:val="toc 9"/>
    <w:basedOn w:val="Normal"/>
    <w:next w:val="Normal"/>
    <w:autoRedefine/>
    <w:semiHidden/>
    <w:pPr>
      <w:ind w:left="1400"/>
    </w:pPr>
  </w:style>
  <w:style w:type="character" w:styleId="Hyperlink">
    <w:name w:val="Hyperlink"/>
    <w:rPr>
      <w:color w:val="0000FF"/>
      <w:u w:val="single"/>
    </w:rPr>
  </w:style>
  <w:style w:type="character" w:styleId="CommentReference">
    <w:name w:val="annotation reference"/>
    <w:semiHidden/>
    <w:rPr>
      <w:sz w:val="16"/>
      <w:szCs w:val="16"/>
    </w:rPr>
  </w:style>
  <w:style w:type="paragraph" w:styleId="CommentText">
    <w:name w:val="annotation text"/>
    <w:basedOn w:val="Normal"/>
    <w:semiHidden/>
  </w:style>
  <w:style w:type="paragraph" w:styleId="BodyText3">
    <w:name w:val="Body Text 3"/>
    <w:basedOn w:val="Normal"/>
    <w:pPr>
      <w:widowControl w:val="0"/>
    </w:pPr>
    <w:rPr>
      <w:szCs w:val="24"/>
      <w:lang w:eastAsia="en-US" w:bidi="ar-SA"/>
    </w:rPr>
  </w:style>
  <w:style w:type="paragraph" w:styleId="BodyTextIndent2">
    <w:name w:val="Body Text Indent 2"/>
    <w:basedOn w:val="Normal"/>
    <w:pPr>
      <w:pBdr>
        <w:top w:val="single" w:sz="12" w:space="1" w:color="auto"/>
        <w:left w:val="single" w:sz="12" w:space="4" w:color="auto"/>
        <w:bottom w:val="single" w:sz="12" w:space="1" w:color="auto"/>
        <w:right w:val="single" w:sz="12" w:space="4" w:color="auto"/>
      </w:pBdr>
      <w:ind w:left="6"/>
    </w:pPr>
    <w:rPr>
      <w:rFonts w:cs="Arial"/>
      <w:color w:val="FF0000"/>
      <w:szCs w:val="24"/>
      <w:lang w:eastAsia="en-US" w:bidi="ar-SA"/>
    </w:rPr>
  </w:style>
  <w:style w:type="paragraph" w:customStyle="1" w:styleId="statement">
    <w:name w:val="statement"/>
    <w:basedOn w:val="Normal"/>
    <w:pPr>
      <w:spacing w:before="100" w:beforeAutospacing="1" w:after="100" w:afterAutospacing="1"/>
    </w:pPr>
    <w:rPr>
      <w:rFonts w:cs="Arial"/>
      <w:sz w:val="15"/>
      <w:szCs w:val="15"/>
      <w:lang w:eastAsia="en-US"/>
    </w:rPr>
  </w:style>
  <w:style w:type="character" w:customStyle="1" w:styleId="heading10">
    <w:name w:val="heading1"/>
    <w:rPr>
      <w:color w:val="808080"/>
    </w:rPr>
  </w:style>
  <w:style w:type="character" w:styleId="Strong">
    <w:name w:val="Strong"/>
    <w:qFormat/>
    <w:rsid w:val="00BD552C"/>
    <w:rPr>
      <w:rFonts w:ascii="Arial" w:hAnsi="Arial"/>
      <w:b w:val="0"/>
      <w:bCs/>
      <w:i/>
      <w:sz w:val="24"/>
    </w:rPr>
  </w:style>
  <w:style w:type="character" w:styleId="Emphasis">
    <w:name w:val="Emphasis"/>
    <w:qFormat/>
    <w:rsid w:val="00113DBE"/>
    <w:rPr>
      <w:rFonts w:ascii="Arial" w:hAnsi="Arial"/>
      <w:b/>
      <w:i/>
      <w:iCs/>
      <w:sz w:val="24"/>
    </w:rPr>
  </w:style>
  <w:style w:type="table" w:styleId="TableGrid">
    <w:name w:val="Table Grid"/>
    <w:basedOn w:val="TableNormal"/>
    <w:rsid w:val="000C26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rPr>
      <w:color w:val="800080"/>
      <w:u w:val="single"/>
    </w:rPr>
  </w:style>
  <w:style w:type="paragraph" w:customStyle="1" w:styleId="Noparagraphstyle">
    <w:name w:val="[No paragraph style]"/>
    <w:pPr>
      <w:widowControl w:val="0"/>
      <w:autoSpaceDE w:val="0"/>
      <w:autoSpaceDN w:val="0"/>
      <w:adjustRightInd w:val="0"/>
      <w:spacing w:line="288" w:lineRule="auto"/>
      <w:textAlignment w:val="center"/>
    </w:pPr>
    <w:rPr>
      <w:rFonts w:ascii="Times (TT)" w:hAnsi="Times (TT)"/>
      <w:color w:val="000000"/>
      <w:sz w:val="24"/>
      <w:lang w:bidi="ar-SA"/>
    </w:rPr>
  </w:style>
  <w:style w:type="character" w:customStyle="1" w:styleId="Heading1Char">
    <w:name w:val="Heading 1 Char"/>
    <w:rPr>
      <w:rFonts w:ascii="Arial" w:hAnsi="Arial"/>
      <w:b/>
      <w:bCs/>
      <w:kern w:val="28"/>
      <w:sz w:val="28"/>
      <w:szCs w:val="28"/>
      <w:lang w:val="en-US" w:eastAsia="he-IL" w:bidi="he-IL"/>
    </w:rPr>
  </w:style>
  <w:style w:type="character" w:customStyle="1" w:styleId="NormalWebChar">
    <w:name w:val="Normal (Web) Char"/>
    <w:rPr>
      <w:sz w:val="24"/>
      <w:szCs w:val="24"/>
      <w:lang w:val="en-US" w:eastAsia="he-IL" w:bidi="he-IL"/>
    </w:rPr>
  </w:style>
  <w:style w:type="character" w:customStyle="1" w:styleId="Heading3Char">
    <w:name w:val="Heading 3 Char"/>
    <w:rPr>
      <w:rFonts w:ascii="Arial" w:hAnsi="Arial"/>
      <w:b/>
      <w:sz w:val="24"/>
      <w:szCs w:val="24"/>
      <w:lang w:val="en-US" w:eastAsia="he-IL" w:bidi="he-IL"/>
    </w:rPr>
  </w:style>
  <w:style w:type="character" w:customStyle="1" w:styleId="labeltitle">
    <w:name w:val="label__title"/>
    <w:basedOn w:val="DefaultParagraphFont"/>
    <w:rsid w:val="00202B12"/>
  </w:style>
  <w:style w:type="paragraph" w:styleId="ListParagraph">
    <w:name w:val="List Paragraph"/>
    <w:basedOn w:val="Normal"/>
    <w:uiPriority w:val="34"/>
    <w:qFormat/>
    <w:rsid w:val="00C76230"/>
    <w:pPr>
      <w:spacing w:after="80" w:line="259" w:lineRule="auto"/>
      <w:ind w:left="720"/>
      <w:contextualSpacing/>
    </w:pPr>
    <w:rPr>
      <w:rFonts w:eastAsiaTheme="minorHAnsi" w:cstheme="minorBidi"/>
      <w:szCs w:val="22"/>
      <w:lang w:val="es-CO" w:eastAsia="en-US" w:bidi="ar-SA"/>
    </w:rPr>
  </w:style>
  <w:style w:type="paragraph" w:customStyle="1" w:styleId="Figure">
    <w:name w:val="Figure"/>
    <w:basedOn w:val="Normal"/>
    <w:link w:val="FigureChar"/>
    <w:qFormat/>
    <w:rsid w:val="0012350A"/>
    <w:pPr>
      <w:spacing w:before="100" w:after="100"/>
      <w:ind w:hanging="11"/>
    </w:pPr>
    <w:rPr>
      <w:rFonts w:cs="Arial"/>
      <w:sz w:val="20"/>
      <w:szCs w:val="24"/>
      <w:shd w:val="clear" w:color="auto" w:fill="FFFFFF"/>
    </w:rPr>
  </w:style>
  <w:style w:type="character" w:customStyle="1" w:styleId="FigureChar">
    <w:name w:val="Figure Char"/>
    <w:basedOn w:val="DefaultParagraphFont"/>
    <w:link w:val="Figure"/>
    <w:rsid w:val="0012350A"/>
    <w:rPr>
      <w:rFonts w:ascii="Arial" w:hAnsi="Arial" w:cs="Arial"/>
      <w:szCs w:val="24"/>
      <w:lang w:val="en-GB" w:eastAsia="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5315799">
      <w:bodyDiv w:val="1"/>
      <w:marLeft w:val="0"/>
      <w:marRight w:val="0"/>
      <w:marTop w:val="0"/>
      <w:marBottom w:val="0"/>
      <w:divBdr>
        <w:top w:val="none" w:sz="0" w:space="0" w:color="auto"/>
        <w:left w:val="none" w:sz="0" w:space="0" w:color="auto"/>
        <w:bottom w:val="none" w:sz="0" w:space="0" w:color="auto"/>
        <w:right w:val="none" w:sz="0" w:space="0" w:color="auto"/>
      </w:divBdr>
    </w:div>
    <w:div w:id="957029955">
      <w:bodyDiv w:val="1"/>
      <w:marLeft w:val="0"/>
      <w:marRight w:val="0"/>
      <w:marTop w:val="0"/>
      <w:marBottom w:val="0"/>
      <w:divBdr>
        <w:top w:val="none" w:sz="0" w:space="0" w:color="auto"/>
        <w:left w:val="none" w:sz="0" w:space="0" w:color="auto"/>
        <w:bottom w:val="none" w:sz="0" w:space="0" w:color="auto"/>
        <w:right w:val="none" w:sz="0" w:space="0" w:color="auto"/>
      </w:divBdr>
    </w:div>
    <w:div w:id="1077628411">
      <w:bodyDiv w:val="1"/>
      <w:marLeft w:val="0"/>
      <w:marRight w:val="0"/>
      <w:marTop w:val="0"/>
      <w:marBottom w:val="0"/>
      <w:divBdr>
        <w:top w:val="none" w:sz="0" w:space="0" w:color="auto"/>
        <w:left w:val="none" w:sz="0" w:space="0" w:color="auto"/>
        <w:bottom w:val="none" w:sz="0" w:space="0" w:color="auto"/>
        <w:right w:val="none" w:sz="0" w:space="0" w:color="auto"/>
      </w:divBdr>
    </w:div>
    <w:div w:id="1516920520">
      <w:bodyDiv w:val="1"/>
      <w:marLeft w:val="0"/>
      <w:marRight w:val="0"/>
      <w:marTop w:val="0"/>
      <w:marBottom w:val="0"/>
      <w:divBdr>
        <w:top w:val="none" w:sz="0" w:space="0" w:color="auto"/>
        <w:left w:val="none" w:sz="0" w:space="0" w:color="auto"/>
        <w:bottom w:val="none" w:sz="0" w:space="0" w:color="auto"/>
        <w:right w:val="none" w:sz="0" w:space="0" w:color="auto"/>
      </w:divBdr>
    </w:div>
    <w:div w:id="1520001041">
      <w:bodyDiv w:val="1"/>
      <w:marLeft w:val="0"/>
      <w:marRight w:val="0"/>
      <w:marTop w:val="0"/>
      <w:marBottom w:val="0"/>
      <w:divBdr>
        <w:top w:val="none" w:sz="0" w:space="0" w:color="auto"/>
        <w:left w:val="none" w:sz="0" w:space="0" w:color="auto"/>
        <w:bottom w:val="none" w:sz="0" w:space="0" w:color="auto"/>
        <w:right w:val="none" w:sz="0" w:space="0" w:color="auto"/>
      </w:divBdr>
    </w:div>
    <w:div w:id="1543712561">
      <w:bodyDiv w:val="1"/>
      <w:marLeft w:val="0"/>
      <w:marRight w:val="0"/>
      <w:marTop w:val="0"/>
      <w:marBottom w:val="0"/>
      <w:divBdr>
        <w:top w:val="none" w:sz="0" w:space="0" w:color="auto"/>
        <w:left w:val="none" w:sz="0" w:space="0" w:color="auto"/>
        <w:bottom w:val="none" w:sz="0" w:space="0" w:color="auto"/>
        <w:right w:val="none" w:sz="0" w:space="0" w:color="auto"/>
      </w:divBdr>
    </w:div>
    <w:div w:id="1808546270">
      <w:bodyDiv w:val="1"/>
      <w:marLeft w:val="0"/>
      <w:marRight w:val="0"/>
      <w:marTop w:val="0"/>
      <w:marBottom w:val="0"/>
      <w:divBdr>
        <w:top w:val="none" w:sz="0" w:space="0" w:color="auto"/>
        <w:left w:val="none" w:sz="0" w:space="0" w:color="auto"/>
        <w:bottom w:val="none" w:sz="0" w:space="0" w:color="auto"/>
        <w:right w:val="none" w:sz="0" w:space="0" w:color="auto"/>
      </w:divBdr>
    </w:div>
    <w:div w:id="1888638410">
      <w:bodyDiv w:val="1"/>
      <w:marLeft w:val="0"/>
      <w:marRight w:val="0"/>
      <w:marTop w:val="0"/>
      <w:marBottom w:val="0"/>
      <w:divBdr>
        <w:top w:val="none" w:sz="0" w:space="0" w:color="auto"/>
        <w:left w:val="none" w:sz="0" w:space="0" w:color="auto"/>
        <w:bottom w:val="none" w:sz="0" w:space="0" w:color="auto"/>
        <w:right w:val="none" w:sz="0" w:space="0" w:color="auto"/>
      </w:divBdr>
    </w:div>
    <w:div w:id="2036341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3804D0-6956-4AD5-AD21-FB6FFDB75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650</TotalTime>
  <Pages>21</Pages>
  <Words>22876</Words>
  <Characters>130398</Characters>
  <Application>Microsoft Office Word</Application>
  <DocSecurity>0</DocSecurity>
  <Lines>1086</Lines>
  <Paragraphs>305</Paragraphs>
  <ScaleCrop>false</ScaleCrop>
  <HeadingPairs>
    <vt:vector size="2" baseType="variant">
      <vt:variant>
        <vt:lpstr>Title</vt:lpstr>
      </vt:variant>
      <vt:variant>
        <vt:i4>1</vt:i4>
      </vt:variant>
    </vt:vector>
  </HeadingPairs>
  <TitlesOfParts>
    <vt:vector size="1" baseType="lpstr">
      <vt:lpstr>PR: Final Project and Dissertation</vt:lpstr>
    </vt:vector>
  </TitlesOfParts>
  <Company>AAA</Company>
  <LinksUpToDate>false</LinksUpToDate>
  <CharactersWithSpaces>152969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 Final Project and Dissertation</dc:title>
  <dc:subject/>
  <dc:creator>Avido1</dc:creator>
  <cp:keywords/>
  <dc:description/>
  <cp:lastModifiedBy>Roland Hudson</cp:lastModifiedBy>
  <cp:revision>41</cp:revision>
  <cp:lastPrinted>2008-03-01T19:07:00Z</cp:lastPrinted>
  <dcterms:created xsi:type="dcterms:W3CDTF">2018-06-15T14:46:00Z</dcterms:created>
  <dcterms:modified xsi:type="dcterms:W3CDTF">2018-07-03T14:01:00Z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6th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vt:lpwstr>
  </property>
  <property fmtid="{D5CDD505-2E9C-101B-9397-08002B2CF9AE}" pid="6" name="Mendeley Recent Style Id 2_1">
    <vt:lpwstr>http://www.zotero.org/styles/chicago-author-date</vt:lpwstr>
  </property>
  <property fmtid="{D5CDD505-2E9C-101B-9397-08002B2CF9AE}" pid="7" name="Mendeley Recent Style Name 2_1">
    <vt:lpwstr>Chicago Manual of Style 17th edition (author-date)</vt:lpwstr>
  </property>
  <property fmtid="{D5CDD505-2E9C-101B-9397-08002B2CF9AE}" pid="8" name="Mendeley Recent Style Id 3_1">
    <vt:lpwstr>http://www.zotero.org/styles/harvard-cite-them-right</vt:lpwstr>
  </property>
  <property fmtid="{D5CDD505-2E9C-101B-9397-08002B2CF9AE}" pid="9" name="Mendeley Recent Style Name 3_1">
    <vt:lpwstr>Cite Them Right 10th edition - Harvard</vt:lpwstr>
  </property>
  <property fmtid="{D5CDD505-2E9C-101B-9397-08002B2CF9AE}" pid="10" name="Mendeley Recent Style Id 4_1">
    <vt:lpwstr>http://www.zotero.org/styles/elsevier-with-titles</vt:lpwstr>
  </property>
  <property fmtid="{D5CDD505-2E9C-101B-9397-08002B2CF9AE}" pid="11" name="Mendeley Recent Style Name 4_1">
    <vt:lpwstr>Elsevier (numeric, with titles)</vt:lpwstr>
  </property>
  <property fmtid="{D5CDD505-2E9C-101B-9397-08002B2CF9AE}" pid="12" name="Mendeley Recent Style Id 5_1">
    <vt:lpwstr>http://www.zotero.org/styles/elsevier-harvard</vt:lpwstr>
  </property>
  <property fmtid="{D5CDD505-2E9C-101B-9397-08002B2CF9AE}" pid="13" name="Mendeley Recent Style Name 5_1">
    <vt:lpwstr>Elsevier - Harvard (with titles)</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Self UUID Temp</vt:lpwstr>
  </property>
  <property fmtid="{D5CDD505-2E9C-101B-9397-08002B2CF9AE}" pid="24" name="Mendeley Citation Style_1">
    <vt:lpwstr>http://www.zotero.org/styles/harvard-cite-them-right</vt:lpwstr>
  </property>
</Properties>
</file>