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3D0" w14:textId="5E56AD04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827ABE">
        <w:rPr>
          <w:rFonts w:cstheme="minorHAnsi"/>
          <w:b/>
          <w:bCs/>
          <w:kern w:val="0"/>
          <w:sz w:val="18"/>
          <w:szCs w:val="18"/>
        </w:rPr>
        <w:t>OPCIONES DE INTERCALACIÓN</w:t>
      </w:r>
      <w:r w:rsidRPr="001470A4">
        <w:rPr>
          <w:rFonts w:cstheme="minorHAnsi"/>
          <w:kern w:val="0"/>
          <w:sz w:val="18"/>
          <w:szCs w:val="18"/>
        </w:rPr>
        <w:t>: Pueden establecerse a nivel de servidor, de base de datos, de columna o de expresión:</w:t>
      </w:r>
    </w:p>
    <w:p w14:paraId="26E802DD" w14:textId="6A3C1415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1470A4">
        <w:rPr>
          <w:rFonts w:cstheme="minorHAnsi"/>
          <w:kern w:val="0"/>
          <w:sz w:val="18"/>
          <w:szCs w:val="18"/>
        </w:rPr>
        <w:t>(</w:t>
      </w:r>
      <w:r w:rsidRPr="001470A4">
        <w:rPr>
          <w:rFonts w:cstheme="minorHAnsi"/>
          <w:kern w:val="0"/>
          <w:sz w:val="12"/>
          <w:szCs w:val="12"/>
        </w:rPr>
        <w:t>https://learn.microsoft.com/es-es/sql/relational-databases/collations/collation-and-unicode-support?view=sql-server-ver16#SQL-collations</w:t>
      </w:r>
      <w:r w:rsidRPr="001470A4">
        <w:rPr>
          <w:rFonts w:cstheme="minorHAnsi"/>
          <w:kern w:val="0"/>
          <w:sz w:val="18"/>
          <w:szCs w:val="18"/>
        </w:rPr>
        <w:t>)</w:t>
      </w:r>
    </w:p>
    <w:p w14:paraId="012D898E" w14:textId="77777777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</w:tblGrid>
      <w:tr w:rsidR="001470A4" w:rsidRPr="001470A4" w14:paraId="054CBE68" w14:textId="77777777" w:rsidTr="001470A4">
        <w:tc>
          <w:tcPr>
            <w:tcW w:w="846" w:type="dxa"/>
          </w:tcPr>
          <w:p w14:paraId="554BF08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</w:t>
            </w:r>
          </w:p>
        </w:tc>
        <w:tc>
          <w:tcPr>
            <w:tcW w:w="5387" w:type="dxa"/>
          </w:tcPr>
          <w:p w14:paraId="030F8422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 binario.</w:t>
            </w:r>
          </w:p>
        </w:tc>
      </w:tr>
      <w:tr w:rsidR="001470A4" w:rsidRPr="001470A4" w14:paraId="4C6535E2" w14:textId="77777777" w:rsidTr="001470A4">
        <w:tc>
          <w:tcPr>
            <w:tcW w:w="846" w:type="dxa"/>
          </w:tcPr>
          <w:p w14:paraId="6C315C25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BIN2</w:t>
            </w:r>
          </w:p>
        </w:tc>
        <w:tc>
          <w:tcPr>
            <w:tcW w:w="5387" w:type="dxa"/>
          </w:tcPr>
          <w:p w14:paraId="370EC340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Ordenación punto de código binario.</w:t>
            </w:r>
          </w:p>
        </w:tc>
      </w:tr>
      <w:tr w:rsidR="001470A4" w:rsidRPr="001470A4" w14:paraId="2AB8FBD0" w14:textId="77777777" w:rsidTr="001470A4">
        <w:tc>
          <w:tcPr>
            <w:tcW w:w="846" w:type="dxa"/>
          </w:tcPr>
          <w:p w14:paraId="61D0EB7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CI</w:t>
            </w:r>
          </w:p>
        </w:tc>
        <w:tc>
          <w:tcPr>
            <w:tcW w:w="5387" w:type="dxa"/>
          </w:tcPr>
          <w:p w14:paraId="51FE7AC7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entre mayúsculas y minúsculas.</w:t>
            </w:r>
          </w:p>
        </w:tc>
      </w:tr>
      <w:tr w:rsidR="001470A4" w:rsidRPr="001470A4" w14:paraId="27616205" w14:textId="77777777" w:rsidTr="001470A4">
        <w:tc>
          <w:tcPr>
            <w:tcW w:w="846" w:type="dxa"/>
          </w:tcPr>
          <w:p w14:paraId="15A1140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CS</w:t>
            </w:r>
          </w:p>
        </w:tc>
        <w:tc>
          <w:tcPr>
            <w:tcW w:w="5387" w:type="dxa"/>
          </w:tcPr>
          <w:p w14:paraId="5A1D0BF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entre mayúsculas y minúsculas.</w:t>
            </w:r>
          </w:p>
        </w:tc>
      </w:tr>
      <w:tr w:rsidR="001470A4" w:rsidRPr="001470A4" w14:paraId="67617413" w14:textId="77777777" w:rsidTr="001470A4">
        <w:tc>
          <w:tcPr>
            <w:tcW w:w="846" w:type="dxa"/>
          </w:tcPr>
          <w:p w14:paraId="5DFA1861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AI</w:t>
            </w:r>
          </w:p>
        </w:tc>
        <w:tc>
          <w:tcPr>
            <w:tcW w:w="5387" w:type="dxa"/>
          </w:tcPr>
          <w:p w14:paraId="5DA3939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acentos.</w:t>
            </w:r>
          </w:p>
        </w:tc>
      </w:tr>
      <w:tr w:rsidR="001470A4" w:rsidRPr="001470A4" w14:paraId="471D6241" w14:textId="77777777" w:rsidTr="001470A4">
        <w:tc>
          <w:tcPr>
            <w:tcW w:w="846" w:type="dxa"/>
          </w:tcPr>
          <w:p w14:paraId="20AED8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AS</w:t>
            </w:r>
          </w:p>
        </w:tc>
        <w:tc>
          <w:tcPr>
            <w:tcW w:w="5387" w:type="dxa"/>
          </w:tcPr>
          <w:p w14:paraId="58015B6E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acentos.</w:t>
            </w:r>
          </w:p>
        </w:tc>
      </w:tr>
      <w:tr w:rsidR="001470A4" w:rsidRPr="001470A4" w14:paraId="59A57AAA" w14:textId="77777777" w:rsidTr="001470A4">
        <w:tc>
          <w:tcPr>
            <w:tcW w:w="846" w:type="dxa"/>
          </w:tcPr>
          <w:p w14:paraId="4D4F22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KS</w:t>
            </w:r>
          </w:p>
        </w:tc>
        <w:tc>
          <w:tcPr>
            <w:tcW w:w="5387" w:type="dxa"/>
          </w:tcPr>
          <w:p w14:paraId="7154B4B5" w14:textId="2E1B7686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Sí distingue </w:t>
            </w:r>
            <w:proofErr w:type="spellStart"/>
            <w:r w:rsidRPr="001470A4">
              <w:rPr>
                <w:rFonts w:cstheme="minorHAnsi"/>
                <w:kern w:val="0"/>
                <w:sz w:val="18"/>
                <w:szCs w:val="18"/>
              </w:rPr>
              <w:t>Kana</w:t>
            </w:r>
            <w:proofErr w:type="spellEnd"/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7109B2B" w14:textId="77777777" w:rsidTr="001470A4">
        <w:tc>
          <w:tcPr>
            <w:tcW w:w="846" w:type="dxa"/>
          </w:tcPr>
          <w:p w14:paraId="3C5FAFC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WS</w:t>
            </w:r>
          </w:p>
        </w:tc>
        <w:tc>
          <w:tcPr>
            <w:tcW w:w="5387" w:type="dxa"/>
          </w:tcPr>
          <w:p w14:paraId="79BEC821" w14:textId="6E9EB8CF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ancho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C606FCA" w14:textId="77777777" w:rsidTr="001470A4">
        <w:tc>
          <w:tcPr>
            <w:tcW w:w="846" w:type="dxa"/>
          </w:tcPr>
          <w:p w14:paraId="598466FD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</w:p>
        </w:tc>
        <w:tc>
          <w:tcPr>
            <w:tcW w:w="5387" w:type="dxa"/>
          </w:tcPr>
          <w:p w14:paraId="476FF03F" w14:textId="11B933A2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En el caso de KS y WS, su ausencia indica que no distingue </w:t>
            </w:r>
            <w:proofErr w:type="spellStart"/>
            <w:r w:rsidRPr="001470A4">
              <w:rPr>
                <w:rFonts w:cstheme="minorHAnsi"/>
                <w:kern w:val="0"/>
                <w:sz w:val="18"/>
                <w:szCs w:val="18"/>
              </w:rPr>
              <w:t>Kana</w:t>
            </w:r>
            <w:proofErr w:type="spellEnd"/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ni ancho respectivamente.</w:t>
            </w:r>
          </w:p>
        </w:tc>
      </w:tr>
    </w:tbl>
    <w:p w14:paraId="2BDDC974" w14:textId="77777777" w:rsidR="00B1144A" w:rsidRDefault="00B1144A" w:rsidP="001470A4">
      <w:pPr>
        <w:rPr>
          <w:rFonts w:cstheme="minorHAnsi"/>
          <w:sz w:val="18"/>
          <w:szCs w:val="18"/>
        </w:rPr>
      </w:pPr>
    </w:p>
    <w:p w14:paraId="4A980C6E" w14:textId="77777777" w:rsidR="003953D2" w:rsidRDefault="003953D2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p w14:paraId="719F3E4A" w14:textId="31454C97" w:rsidR="00827ABE" w:rsidRDefault="00827ABE" w:rsidP="00D0243B">
      <w:pPr>
        <w:rPr>
          <w:rFonts w:cstheme="minorHAnsi"/>
          <w:b/>
          <w:bCs/>
          <w:sz w:val="18"/>
          <w:szCs w:val="18"/>
        </w:rPr>
      </w:pPr>
      <w:r w:rsidRPr="00827ABE">
        <w:rPr>
          <w:rFonts w:cstheme="minorHAnsi"/>
          <w:b/>
          <w:bCs/>
          <w:sz w:val="18"/>
          <w:szCs w:val="18"/>
        </w:rPr>
        <w:lastRenderedPageBreak/>
        <w:t>DIFERENTES TIPOS DE DATOS EN SQL SERVER</w:t>
      </w:r>
    </w:p>
    <w:p w14:paraId="03CF9404" w14:textId="2D5C0977" w:rsidR="00787781" w:rsidRPr="00D0243B" w:rsidRDefault="00787781" w:rsidP="00D0243B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Alfanuméricos: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068"/>
        <w:gridCol w:w="1695"/>
        <w:gridCol w:w="1768"/>
        <w:gridCol w:w="1276"/>
        <w:gridCol w:w="1276"/>
        <w:gridCol w:w="1276"/>
        <w:gridCol w:w="992"/>
      </w:tblGrid>
      <w:tr w:rsidR="00557596" w14:paraId="2B92B290" w14:textId="77777777" w:rsidTr="004C42B6">
        <w:tc>
          <w:tcPr>
            <w:tcW w:w="1068" w:type="dxa"/>
          </w:tcPr>
          <w:p w14:paraId="186F0F63" w14:textId="77777777" w:rsidR="00557596" w:rsidRDefault="00557596" w:rsidP="00D0243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5" w:type="dxa"/>
          </w:tcPr>
          <w:p w14:paraId="77AE1803" w14:textId="214FAC99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FIJO.</w:t>
            </w:r>
            <w:r>
              <w:rPr>
                <w:rFonts w:cstheme="minorHAnsi"/>
                <w:sz w:val="18"/>
                <w:szCs w:val="18"/>
              </w:rPr>
              <w:br/>
            </w:r>
            <w:r w:rsidRPr="005377B7">
              <w:rPr>
                <w:rFonts w:cstheme="minorHAnsi"/>
                <w:sz w:val="18"/>
                <w:szCs w:val="18"/>
              </w:rPr>
              <w:t>SE DEBE</w:t>
            </w:r>
            <w:r>
              <w:rPr>
                <w:rFonts w:cstheme="minorHAnsi"/>
                <w:sz w:val="18"/>
                <w:szCs w:val="18"/>
              </w:rPr>
              <w:t xml:space="preserve"> UTILIZAR CUANDO SEPAMOS QUE LOS DATOS QUE ALBERGARÁ SERÁN SIEMPRE DE LA MISMA LONGITUD</w:t>
            </w:r>
          </w:p>
        </w:tc>
        <w:tc>
          <w:tcPr>
            <w:tcW w:w="1768" w:type="dxa"/>
          </w:tcPr>
          <w:p w14:paraId="74F2F8DE" w14:textId="46B0D2ED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VARIABLE.</w:t>
            </w:r>
          </w:p>
          <w:p w14:paraId="6CDC1D21" w14:textId="284258A8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377B7">
              <w:rPr>
                <w:rFonts w:cstheme="minorHAnsi"/>
                <w:sz w:val="18"/>
                <w:szCs w:val="18"/>
              </w:rPr>
              <w:t>SE DEBE</w:t>
            </w:r>
            <w:r>
              <w:rPr>
                <w:rFonts w:cstheme="minorHAnsi"/>
                <w:sz w:val="18"/>
                <w:szCs w:val="18"/>
              </w:rPr>
              <w:t xml:space="preserve"> UTILIZAR CUANDO DESCONOCEMOS LA LONGITUD DE LOS DATOS QUE SE ALMACENARÁN</w:t>
            </w:r>
          </w:p>
        </w:tc>
        <w:tc>
          <w:tcPr>
            <w:tcW w:w="1276" w:type="dxa"/>
          </w:tcPr>
          <w:p w14:paraId="53566682" w14:textId="781755F3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ARGUMENTO DEFINE EL TAMAÑO DE LA CADENA EN BYTES</w:t>
            </w:r>
          </w:p>
        </w:tc>
        <w:tc>
          <w:tcPr>
            <w:tcW w:w="1276" w:type="dxa"/>
          </w:tcPr>
          <w:p w14:paraId="34A77C3E" w14:textId="2E1BBD8A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ARGUMENTO DEFINE EL TAMAÑO DE LA CADENA EN </w:t>
            </w:r>
            <w:r w:rsidRPr="00E3372F">
              <w:rPr>
                <w:rFonts w:cstheme="minorHAnsi"/>
                <w:sz w:val="18"/>
                <w:szCs w:val="18"/>
                <w:u w:val="single"/>
              </w:rPr>
              <w:t>PARES</w:t>
            </w:r>
            <w:r>
              <w:rPr>
                <w:rFonts w:cstheme="minorHAnsi"/>
                <w:sz w:val="18"/>
                <w:szCs w:val="18"/>
              </w:rPr>
              <w:t xml:space="preserve"> DE BYTES</w:t>
            </w:r>
          </w:p>
        </w:tc>
        <w:tc>
          <w:tcPr>
            <w:tcW w:w="1276" w:type="dxa"/>
          </w:tcPr>
          <w:p w14:paraId="18562966" w14:textId="79B418B6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MÁXIMO VALOR DEL ARGUMENTO</w:t>
            </w:r>
          </w:p>
        </w:tc>
        <w:tc>
          <w:tcPr>
            <w:tcW w:w="992" w:type="dxa"/>
          </w:tcPr>
          <w:p w14:paraId="6A03B70F" w14:textId="1788254C" w:rsidR="00557596" w:rsidRDefault="00557596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UNICODE</w:t>
            </w:r>
          </w:p>
        </w:tc>
      </w:tr>
      <w:tr w:rsidR="00557596" w14:paraId="24495CE0" w14:textId="77777777" w:rsidTr="004C42B6">
        <w:tc>
          <w:tcPr>
            <w:tcW w:w="1068" w:type="dxa"/>
          </w:tcPr>
          <w:p w14:paraId="35D8F84F" w14:textId="3EE10457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</w:t>
            </w:r>
          </w:p>
        </w:tc>
        <w:tc>
          <w:tcPr>
            <w:tcW w:w="1695" w:type="dxa"/>
          </w:tcPr>
          <w:p w14:paraId="5FBAB8CD" w14:textId="5B7E4E6A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195082F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BD0630" w14:textId="49E8B10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2EA32BB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0E1DF" w14:textId="766C31B1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8000</w:t>
            </w:r>
          </w:p>
        </w:tc>
        <w:tc>
          <w:tcPr>
            <w:tcW w:w="992" w:type="dxa"/>
          </w:tcPr>
          <w:p w14:paraId="78AD1D48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57596" w14:paraId="0022E493" w14:textId="77777777" w:rsidTr="004C42B6">
        <w:tc>
          <w:tcPr>
            <w:tcW w:w="1068" w:type="dxa"/>
          </w:tcPr>
          <w:p w14:paraId="2D7CD1D2" w14:textId="0650EF45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695" w:type="dxa"/>
          </w:tcPr>
          <w:p w14:paraId="288A33F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58F859EE" w14:textId="78668C6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9ED913" w14:textId="0847B8CF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FA9108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9AC5AA" w14:textId="7575E347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8000 -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992" w:type="dxa"/>
          </w:tcPr>
          <w:p w14:paraId="69AF2B74" w14:textId="0501C4E5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57596" w14:paraId="4094CB51" w14:textId="77777777" w:rsidTr="004C42B6">
        <w:tc>
          <w:tcPr>
            <w:tcW w:w="1068" w:type="dxa"/>
          </w:tcPr>
          <w:p w14:paraId="55A7904D" w14:textId="60864BC6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NCHAR</w:t>
            </w:r>
          </w:p>
        </w:tc>
        <w:tc>
          <w:tcPr>
            <w:tcW w:w="1695" w:type="dxa"/>
          </w:tcPr>
          <w:p w14:paraId="1857BCF5" w14:textId="4D1475F0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78F8C2D7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A57A903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FBE27C" w14:textId="32A9EB4A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D2C7567" w14:textId="0D58A30E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4000</w:t>
            </w:r>
          </w:p>
        </w:tc>
        <w:tc>
          <w:tcPr>
            <w:tcW w:w="992" w:type="dxa"/>
          </w:tcPr>
          <w:p w14:paraId="5FB51288" w14:textId="39B5E665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</w:tr>
      <w:tr w:rsidR="00557596" w14:paraId="57B2CEE4" w14:textId="77777777" w:rsidTr="004C42B6">
        <w:tc>
          <w:tcPr>
            <w:tcW w:w="1068" w:type="dxa"/>
          </w:tcPr>
          <w:p w14:paraId="2748A916" w14:textId="694B2B56" w:rsidR="00557596" w:rsidRDefault="00557596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NVARCHAR</w:t>
            </w:r>
          </w:p>
        </w:tc>
        <w:tc>
          <w:tcPr>
            <w:tcW w:w="1695" w:type="dxa"/>
          </w:tcPr>
          <w:p w14:paraId="298B6F7C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6540AE41" w14:textId="380D68A6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D69D504" w14:textId="7777777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1DFFC0" w14:textId="16BD3087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9E947FB" w14:textId="1B7D703C" w:rsidR="00557596" w:rsidRPr="00143B20" w:rsidRDefault="00557596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992" w:type="dxa"/>
          </w:tcPr>
          <w:p w14:paraId="699A18B5" w14:textId="12C10708" w:rsidR="00557596" w:rsidRPr="00D0243B" w:rsidRDefault="00557596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</w:tr>
      <w:tr w:rsidR="005377B7" w14:paraId="6DDABAD0" w14:textId="77777777" w:rsidTr="004C42B6">
        <w:tc>
          <w:tcPr>
            <w:tcW w:w="1068" w:type="dxa"/>
          </w:tcPr>
          <w:p w14:paraId="47F602E9" w14:textId="5742CFBE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8283" w:type="dxa"/>
            <w:gridSpan w:val="6"/>
          </w:tcPr>
          <w:p w14:paraId="68DC7E00" w14:textId="700B90F2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>SERÁ ELIMINADO Y SE RECOMIENDA SUSTITUIR POR VARCHAR(MAX)</w:t>
            </w:r>
          </w:p>
        </w:tc>
      </w:tr>
      <w:tr w:rsidR="005377B7" w14:paraId="24718D6F" w14:textId="77777777" w:rsidTr="004C42B6">
        <w:tc>
          <w:tcPr>
            <w:tcW w:w="1068" w:type="dxa"/>
          </w:tcPr>
          <w:p w14:paraId="7BFFAA3C" w14:textId="2EAE9C4B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NTEXT</w:t>
            </w:r>
          </w:p>
        </w:tc>
        <w:tc>
          <w:tcPr>
            <w:tcW w:w="8283" w:type="dxa"/>
            <w:gridSpan w:val="6"/>
          </w:tcPr>
          <w:p w14:paraId="7F2E0B39" w14:textId="765B9965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>SERÁ ELIMINADO Y SE RECOMIENDA SUSTITUIR POR NVARCHAR(MAX)</w:t>
            </w:r>
          </w:p>
        </w:tc>
      </w:tr>
    </w:tbl>
    <w:p w14:paraId="322EE306" w14:textId="77777777" w:rsidR="00827ABE" w:rsidRDefault="00827ABE" w:rsidP="001470A4">
      <w:pPr>
        <w:rPr>
          <w:rFonts w:cstheme="minorHAnsi"/>
          <w:sz w:val="18"/>
          <w:szCs w:val="18"/>
        </w:rPr>
      </w:pPr>
    </w:p>
    <w:p w14:paraId="578C93AC" w14:textId="0CB3E89F" w:rsidR="00827ABE" w:rsidRDefault="002B6829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CHAR o NCHAR se deben utilizar en campos cuyo contenido sepamos que será siempre de la misma longitud o con variaciones mínimas, por ejemplo, la matrícula de un coche</w:t>
      </w:r>
      <w:r w:rsidR="00E3372F">
        <w:rPr>
          <w:rFonts w:cstheme="minorHAnsi"/>
          <w:sz w:val="18"/>
          <w:szCs w:val="18"/>
        </w:rPr>
        <w:t>.</w:t>
      </w:r>
    </w:p>
    <w:p w14:paraId="524F8F04" w14:textId="6CEFD1C8" w:rsidR="002B6829" w:rsidRDefault="002B6829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Por el contrario, </w:t>
      </w:r>
      <w:r w:rsidR="004F0DED">
        <w:rPr>
          <w:rFonts w:cstheme="minorHAnsi"/>
          <w:sz w:val="18"/>
          <w:szCs w:val="18"/>
        </w:rPr>
        <w:t>VAR</w:t>
      </w:r>
      <w:r>
        <w:rPr>
          <w:rFonts w:cstheme="minorHAnsi"/>
          <w:sz w:val="18"/>
          <w:szCs w:val="18"/>
        </w:rPr>
        <w:t>CHAR o NVARCHAR los utilizaremos en campos cuya longitud puede ser muy diferente de unos registros a otros, por ejemplo, una dirección postal.</w:t>
      </w:r>
    </w:p>
    <w:p w14:paraId="396E1768" w14:textId="156E529C" w:rsidR="00C37709" w:rsidRDefault="008E7672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NCHAR y NVARCHAR sólo deberían utilizarse en aplicaciones multilenguaje </w:t>
      </w:r>
      <w:r w:rsidR="008066C2">
        <w:rPr>
          <w:rFonts w:cstheme="minorHAnsi"/>
          <w:sz w:val="18"/>
          <w:szCs w:val="18"/>
        </w:rPr>
        <w:t>en las que se vayan a utilizar caracteres Unicode.</w:t>
      </w:r>
    </w:p>
    <w:p w14:paraId="45A1FB8E" w14:textId="4D682188" w:rsidR="00787781" w:rsidRPr="00835333" w:rsidRDefault="00787781" w:rsidP="004C42B6">
      <w:pPr>
        <w:jc w:val="both"/>
        <w:rPr>
          <w:rFonts w:cstheme="minorHAnsi"/>
          <w:b/>
          <w:bCs/>
          <w:sz w:val="18"/>
          <w:szCs w:val="18"/>
        </w:rPr>
      </w:pPr>
      <w:r w:rsidRPr="00835333">
        <w:rPr>
          <w:rFonts w:cstheme="minorHAnsi"/>
          <w:b/>
          <w:bCs/>
          <w:sz w:val="18"/>
          <w:szCs w:val="18"/>
        </w:rPr>
        <w:t>Fechas:</w:t>
      </w:r>
    </w:p>
    <w:p w14:paraId="2907A233" w14:textId="14464C3E" w:rsidR="00C37709" w:rsidRPr="00D66A35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</w:t>
      </w:r>
      <w:r w:rsidR="00D66A35" w:rsidRPr="00D66A35">
        <w:rPr>
          <w:rFonts w:cstheme="minorHAnsi"/>
          <w:sz w:val="18"/>
          <w:szCs w:val="18"/>
        </w:rPr>
        <w:t>: Sólo almacena la f</w:t>
      </w:r>
      <w:r w:rsidR="00D66A35">
        <w:rPr>
          <w:rFonts w:cstheme="minorHAnsi"/>
          <w:sz w:val="18"/>
          <w:szCs w:val="18"/>
        </w:rPr>
        <w:t>echa, es decir: año, mes y día</w:t>
      </w:r>
    </w:p>
    <w:p w14:paraId="1BA52DB3" w14:textId="7381857A" w:rsidR="00787781" w:rsidRPr="00D66A35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TIME</w:t>
      </w:r>
      <w:r w:rsidR="006A3806">
        <w:rPr>
          <w:rFonts w:cstheme="minorHAnsi"/>
          <w:sz w:val="18"/>
          <w:szCs w:val="18"/>
        </w:rPr>
        <w:t>(n)</w:t>
      </w:r>
      <w:r w:rsidR="00D66A35" w:rsidRPr="00D66A35">
        <w:rPr>
          <w:rFonts w:cstheme="minorHAnsi"/>
          <w:sz w:val="18"/>
          <w:szCs w:val="18"/>
        </w:rPr>
        <w:t>: Sólo almacena la</w:t>
      </w:r>
      <w:r w:rsidR="00D66A35">
        <w:rPr>
          <w:rFonts w:cstheme="minorHAnsi"/>
          <w:sz w:val="18"/>
          <w:szCs w:val="18"/>
        </w:rPr>
        <w:t xml:space="preserve"> hora, es decir: horas, minutos, segundos y hasta 7 dígitos de nanosegundos</w:t>
      </w:r>
      <w:r w:rsidR="006A3806">
        <w:rPr>
          <w:rFonts w:cstheme="minorHAnsi"/>
          <w:sz w:val="18"/>
          <w:szCs w:val="18"/>
        </w:rPr>
        <w:t>. Donde n es el número de dígitos que se usarán.</w:t>
      </w:r>
    </w:p>
    <w:p w14:paraId="03C86C22" w14:textId="1EA7513C" w:rsidR="00787781" w:rsidRPr="00D66A35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SMALLDATETIME</w:t>
      </w:r>
      <w:r w:rsidR="006A3806">
        <w:rPr>
          <w:rFonts w:cstheme="minorHAnsi"/>
          <w:sz w:val="18"/>
          <w:szCs w:val="18"/>
        </w:rPr>
        <w:t>: almacena fecha y hora sin nanosegundos. Además, los segundos siempre son cero. Por lo tanto, la precisión es de un minuto.</w:t>
      </w:r>
    </w:p>
    <w:p w14:paraId="24EE007E" w14:textId="4E0180AF" w:rsidR="00787781" w:rsidRPr="006A3806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</w:t>
      </w:r>
      <w:r w:rsidR="006A3806">
        <w:rPr>
          <w:rFonts w:cstheme="minorHAnsi"/>
          <w:sz w:val="18"/>
          <w:szCs w:val="18"/>
        </w:rPr>
        <w:t xml:space="preserve">: Almacena fecha y hora con milisegundos. </w:t>
      </w:r>
      <w:r w:rsidR="001A5981">
        <w:rPr>
          <w:rFonts w:cstheme="minorHAnsi"/>
          <w:sz w:val="18"/>
          <w:szCs w:val="18"/>
        </w:rPr>
        <w:t>Rango de fechas:</w:t>
      </w:r>
      <w:r w:rsidR="006A3806">
        <w:rPr>
          <w:rFonts w:cstheme="minorHAnsi"/>
          <w:sz w:val="18"/>
          <w:szCs w:val="18"/>
        </w:rPr>
        <w:t xml:space="preserve"> 01/01/1753</w:t>
      </w:r>
      <w:r w:rsidR="001A5981">
        <w:rPr>
          <w:rFonts w:cstheme="minorHAnsi"/>
          <w:sz w:val="18"/>
          <w:szCs w:val="18"/>
        </w:rPr>
        <w:t xml:space="preserve"> a 31/12/9999. Rango de horas: 00:00:00 a 23:59:59.997</w:t>
      </w:r>
    </w:p>
    <w:p w14:paraId="7B0E8E27" w14:textId="5283C29F" w:rsidR="006A3806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DATETIME2</w:t>
      </w:r>
      <w:r w:rsidR="001A5981">
        <w:rPr>
          <w:rFonts w:cstheme="minorHAnsi"/>
          <w:sz w:val="18"/>
          <w:szCs w:val="18"/>
        </w:rPr>
        <w:t>(n):</w:t>
      </w:r>
      <w:r w:rsidR="001A5981" w:rsidRPr="001A5981">
        <w:rPr>
          <w:rFonts w:cstheme="minorHAnsi"/>
          <w:sz w:val="18"/>
          <w:szCs w:val="18"/>
        </w:rPr>
        <w:t xml:space="preserve"> </w:t>
      </w:r>
      <w:r w:rsidR="001A5981">
        <w:rPr>
          <w:rFonts w:cstheme="minorHAnsi"/>
          <w:sz w:val="18"/>
          <w:szCs w:val="18"/>
        </w:rPr>
        <w:t>Almacena fecha y hora con milisegundos. Rango de fechas: 01/01/0001 a 31/12/9999. Rango de horas: 00:00:00 a 23:59:59.</w:t>
      </w:r>
      <w:r w:rsidR="001A5981" w:rsidRPr="001A5981">
        <w:rPr>
          <w:rFonts w:cstheme="minorHAnsi"/>
          <w:sz w:val="18"/>
          <w:szCs w:val="18"/>
        </w:rPr>
        <w:t>9999999</w:t>
      </w:r>
      <w:r w:rsidR="001A5981">
        <w:rPr>
          <w:rFonts w:cstheme="minorHAnsi"/>
          <w:sz w:val="18"/>
          <w:szCs w:val="18"/>
        </w:rPr>
        <w:t>. n es el número de dígitos que se usarán.</w:t>
      </w:r>
    </w:p>
    <w:p w14:paraId="16F2C8D0" w14:textId="77777777" w:rsidR="006A3806" w:rsidRDefault="006A3806" w:rsidP="001470A4">
      <w:pPr>
        <w:rPr>
          <w:rFonts w:cstheme="minorHAnsi"/>
          <w:sz w:val="18"/>
          <w:szCs w:val="18"/>
        </w:rPr>
      </w:pPr>
    </w:p>
    <w:p w14:paraId="004D59D9" w14:textId="1FEDED73" w:rsidR="00787781" w:rsidRPr="006A3806" w:rsidRDefault="00835333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DATETIMEOFFSET</w:t>
      </w:r>
      <w:r w:rsidR="001709E2">
        <w:rPr>
          <w:rFonts w:cstheme="minorHAnsi"/>
          <w:sz w:val="18"/>
          <w:szCs w:val="18"/>
        </w:rPr>
        <w:t xml:space="preserve">(n): es exactamente igual que </w:t>
      </w:r>
      <w:proofErr w:type="gramStart"/>
      <w:r w:rsidR="001709E2">
        <w:rPr>
          <w:rFonts w:cstheme="minorHAnsi"/>
          <w:sz w:val="18"/>
          <w:szCs w:val="18"/>
        </w:rPr>
        <w:t>DateTime2</w:t>
      </w:r>
      <w:proofErr w:type="gramEnd"/>
      <w:r w:rsidR="001709E2">
        <w:rPr>
          <w:rFonts w:cstheme="minorHAnsi"/>
          <w:sz w:val="18"/>
          <w:szCs w:val="18"/>
        </w:rPr>
        <w:t xml:space="preserve"> pero añade la zona horaria.</w:t>
      </w:r>
    </w:p>
    <w:p w14:paraId="0DAB24CC" w14:textId="2E4FAC42" w:rsidR="00903D2B" w:rsidRPr="001470A4" w:rsidRDefault="00903D2B" w:rsidP="004C42B6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En resumen, considero que estamos utilizando el tipo </w:t>
      </w:r>
      <w:proofErr w:type="spellStart"/>
      <w:r>
        <w:rPr>
          <w:rFonts w:cstheme="minorHAnsi"/>
          <w:sz w:val="18"/>
          <w:szCs w:val="18"/>
        </w:rPr>
        <w:t>DateTime</w:t>
      </w:r>
      <w:proofErr w:type="spellEnd"/>
      <w:r>
        <w:rPr>
          <w:rFonts w:cstheme="minorHAnsi"/>
          <w:sz w:val="18"/>
          <w:szCs w:val="18"/>
        </w:rPr>
        <w:t xml:space="preserve"> siempre por defecto sin tener en cuenta los demás y sin tener en cuenta el tipo de dato que se desea almacenar. Muchos de los campos que definimos como </w:t>
      </w:r>
      <w:proofErr w:type="spellStart"/>
      <w:r>
        <w:rPr>
          <w:rFonts w:cstheme="minorHAnsi"/>
          <w:sz w:val="18"/>
          <w:szCs w:val="18"/>
        </w:rPr>
        <w:t>DateTime</w:t>
      </w:r>
      <w:proofErr w:type="spellEnd"/>
      <w:r>
        <w:rPr>
          <w:rFonts w:cstheme="minorHAnsi"/>
          <w:sz w:val="18"/>
          <w:szCs w:val="18"/>
        </w:rPr>
        <w:t xml:space="preserve"> deberían ser Date y ahorraríamos 5 bytes en cada uno de ellos</w:t>
      </w:r>
      <w:r w:rsidR="00447541">
        <w:rPr>
          <w:rFonts w:cstheme="minorHAnsi"/>
          <w:sz w:val="18"/>
          <w:szCs w:val="18"/>
        </w:rPr>
        <w:t xml:space="preserve">. Sólo con los campos </w:t>
      </w:r>
      <w:proofErr w:type="spellStart"/>
      <w:r w:rsidR="00447541">
        <w:rPr>
          <w:rFonts w:cstheme="minorHAnsi"/>
          <w:sz w:val="18"/>
          <w:szCs w:val="18"/>
        </w:rPr>
        <w:t>fecha_creacion</w:t>
      </w:r>
      <w:proofErr w:type="spellEnd"/>
      <w:r w:rsidR="00447541">
        <w:rPr>
          <w:rFonts w:cstheme="minorHAnsi"/>
          <w:sz w:val="18"/>
          <w:szCs w:val="18"/>
        </w:rPr>
        <w:t xml:space="preserve">, </w:t>
      </w:r>
      <w:proofErr w:type="spellStart"/>
      <w:r w:rsidR="00447541">
        <w:rPr>
          <w:rFonts w:cstheme="minorHAnsi"/>
          <w:sz w:val="18"/>
          <w:szCs w:val="18"/>
        </w:rPr>
        <w:t>hora_creacion</w:t>
      </w:r>
      <w:proofErr w:type="spellEnd"/>
      <w:r w:rsidR="00447541">
        <w:rPr>
          <w:rFonts w:cstheme="minorHAnsi"/>
          <w:sz w:val="18"/>
          <w:szCs w:val="18"/>
        </w:rPr>
        <w:t xml:space="preserve">, </w:t>
      </w:r>
      <w:proofErr w:type="spellStart"/>
      <w:r w:rsidR="00447541">
        <w:rPr>
          <w:rFonts w:cstheme="minorHAnsi"/>
          <w:sz w:val="18"/>
          <w:szCs w:val="18"/>
        </w:rPr>
        <w:t>fecha_actua</w:t>
      </w:r>
      <w:proofErr w:type="spellEnd"/>
      <w:r w:rsidR="00447541">
        <w:rPr>
          <w:rFonts w:cstheme="minorHAnsi"/>
          <w:sz w:val="18"/>
          <w:szCs w:val="18"/>
        </w:rPr>
        <w:t xml:space="preserve"> y </w:t>
      </w:r>
      <w:proofErr w:type="spellStart"/>
      <w:r w:rsidR="00447541">
        <w:rPr>
          <w:rFonts w:cstheme="minorHAnsi"/>
          <w:sz w:val="18"/>
          <w:szCs w:val="18"/>
        </w:rPr>
        <w:t>hora_actua</w:t>
      </w:r>
      <w:proofErr w:type="spellEnd"/>
      <w:r w:rsidR="00447541">
        <w:rPr>
          <w:rFonts w:cstheme="minorHAnsi"/>
          <w:sz w:val="18"/>
          <w:szCs w:val="18"/>
        </w:rPr>
        <w:t xml:space="preserve"> podríamos ahorrar como mínimo 16 bytes por fila.</w:t>
      </w:r>
    </w:p>
    <w:p w14:paraId="24B62CE5" w14:textId="77777777" w:rsidR="00835333" w:rsidRDefault="00835333" w:rsidP="00835333">
      <w:pPr>
        <w:rPr>
          <w:rFonts w:cstheme="minorHAnsi"/>
          <w:b/>
          <w:bCs/>
          <w:sz w:val="18"/>
          <w:szCs w:val="18"/>
        </w:rPr>
      </w:pPr>
    </w:p>
    <w:p w14:paraId="29A51B39" w14:textId="6ADF7A72" w:rsidR="00976584" w:rsidRDefault="00835333" w:rsidP="00835333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Numéricos</w:t>
      </w:r>
      <w:r w:rsidRPr="00835333">
        <w:rPr>
          <w:rFonts w:cstheme="minorHAnsi"/>
          <w:b/>
          <w:bCs/>
          <w:sz w:val="18"/>
          <w:szCs w:val="18"/>
        </w:rPr>
        <w:t>:</w:t>
      </w:r>
    </w:p>
    <w:p w14:paraId="5A815CD7" w14:textId="1C54DC8C" w:rsidR="00976584" w:rsidRPr="00835333" w:rsidRDefault="00976584" w:rsidP="00835333">
      <w:pPr>
        <w:rPr>
          <w:rFonts w:cstheme="minorHAnsi"/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86AE07" wp14:editId="1C013055">
            <wp:extent cx="5943600" cy="3234690"/>
            <wp:effectExtent l="0" t="0" r="0" b="3810"/>
            <wp:docPr id="1646048939" name="Picture 1" descr="Exact Numeric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ct Numeric Data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9E4F" w14:textId="77777777" w:rsidR="00976584" w:rsidRDefault="00976584" w:rsidP="00835333">
      <w:pPr>
        <w:rPr>
          <w:rFonts w:cstheme="minorHAnsi"/>
          <w:sz w:val="18"/>
          <w:szCs w:val="18"/>
        </w:rPr>
      </w:pPr>
    </w:p>
    <w:p w14:paraId="18BA2399" w14:textId="4795B36F" w:rsidR="00976584" w:rsidRDefault="00976584" w:rsidP="00835333">
      <w:pPr>
        <w:rPr>
          <w:rFonts w:cstheme="minorHAnsi"/>
          <w:sz w:val="18"/>
          <w:szCs w:val="18"/>
        </w:rPr>
      </w:pPr>
      <w:r>
        <w:rPr>
          <w:noProof/>
        </w:rPr>
        <w:drawing>
          <wp:inline distT="0" distB="0" distL="0" distR="0" wp14:anchorId="62E7852F" wp14:editId="3F23E358">
            <wp:extent cx="5943600" cy="1806575"/>
            <wp:effectExtent l="0" t="0" r="0" b="3175"/>
            <wp:docPr id="1638288848" name="Picture 2" descr="Approximate Numeric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oximate Numeric Data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7876" w14:textId="6B20F838" w:rsidR="00976584" w:rsidRDefault="00976584" w:rsidP="0083533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Fuente: </w:t>
      </w:r>
      <w:r w:rsidRPr="00976584">
        <w:rPr>
          <w:rFonts w:cstheme="minorHAnsi"/>
          <w:sz w:val="18"/>
          <w:szCs w:val="18"/>
        </w:rPr>
        <w:t>https://stackoverflow.com/questions/1056323/difference-between-numeric-float-and-decimal-in-sql-server</w:t>
      </w:r>
    </w:p>
    <w:p w14:paraId="1A6B5675" w14:textId="58E5AC09" w:rsidR="00976584" w:rsidRPr="00104C37" w:rsidRDefault="00B70DE9" w:rsidP="00835333">
      <w:pPr>
        <w:rPr>
          <w:rFonts w:cstheme="minorHAnsi"/>
          <w:sz w:val="18"/>
          <w:szCs w:val="18"/>
          <w:lang w:val="en-GB"/>
        </w:rPr>
      </w:pPr>
      <w:r w:rsidRPr="00B70DE9">
        <w:rPr>
          <w:rFonts w:cstheme="minorHAnsi"/>
          <w:sz w:val="18"/>
          <w:szCs w:val="18"/>
        </w:rPr>
        <w:t>BIT: Entero que solo a</w:t>
      </w:r>
      <w:r>
        <w:rPr>
          <w:rFonts w:cstheme="minorHAnsi"/>
          <w:sz w:val="18"/>
          <w:szCs w:val="18"/>
        </w:rPr>
        <w:t>dmite valores 0 y 1.</w:t>
      </w:r>
    </w:p>
    <w:p w14:paraId="56666722" w14:textId="10DD96CD" w:rsidR="00B70DE9" w:rsidRPr="00104C37" w:rsidRDefault="00B70DE9" w:rsidP="00835333">
      <w:pPr>
        <w:rPr>
          <w:rFonts w:cstheme="minorHAnsi"/>
          <w:sz w:val="18"/>
          <w:szCs w:val="18"/>
        </w:rPr>
      </w:pPr>
      <w:r w:rsidRPr="00104C37">
        <w:rPr>
          <w:rFonts w:cstheme="minorHAnsi"/>
          <w:sz w:val="18"/>
          <w:szCs w:val="18"/>
        </w:rPr>
        <w:t>MONEY</w:t>
      </w:r>
      <w:r w:rsidR="00104C37" w:rsidRPr="00104C37">
        <w:rPr>
          <w:rFonts w:cstheme="minorHAnsi"/>
          <w:sz w:val="18"/>
          <w:szCs w:val="18"/>
        </w:rPr>
        <w:t xml:space="preserve"> y </w:t>
      </w:r>
      <w:r w:rsidRPr="00104C37">
        <w:rPr>
          <w:rFonts w:cstheme="minorHAnsi"/>
          <w:sz w:val="18"/>
          <w:szCs w:val="18"/>
        </w:rPr>
        <w:t>SMALLMONEY:</w:t>
      </w:r>
      <w:r w:rsidR="00104C37" w:rsidRPr="00104C37">
        <w:rPr>
          <w:rFonts w:cstheme="minorHAnsi"/>
          <w:sz w:val="18"/>
          <w:szCs w:val="18"/>
        </w:rPr>
        <w:t xml:space="preserve"> Tienen u</w:t>
      </w:r>
      <w:r w:rsidR="00104C37">
        <w:rPr>
          <w:rFonts w:cstheme="minorHAnsi"/>
          <w:sz w:val="18"/>
          <w:szCs w:val="18"/>
        </w:rPr>
        <w:t xml:space="preserve">na precisión de 4 decimales. La diferencia entre ambos es que el primero ocupa 8 bytes y el segundo 4. El intervalo es de </w:t>
      </w:r>
      <w:proofErr w:type="spellStart"/>
      <w:r w:rsidR="00104C37" w:rsidRPr="00104C37">
        <w:rPr>
          <w:rFonts w:cstheme="minorHAnsi"/>
          <w:sz w:val="18"/>
          <w:szCs w:val="18"/>
        </w:rPr>
        <w:t>De</w:t>
      </w:r>
      <w:proofErr w:type="spellEnd"/>
      <w:r w:rsidR="00104C37" w:rsidRPr="00104C37">
        <w:rPr>
          <w:rFonts w:cstheme="minorHAnsi"/>
          <w:sz w:val="18"/>
          <w:szCs w:val="18"/>
        </w:rPr>
        <w:t xml:space="preserve"> -922.337.203.685.477,5808 a 922.337.203.685.477,5807 (de -922.337.203.685.477,58</w:t>
      </w:r>
      <w:r w:rsidR="00104C37" w:rsidRPr="00104C37">
        <w:rPr>
          <w:rFonts w:cstheme="minorHAnsi"/>
          <w:sz w:val="18"/>
          <w:szCs w:val="18"/>
        </w:rPr>
        <w:br/>
        <w:t>a 922.337.203.685.477,58</w:t>
      </w:r>
      <w:r w:rsidR="00104C37">
        <w:rPr>
          <w:rFonts w:cstheme="minorHAnsi"/>
          <w:sz w:val="18"/>
          <w:szCs w:val="18"/>
        </w:rPr>
        <w:t xml:space="preserve"> para MONEY y de </w:t>
      </w:r>
      <w:r w:rsidR="00104C37" w:rsidRPr="00104C37">
        <w:rPr>
          <w:rFonts w:cstheme="minorHAnsi"/>
          <w:sz w:val="18"/>
          <w:szCs w:val="18"/>
        </w:rPr>
        <w:t>-214.748,3648 a 214.748,3647 para el segundo</w:t>
      </w:r>
      <w:r w:rsidR="00C41086">
        <w:rPr>
          <w:rFonts w:cstheme="minorHAnsi"/>
          <w:sz w:val="18"/>
          <w:szCs w:val="18"/>
        </w:rPr>
        <w:t>.</w:t>
      </w:r>
    </w:p>
    <w:p w14:paraId="153BFA1C" w14:textId="77777777" w:rsidR="00B70DE9" w:rsidRDefault="00B70DE9" w:rsidP="00835333">
      <w:pPr>
        <w:rPr>
          <w:rFonts w:cstheme="minorHAnsi"/>
          <w:sz w:val="18"/>
          <w:szCs w:val="18"/>
        </w:rPr>
      </w:pPr>
    </w:p>
    <w:p w14:paraId="73AA3CF2" w14:textId="08B83214" w:rsidR="00C41086" w:rsidRDefault="00C41086" w:rsidP="00C41086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Cadenas binarias</w:t>
      </w:r>
      <w:r w:rsidRPr="00835333">
        <w:rPr>
          <w:rFonts w:cstheme="minorHAnsi"/>
          <w:b/>
          <w:bCs/>
          <w:sz w:val="18"/>
          <w:szCs w:val="18"/>
        </w:rPr>
        <w:t>:</w:t>
      </w:r>
    </w:p>
    <w:p w14:paraId="5F810503" w14:textId="52AF32F4" w:rsidR="00C41086" w:rsidRDefault="00C41086" w:rsidP="00835333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Binary</w:t>
      </w:r>
      <w:proofErr w:type="spellEnd"/>
      <w:r>
        <w:rPr>
          <w:rFonts w:cstheme="minorHAnsi"/>
          <w:sz w:val="18"/>
          <w:szCs w:val="18"/>
        </w:rPr>
        <w:t>(n): Son datos binarios de longitud fija que se puede especificar entre 1 y 8000. Si no se indica, será 1.</w:t>
      </w:r>
    </w:p>
    <w:p w14:paraId="285DE2A4" w14:textId="42DAA052" w:rsidR="00C41086" w:rsidRDefault="00C41086" w:rsidP="00835333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Varbinary</w:t>
      </w:r>
      <w:proofErr w:type="spellEnd"/>
      <w:r w:rsidR="007477C6">
        <w:rPr>
          <w:rFonts w:cstheme="minorHAnsi"/>
          <w:sz w:val="18"/>
          <w:szCs w:val="18"/>
        </w:rPr>
        <w:t xml:space="preserve">: Son datos binarios de longitud variable que se puede especificar entre 1 y 8000. Si no se indica, será 1. También se puede indicar MAX como argumento y en este caso la capacidad será de </w:t>
      </w:r>
      <w:proofErr w:type="gramStart"/>
      <w:r w:rsidR="007477C6">
        <w:rPr>
          <w:rFonts w:cstheme="minorHAnsi"/>
          <w:sz w:val="18"/>
          <w:szCs w:val="18"/>
        </w:rPr>
        <w:t>2</w:t>
      </w:r>
      <w:r w:rsidR="007477C6" w:rsidRPr="007477C6">
        <w:rPr>
          <w:rFonts w:cstheme="minorHAnsi"/>
          <w:sz w:val="18"/>
          <w:szCs w:val="18"/>
          <w:vertAlign w:val="superscript"/>
        </w:rPr>
        <w:t>31</w:t>
      </w:r>
      <w:r w:rsidR="007477C6">
        <w:rPr>
          <w:rFonts w:cstheme="minorHAnsi"/>
          <w:sz w:val="18"/>
          <w:szCs w:val="18"/>
        </w:rPr>
        <w:t xml:space="preserve"> </w:t>
      </w:r>
      <w:r w:rsidR="0062347F">
        <w:rPr>
          <w:rFonts w:cstheme="minorHAnsi"/>
          <w:sz w:val="18"/>
          <w:szCs w:val="18"/>
        </w:rPr>
        <w:t xml:space="preserve"> -</w:t>
      </w:r>
      <w:proofErr w:type="gramEnd"/>
      <w:r w:rsidR="0062347F">
        <w:rPr>
          <w:rFonts w:cstheme="minorHAnsi"/>
          <w:sz w:val="18"/>
          <w:szCs w:val="18"/>
        </w:rPr>
        <w:t xml:space="preserve"> 1.</w:t>
      </w:r>
    </w:p>
    <w:p w14:paraId="69DE4942" w14:textId="2EA11B3F" w:rsidR="00827ABE" w:rsidRDefault="0089605B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IMAGE: SERÁ ELIMINADO Y SE RECOMIENDA SUSTITUIR POR VARBINARY(MAX</w:t>
      </w:r>
      <w:r w:rsidR="006A2AA2">
        <w:rPr>
          <w:rFonts w:cstheme="minorHAnsi"/>
          <w:sz w:val="18"/>
          <w:szCs w:val="18"/>
        </w:rPr>
        <w:t>)</w:t>
      </w:r>
    </w:p>
    <w:p w14:paraId="7C7F676C" w14:textId="77777777" w:rsidR="00644753" w:rsidRDefault="00644753" w:rsidP="001470A4">
      <w:pPr>
        <w:rPr>
          <w:rFonts w:cstheme="minorHAnsi"/>
          <w:sz w:val="18"/>
          <w:szCs w:val="18"/>
        </w:rPr>
      </w:pPr>
    </w:p>
    <w:p w14:paraId="23AE4134" w14:textId="25439B68" w:rsidR="00644753" w:rsidRPr="005D0E8F" w:rsidRDefault="005D0E8F" w:rsidP="001470A4">
      <w:pPr>
        <w:rPr>
          <w:rFonts w:cstheme="minorHAnsi"/>
          <w:b/>
          <w:bCs/>
          <w:sz w:val="18"/>
          <w:szCs w:val="18"/>
        </w:rPr>
      </w:pPr>
      <w:r w:rsidRPr="005D0E8F">
        <w:rPr>
          <w:rFonts w:cstheme="minorHAnsi"/>
          <w:b/>
          <w:bCs/>
          <w:sz w:val="18"/>
          <w:szCs w:val="18"/>
        </w:rPr>
        <w:lastRenderedPageBreak/>
        <w:t>Otros tipos de datos:</w:t>
      </w:r>
    </w:p>
    <w:p w14:paraId="7A54AF83" w14:textId="0322DEF7" w:rsidR="005D0E8F" w:rsidRDefault="005D0E8F" w:rsidP="001470A4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Hierachyid</w:t>
      </w:r>
      <w:proofErr w:type="spellEnd"/>
      <w:r w:rsidR="00AE6295">
        <w:rPr>
          <w:rFonts w:cstheme="minorHAnsi"/>
          <w:sz w:val="18"/>
          <w:szCs w:val="18"/>
        </w:rPr>
        <w:t>: tipo de datos de longitud variable para representar la posición de un elemento dentro de una jerarquía</w:t>
      </w:r>
      <w:r w:rsidR="00840578">
        <w:rPr>
          <w:rFonts w:cstheme="minorHAnsi"/>
          <w:sz w:val="18"/>
          <w:szCs w:val="18"/>
        </w:rPr>
        <w:t>, con un máximo de 892 bytes.</w:t>
      </w:r>
    </w:p>
    <w:p w14:paraId="4E7D7F5B" w14:textId="2AFAC0C1" w:rsidR="005D0E8F" w:rsidRDefault="005D0E8F" w:rsidP="001470A4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Uniqueidentifier</w:t>
      </w:r>
      <w:proofErr w:type="spellEnd"/>
      <w:r w:rsidR="00A04ADF">
        <w:rPr>
          <w:rFonts w:cstheme="minorHAnsi"/>
          <w:sz w:val="18"/>
          <w:szCs w:val="18"/>
        </w:rPr>
        <w:t>: GUID de 16 bytes.</w:t>
      </w:r>
    </w:p>
    <w:p w14:paraId="23C976EA" w14:textId="7AEDCB32" w:rsidR="005D0E8F" w:rsidRDefault="005D0E8F" w:rsidP="001470A4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Xml</w:t>
      </w:r>
      <w:proofErr w:type="spellEnd"/>
      <w:r>
        <w:rPr>
          <w:rFonts w:cstheme="minorHAnsi"/>
          <w:sz w:val="18"/>
          <w:szCs w:val="18"/>
        </w:rPr>
        <w:t xml:space="preserve">: almacena datos </w:t>
      </w:r>
      <w:proofErr w:type="spellStart"/>
      <w:r>
        <w:rPr>
          <w:rFonts w:cstheme="minorHAnsi"/>
          <w:sz w:val="18"/>
          <w:szCs w:val="18"/>
        </w:rPr>
        <w:t>xml</w:t>
      </w:r>
      <w:proofErr w:type="spellEnd"/>
      <w:r>
        <w:rPr>
          <w:rFonts w:cstheme="minorHAnsi"/>
          <w:sz w:val="18"/>
          <w:szCs w:val="18"/>
        </w:rPr>
        <w:t xml:space="preserve">. Es posible especificar que se restrinja la instancia de </w:t>
      </w:r>
      <w:proofErr w:type="spellStart"/>
      <w:r>
        <w:rPr>
          <w:rFonts w:cstheme="minorHAnsi"/>
          <w:sz w:val="18"/>
          <w:szCs w:val="18"/>
        </w:rPr>
        <w:t>xml</w:t>
      </w:r>
      <w:proofErr w:type="spellEnd"/>
      <w:r>
        <w:rPr>
          <w:rFonts w:cstheme="minorHAnsi"/>
          <w:sz w:val="18"/>
          <w:szCs w:val="18"/>
        </w:rPr>
        <w:t xml:space="preserve"> a un fragmento correcto o a un documento correcto. También se puede indicar el nombre de una colección de esquemas </w:t>
      </w:r>
      <w:proofErr w:type="spellStart"/>
      <w:r>
        <w:rPr>
          <w:rFonts w:cstheme="minorHAnsi"/>
          <w:sz w:val="18"/>
          <w:szCs w:val="18"/>
        </w:rPr>
        <w:t>xml</w:t>
      </w:r>
      <w:proofErr w:type="spellEnd"/>
      <w:r>
        <w:rPr>
          <w:rFonts w:cstheme="minorHAnsi"/>
          <w:sz w:val="18"/>
          <w:szCs w:val="18"/>
        </w:rPr>
        <w:t>.</w:t>
      </w:r>
      <w:r w:rsidR="00786948">
        <w:rPr>
          <w:rFonts w:cstheme="minorHAnsi"/>
          <w:sz w:val="18"/>
          <w:szCs w:val="18"/>
        </w:rPr>
        <w:t xml:space="preserve"> No puede superar los 2 Gb de tamaño.</w:t>
      </w:r>
    </w:p>
    <w:p w14:paraId="348653AE" w14:textId="77777777" w:rsidR="005D0E8F" w:rsidRDefault="005D0E8F" w:rsidP="001470A4">
      <w:pPr>
        <w:rPr>
          <w:rFonts w:cstheme="minorHAnsi"/>
          <w:sz w:val="18"/>
          <w:szCs w:val="18"/>
        </w:rPr>
      </w:pPr>
    </w:p>
    <w:p w14:paraId="151F1D9D" w14:textId="77777777" w:rsidR="003953D2" w:rsidRDefault="003953D2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p w14:paraId="32C0241A" w14:textId="2DFC6506" w:rsidR="003953D2" w:rsidRDefault="003953D2" w:rsidP="003953D2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lastRenderedPageBreak/>
        <w:t>VENTAJAS Y DESVENTAJAS DE USAR UN INT AUTONUMÉRICO VS UNIQUEIDENTIFIER</w:t>
      </w:r>
    </w:p>
    <w:p w14:paraId="7A2BA8F8" w14:textId="77777777" w:rsidR="00334F4D" w:rsidRDefault="00334F4D" w:rsidP="001470A4">
      <w:pPr>
        <w:rPr>
          <w:rFonts w:cstheme="minorHAnsi"/>
          <w:sz w:val="18"/>
          <w:szCs w:val="18"/>
        </w:rPr>
      </w:pPr>
    </w:p>
    <w:p w14:paraId="6E7A7851" w14:textId="4D0B3E2C" w:rsidR="00334F4D" w:rsidRDefault="00334F4D" w:rsidP="001470A4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Uniqueidentifier</w:t>
      </w:r>
      <w:proofErr w:type="spellEnd"/>
      <w:r>
        <w:rPr>
          <w:rFonts w:cstheme="minorHAnsi"/>
          <w:sz w:val="18"/>
          <w:szCs w:val="18"/>
        </w:rPr>
        <w:t xml:space="preserve"> </w:t>
      </w:r>
    </w:p>
    <w:p w14:paraId="4EBE5F3B" w14:textId="77777777" w:rsidR="00D46056" w:rsidRDefault="00D46056" w:rsidP="00334F4D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VENTAJAS</w:t>
      </w:r>
    </w:p>
    <w:p w14:paraId="69700365" w14:textId="396A190E" w:rsidR="00D46056" w:rsidRDefault="00D46056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Es muy difícil de recordar por lo que es un buen candidato cuando va asociado a datos sensibles, por ejemplo, protegidos por el RGPD.</w:t>
      </w:r>
    </w:p>
    <w:p w14:paraId="34D47D39" w14:textId="5B3DA52D" w:rsidR="00D46056" w:rsidRDefault="00D46056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 imprescindible su uso si el identificador va a formar parte de una </w:t>
      </w:r>
      <w:proofErr w:type="spellStart"/>
      <w:r>
        <w:rPr>
          <w:rFonts w:cstheme="minorHAnsi"/>
          <w:sz w:val="18"/>
          <w:szCs w:val="18"/>
        </w:rPr>
        <w:t>url</w:t>
      </w:r>
      <w:proofErr w:type="spellEnd"/>
      <w:r>
        <w:rPr>
          <w:rFonts w:cstheme="minorHAnsi"/>
          <w:sz w:val="18"/>
          <w:szCs w:val="18"/>
        </w:rPr>
        <w:t xml:space="preserve"> puesto que, cambiando ese dato de la </w:t>
      </w:r>
      <w:proofErr w:type="spellStart"/>
      <w:r>
        <w:rPr>
          <w:rFonts w:cstheme="minorHAnsi"/>
          <w:sz w:val="18"/>
          <w:szCs w:val="18"/>
        </w:rPr>
        <w:t>url</w:t>
      </w:r>
      <w:proofErr w:type="spellEnd"/>
      <w:r>
        <w:rPr>
          <w:rFonts w:cstheme="minorHAnsi"/>
          <w:sz w:val="18"/>
          <w:szCs w:val="18"/>
        </w:rPr>
        <w:t xml:space="preserve"> será muy difícil que alguien pueda acceder a otro registro existente al que no debería poder acceder. Sin embargo, con un entero autonumérico sería muy fácil de acceder</w:t>
      </w:r>
      <w:r w:rsidR="00D34329">
        <w:rPr>
          <w:rFonts w:cstheme="minorHAnsi"/>
          <w:sz w:val="18"/>
          <w:szCs w:val="18"/>
        </w:rPr>
        <w:t xml:space="preserve"> a información a la que no se debería tener acceso.</w:t>
      </w:r>
    </w:p>
    <w:p w14:paraId="4A2797E8" w14:textId="1DD48680" w:rsidR="00056065" w:rsidRDefault="00056065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Es único de forma global. Con un entero, aunque sea autonumérico siempre vamos a tener un pedido </w:t>
      </w:r>
      <w:r w:rsidR="00B552EA">
        <w:rPr>
          <w:rFonts w:cstheme="minorHAnsi"/>
          <w:sz w:val="18"/>
          <w:szCs w:val="18"/>
        </w:rPr>
        <w:t xml:space="preserve">con id = 1, un artículo con id = 1, un cliente con id = 1. Sin embargo, no vamos a tener dos </w:t>
      </w:r>
      <w:proofErr w:type="spellStart"/>
      <w:r w:rsidR="00B552EA">
        <w:rPr>
          <w:rFonts w:cstheme="minorHAnsi"/>
          <w:sz w:val="18"/>
          <w:szCs w:val="18"/>
        </w:rPr>
        <w:t>uniqueidentifier</w:t>
      </w:r>
      <w:proofErr w:type="spellEnd"/>
      <w:r w:rsidR="00B552EA">
        <w:rPr>
          <w:rFonts w:cstheme="minorHAnsi"/>
          <w:sz w:val="18"/>
          <w:szCs w:val="18"/>
        </w:rPr>
        <w:t xml:space="preserve"> iguales en toda la base de datos.</w:t>
      </w:r>
    </w:p>
    <w:p w14:paraId="1D2D2EC4" w14:textId="42086595" w:rsidR="00D34329" w:rsidRDefault="00D34329" w:rsidP="00D3432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DESVENTAJAS</w:t>
      </w:r>
    </w:p>
    <w:p w14:paraId="08C9C864" w14:textId="78582AD4" w:rsidR="00334F4D" w:rsidRPr="00334F4D" w:rsidRDefault="00334F4D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Ocupa 16 bytes</w:t>
      </w:r>
    </w:p>
    <w:p w14:paraId="705FC448" w14:textId="5C6E268D" w:rsidR="005D0E8F" w:rsidRPr="00334F4D" w:rsidRDefault="00334F4D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no se pueden ordenar</w:t>
      </w:r>
    </w:p>
    <w:p w14:paraId="74DB6D82" w14:textId="205737FA" w:rsidR="00334F4D" w:rsidRDefault="00334F4D" w:rsidP="00D46056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Dependiendo del lenguaje utilizado, es posible que no exista un tipo para almacenar este tipo de dato y debas utilizar variables de tipo alfanumérico para manejarlos.</w:t>
      </w:r>
    </w:p>
    <w:p w14:paraId="3881DD2D" w14:textId="77777777" w:rsidR="00257DE0" w:rsidRDefault="00257DE0" w:rsidP="00D34329">
      <w:pPr>
        <w:rPr>
          <w:rFonts w:cstheme="minorHAnsi"/>
          <w:sz w:val="18"/>
          <w:szCs w:val="18"/>
        </w:rPr>
      </w:pPr>
    </w:p>
    <w:p w14:paraId="0F0F7CE6" w14:textId="3D7E7CAD" w:rsidR="00D34329" w:rsidRDefault="00D34329" w:rsidP="00D34329">
      <w:pPr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Int</w:t>
      </w:r>
      <w:proofErr w:type="spellEnd"/>
    </w:p>
    <w:p w14:paraId="60373604" w14:textId="77777777" w:rsidR="00D34329" w:rsidRDefault="00D34329" w:rsidP="00D3432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VENTAJAS</w:t>
      </w:r>
    </w:p>
    <w:p w14:paraId="41203153" w14:textId="77777777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 w:rsidRPr="00334F4D">
        <w:rPr>
          <w:rFonts w:cstheme="minorHAnsi"/>
          <w:sz w:val="18"/>
          <w:szCs w:val="18"/>
        </w:rPr>
        <w:t>Ocupa 4 bytes</w:t>
      </w:r>
    </w:p>
    <w:p w14:paraId="0B1114AC" w14:textId="77777777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Se puede ordenar</w:t>
      </w:r>
    </w:p>
    <w:p w14:paraId="2952C3F5" w14:textId="15495860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Fácil de utilizar y recordar en consultas para resolver algún problema </w:t>
      </w:r>
      <w:r w:rsidR="00257DE0">
        <w:rPr>
          <w:rFonts w:cstheme="minorHAnsi"/>
          <w:sz w:val="18"/>
          <w:szCs w:val="18"/>
        </w:rPr>
        <w:t xml:space="preserve">o realizar búsquedas de datos </w:t>
      </w:r>
      <w:r>
        <w:rPr>
          <w:rFonts w:cstheme="minorHAnsi"/>
          <w:sz w:val="18"/>
          <w:szCs w:val="18"/>
        </w:rPr>
        <w:t>de forma manual.</w:t>
      </w:r>
    </w:p>
    <w:p w14:paraId="67344DB1" w14:textId="77777777" w:rsidR="00D34329" w:rsidRDefault="00D34329" w:rsidP="00D3432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DESVENTAJAS</w:t>
      </w:r>
    </w:p>
    <w:p w14:paraId="5C956846" w14:textId="77777777" w:rsidR="00D34329" w:rsidRDefault="00D34329" w:rsidP="00D34329">
      <w:pPr>
        <w:pStyle w:val="ListParagraph"/>
        <w:numPr>
          <w:ilvl w:val="1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Las ventajas de </w:t>
      </w:r>
      <w:proofErr w:type="spellStart"/>
      <w:r>
        <w:rPr>
          <w:rFonts w:cstheme="minorHAnsi"/>
          <w:sz w:val="18"/>
          <w:szCs w:val="18"/>
        </w:rPr>
        <w:t>uniqueidentifier</w:t>
      </w:r>
      <w:proofErr w:type="spellEnd"/>
      <w:r>
        <w:rPr>
          <w:rFonts w:cstheme="minorHAnsi"/>
          <w:sz w:val="18"/>
          <w:szCs w:val="18"/>
        </w:rPr>
        <w:t xml:space="preserve"> son desventajas en este caso.</w:t>
      </w:r>
    </w:p>
    <w:p w14:paraId="2F168C42" w14:textId="77777777" w:rsidR="00D34329" w:rsidRDefault="00D34329" w:rsidP="00D34329">
      <w:pPr>
        <w:pStyle w:val="ListParagraph"/>
        <w:rPr>
          <w:rFonts w:cstheme="minorHAnsi"/>
          <w:sz w:val="18"/>
          <w:szCs w:val="18"/>
        </w:rPr>
      </w:pPr>
    </w:p>
    <w:p w14:paraId="67927375" w14:textId="77777777" w:rsidR="00006649" w:rsidRDefault="00006649" w:rsidP="00D34329">
      <w:pPr>
        <w:pStyle w:val="ListParagraph"/>
        <w:rPr>
          <w:rFonts w:cstheme="minorHAnsi"/>
          <w:sz w:val="18"/>
          <w:szCs w:val="18"/>
        </w:rPr>
      </w:pPr>
    </w:p>
    <w:p w14:paraId="37815066" w14:textId="76F6204F" w:rsidR="00006649" w:rsidRDefault="00006649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5B426CEF" w14:textId="4F0C31F2" w:rsidR="00006649" w:rsidRDefault="00006649" w:rsidP="00C1758E">
      <w:pPr>
        <w:pStyle w:val="ListParagraph"/>
        <w:ind w:left="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lastRenderedPageBreak/>
        <w:t>CUANDO USAR DEFAULT VALUES</w:t>
      </w:r>
    </w:p>
    <w:p w14:paraId="699B16EA" w14:textId="77777777" w:rsidR="00006649" w:rsidRDefault="00006649" w:rsidP="00C1758E">
      <w:pPr>
        <w:pStyle w:val="ListParagraph"/>
        <w:ind w:left="0"/>
        <w:rPr>
          <w:rFonts w:cstheme="minorHAnsi"/>
          <w:b/>
          <w:bCs/>
          <w:sz w:val="18"/>
          <w:szCs w:val="18"/>
        </w:rPr>
      </w:pPr>
    </w:p>
    <w:p w14:paraId="33DA6A22" w14:textId="5F5E587A" w:rsidR="00400F52" w:rsidRDefault="00400F52" w:rsidP="00C1758E">
      <w:pPr>
        <w:pStyle w:val="ListParagraph"/>
        <w:ind w:left="0"/>
        <w:rPr>
          <w:rFonts w:cstheme="minorHAnsi"/>
          <w:sz w:val="18"/>
          <w:szCs w:val="18"/>
        </w:rPr>
      </w:pPr>
      <w:r w:rsidRPr="00400F52">
        <w:rPr>
          <w:rFonts w:cstheme="minorHAnsi"/>
          <w:sz w:val="18"/>
          <w:szCs w:val="18"/>
        </w:rPr>
        <w:t>Los</w:t>
      </w:r>
      <w:r>
        <w:rPr>
          <w:rFonts w:cstheme="minorHAnsi"/>
          <w:sz w:val="18"/>
          <w:szCs w:val="18"/>
        </w:rPr>
        <w:t xml:space="preserve"> valores por defecto se deben utilizar en aquellos campos de la BBDD que SIEMPRE deban tener un valor.</w:t>
      </w:r>
      <w:r w:rsidR="00011566">
        <w:rPr>
          <w:rFonts w:cstheme="minorHAnsi"/>
          <w:sz w:val="18"/>
          <w:szCs w:val="18"/>
        </w:rPr>
        <w:t xml:space="preserve"> Por ejemplo, si se desea que el stock de la tabla de artículos siempre tenga un valor, se puede establecer un cero como valor por defecto.</w:t>
      </w:r>
    </w:p>
    <w:p w14:paraId="72529971" w14:textId="1BCD9664" w:rsidR="00006649" w:rsidRDefault="00214675" w:rsidP="00C1758E">
      <w:pPr>
        <w:pStyle w:val="ListParagraph"/>
        <w:ind w:left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También</w:t>
      </w:r>
      <w:r w:rsidR="00400F52">
        <w:rPr>
          <w:rFonts w:cstheme="minorHAnsi"/>
          <w:sz w:val="18"/>
          <w:szCs w:val="18"/>
        </w:rPr>
        <w:t>, se deben utilizar en aquellos campos que se</w:t>
      </w:r>
      <w:r w:rsidR="00011566">
        <w:rPr>
          <w:rFonts w:cstheme="minorHAnsi"/>
          <w:sz w:val="18"/>
          <w:szCs w:val="18"/>
        </w:rPr>
        <w:t>an susceptibles de ser utilizados para</w:t>
      </w:r>
      <w:r w:rsidR="00400F52">
        <w:rPr>
          <w:rFonts w:cstheme="minorHAnsi"/>
          <w:sz w:val="18"/>
          <w:szCs w:val="18"/>
        </w:rPr>
        <w:t xml:space="preserve"> realizar operaciones matemáticas</w:t>
      </w:r>
      <w:r w:rsidR="00011566">
        <w:rPr>
          <w:rFonts w:cstheme="minorHAnsi"/>
          <w:sz w:val="18"/>
          <w:szCs w:val="18"/>
        </w:rPr>
        <w:t>. De esta forma evitamos que el resultado de dichas operaciones sea NULL.</w:t>
      </w:r>
    </w:p>
    <w:p w14:paraId="7DDC08A2" w14:textId="77777777" w:rsidR="002A1D6E" w:rsidRDefault="002A1D6E" w:rsidP="00D34329">
      <w:pPr>
        <w:pStyle w:val="ListParagraph"/>
        <w:rPr>
          <w:rFonts w:cstheme="minorHAnsi"/>
          <w:sz w:val="18"/>
          <w:szCs w:val="18"/>
        </w:rPr>
      </w:pPr>
    </w:p>
    <w:p w14:paraId="17833ADA" w14:textId="77777777" w:rsidR="00C1758E" w:rsidRDefault="00C1758E" w:rsidP="00C17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valor_defecto_entero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</w:t>
      </w:r>
    </w:p>
    <w:p w14:paraId="2075825B" w14:textId="77777777" w:rsidR="00C1758E" w:rsidRDefault="00C1758E" w:rsidP="00C17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valor_defecto_varchar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'DEFECTO'</w:t>
      </w:r>
    </w:p>
    <w:p w14:paraId="3AABAAF8" w14:textId="5716A9A2" w:rsidR="002A1D6E" w:rsidRDefault="00C1758E" w:rsidP="001B1C5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B1C52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1B1C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1C52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1B1C52">
        <w:rPr>
          <w:rFonts w:ascii="Consolas" w:hAnsi="Consolas" w:cs="Consolas"/>
          <w:color w:val="000000"/>
          <w:kern w:val="0"/>
          <w:sz w:val="19"/>
          <w:szCs w:val="19"/>
        </w:rPr>
        <w:t xml:space="preserve"> test </w:t>
      </w:r>
      <w:r w:rsidRPr="001B1C52"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 w:rsidRPr="001B1C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B1C52">
        <w:rPr>
          <w:rFonts w:ascii="Consolas" w:hAnsi="Consolas" w:cs="Consolas"/>
          <w:color w:val="000000"/>
          <w:kern w:val="0"/>
          <w:sz w:val="19"/>
          <w:szCs w:val="19"/>
        </w:rPr>
        <w:t>valor_defecto_tinyint</w:t>
      </w:r>
      <w:proofErr w:type="spellEnd"/>
      <w:r w:rsidRPr="001B1C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1C52"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r w:rsidRPr="001B1C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B1C52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1B1C52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0769EC8" w14:textId="77777777" w:rsidR="001B1C52" w:rsidRDefault="001B1C52" w:rsidP="001B1C5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9E7864" w14:textId="77777777" w:rsidR="001B1C52" w:rsidRPr="001B1C52" w:rsidRDefault="001B1C52" w:rsidP="001B1C52">
      <w:pPr>
        <w:rPr>
          <w:rFonts w:cstheme="minorHAnsi"/>
          <w:sz w:val="18"/>
          <w:szCs w:val="18"/>
        </w:rPr>
      </w:pPr>
    </w:p>
    <w:sectPr w:rsidR="001B1C52" w:rsidRPr="001B1C52" w:rsidSect="00E35C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F21"/>
    <w:multiLevelType w:val="hybridMultilevel"/>
    <w:tmpl w:val="EE640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4116"/>
    <w:multiLevelType w:val="hybridMultilevel"/>
    <w:tmpl w:val="51A0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5396">
    <w:abstractNumId w:val="1"/>
  </w:num>
  <w:num w:numId="2" w16cid:durableId="214643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2"/>
    <w:rsid w:val="00006649"/>
    <w:rsid w:val="00011566"/>
    <w:rsid w:val="00056065"/>
    <w:rsid w:val="00104C37"/>
    <w:rsid w:val="00105893"/>
    <w:rsid w:val="00143B20"/>
    <w:rsid w:val="00144C17"/>
    <w:rsid w:val="001470A4"/>
    <w:rsid w:val="00167FCC"/>
    <w:rsid w:val="001709E2"/>
    <w:rsid w:val="001A5981"/>
    <w:rsid w:val="001B1C52"/>
    <w:rsid w:val="00214675"/>
    <w:rsid w:val="00257DE0"/>
    <w:rsid w:val="002A1D6E"/>
    <w:rsid w:val="002B6829"/>
    <w:rsid w:val="00334F4D"/>
    <w:rsid w:val="003953D2"/>
    <w:rsid w:val="0040034E"/>
    <w:rsid w:val="00400F52"/>
    <w:rsid w:val="00447541"/>
    <w:rsid w:val="004B3CFB"/>
    <w:rsid w:val="004C42B6"/>
    <w:rsid w:val="004F0DED"/>
    <w:rsid w:val="005377B7"/>
    <w:rsid w:val="005420EF"/>
    <w:rsid w:val="00557596"/>
    <w:rsid w:val="005D0E8F"/>
    <w:rsid w:val="0060694F"/>
    <w:rsid w:val="0062347F"/>
    <w:rsid w:val="00644753"/>
    <w:rsid w:val="006A2AA2"/>
    <w:rsid w:val="006A3806"/>
    <w:rsid w:val="007477C6"/>
    <w:rsid w:val="00786948"/>
    <w:rsid w:val="00787781"/>
    <w:rsid w:val="008066C2"/>
    <w:rsid w:val="00827ABE"/>
    <w:rsid w:val="00835333"/>
    <w:rsid w:val="00840578"/>
    <w:rsid w:val="008517C2"/>
    <w:rsid w:val="0089605B"/>
    <w:rsid w:val="008A3FE9"/>
    <w:rsid w:val="008E7672"/>
    <w:rsid w:val="00903D2B"/>
    <w:rsid w:val="00976584"/>
    <w:rsid w:val="009A25D2"/>
    <w:rsid w:val="00A04ADF"/>
    <w:rsid w:val="00AE6295"/>
    <w:rsid w:val="00B1144A"/>
    <w:rsid w:val="00B552EA"/>
    <w:rsid w:val="00B70DE9"/>
    <w:rsid w:val="00C1758E"/>
    <w:rsid w:val="00C37709"/>
    <w:rsid w:val="00C41086"/>
    <w:rsid w:val="00C4548B"/>
    <w:rsid w:val="00D0243B"/>
    <w:rsid w:val="00D34329"/>
    <w:rsid w:val="00D46056"/>
    <w:rsid w:val="00D66A35"/>
    <w:rsid w:val="00D92363"/>
    <w:rsid w:val="00DF1BFA"/>
    <w:rsid w:val="00E3372F"/>
    <w:rsid w:val="00E35C69"/>
    <w:rsid w:val="00E511D6"/>
    <w:rsid w:val="00E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789"/>
  <w15:chartTrackingRefBased/>
  <w15:docId w15:val="{BDC4A7E5-04C8-4FCB-B736-8D1E05D9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González Díez</dc:creator>
  <cp:keywords/>
  <dc:description/>
  <cp:lastModifiedBy>Román González Díez</cp:lastModifiedBy>
  <cp:revision>53</cp:revision>
  <dcterms:created xsi:type="dcterms:W3CDTF">2024-02-12T15:39:00Z</dcterms:created>
  <dcterms:modified xsi:type="dcterms:W3CDTF">2024-05-07T16:19:00Z</dcterms:modified>
</cp:coreProperties>
</file>