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CE57D" w14:textId="77777777" w:rsidR="00774399" w:rsidRPr="00774399" w:rsidRDefault="00774399" w:rsidP="00774399">
      <w:pPr>
        <w:rPr>
          <w:rFonts w:asciiTheme="minorBidi" w:hAnsiTheme="minorBid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Object Overview</w:t>
      </w:r>
    </w:p>
    <w:p w14:paraId="7ABCB683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objective of this project is to analyze loan application data and evaluate the performance of the loan approval process using an interactive dashboard.</w:t>
      </w: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The dashboard is designed to support decision-makers by providing real-time insights into applicant profiles, approval trends, financial behavior, and risk indicators.</w:t>
      </w:r>
    </w:p>
    <w:p w14:paraId="34B2B215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aims to:</w:t>
      </w:r>
    </w:p>
    <w:p w14:paraId="46669816" w14:textId="77777777" w:rsidR="00774399" w:rsidRPr="00774399" w:rsidRDefault="00774399" w:rsidP="00774399">
      <w:pPr>
        <w:numPr>
          <w:ilvl w:val="0"/>
          <w:numId w:val="12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Improve transparency in loan processing.</w:t>
      </w:r>
    </w:p>
    <w:p w14:paraId="68E55044" w14:textId="77777777" w:rsidR="00774399" w:rsidRPr="00774399" w:rsidRDefault="00774399" w:rsidP="00774399">
      <w:pPr>
        <w:numPr>
          <w:ilvl w:val="0"/>
          <w:numId w:val="12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Monitor approval and rejection trends.</w:t>
      </w:r>
    </w:p>
    <w:p w14:paraId="40453D76" w14:textId="77777777" w:rsidR="00774399" w:rsidRPr="00774399" w:rsidRDefault="00774399" w:rsidP="00774399">
      <w:pPr>
        <w:numPr>
          <w:ilvl w:val="0"/>
          <w:numId w:val="12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Identify key factors influencing loan decisions.</w:t>
      </w:r>
    </w:p>
    <w:p w14:paraId="3B539BE7" w14:textId="77777777" w:rsidR="00774399" w:rsidRPr="00774399" w:rsidRDefault="00774399" w:rsidP="00774399">
      <w:pPr>
        <w:numPr>
          <w:ilvl w:val="0"/>
          <w:numId w:val="12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Enhance operational efficiency.</w:t>
      </w:r>
    </w:p>
    <w:p w14:paraId="1190C410" w14:textId="77777777" w:rsidR="00774399" w:rsidRPr="00774399" w:rsidRDefault="00774399" w:rsidP="00774399">
      <w:pPr>
        <w:numPr>
          <w:ilvl w:val="0"/>
          <w:numId w:val="12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Support strategic and data-driven planning.</w:t>
      </w:r>
    </w:p>
    <w:p w14:paraId="79BE56CD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dashboard serves as a management tool for tracking performance and optimizing lending policies.</w:t>
      </w:r>
    </w:p>
    <w:p w14:paraId="1614F122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71F52173">
          <v:rect id="_x0000_i1285" style="width:0;height:1.5pt" o:hralign="center" o:hrstd="t" o:hr="t" fillcolor="#a0a0a0" stroked="f"/>
        </w:pict>
      </w:r>
    </w:p>
    <w:p w14:paraId="3C73662A" w14:textId="77777777" w:rsidR="00774399" w:rsidRPr="00774399" w:rsidRDefault="00774399" w:rsidP="00774399">
      <w:pPr>
        <w:rPr>
          <w:rFonts w:asciiTheme="minorBidi" w:hAnsiTheme="minorBid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Dataset Description</w:t>
      </w:r>
    </w:p>
    <w:p w14:paraId="322337AB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dataset consists of loan application records collected from multiple sources and combined into a unified analytical table.</w:t>
      </w: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It includes both historical and recent loan applications to support comprehensive analysis.</w:t>
      </w:r>
    </w:p>
    <w:p w14:paraId="0C1B6FDE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dataset contains:</w:t>
      </w:r>
    </w:p>
    <w:p w14:paraId="139F5BD6" w14:textId="77777777" w:rsidR="00774399" w:rsidRPr="00774399" w:rsidRDefault="00774399" w:rsidP="00774399">
      <w:pPr>
        <w:numPr>
          <w:ilvl w:val="0"/>
          <w:numId w:val="13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Applicant demographic information.</w:t>
      </w:r>
    </w:p>
    <w:p w14:paraId="6392DF75" w14:textId="77777777" w:rsidR="00774399" w:rsidRPr="00774399" w:rsidRDefault="00774399" w:rsidP="00774399">
      <w:pPr>
        <w:numPr>
          <w:ilvl w:val="0"/>
          <w:numId w:val="13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Financial indicators such as income and loan amount.</w:t>
      </w:r>
    </w:p>
    <w:p w14:paraId="1493669F" w14:textId="77777777" w:rsidR="00774399" w:rsidRPr="00774399" w:rsidRDefault="00774399" w:rsidP="00774399">
      <w:pPr>
        <w:numPr>
          <w:ilvl w:val="0"/>
          <w:numId w:val="13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Credit history records.</w:t>
      </w:r>
    </w:p>
    <w:p w14:paraId="75D49070" w14:textId="77777777" w:rsidR="00774399" w:rsidRPr="00774399" w:rsidRDefault="00774399" w:rsidP="00774399">
      <w:pPr>
        <w:numPr>
          <w:ilvl w:val="0"/>
          <w:numId w:val="13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Property and residence information.</w:t>
      </w:r>
    </w:p>
    <w:p w14:paraId="76B61F1B" w14:textId="77777777" w:rsidR="00774399" w:rsidRPr="00774399" w:rsidRDefault="00774399" w:rsidP="00774399">
      <w:pPr>
        <w:numPr>
          <w:ilvl w:val="0"/>
          <w:numId w:val="13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Loan application status (Approved, Rejected, Waiting).</w:t>
      </w:r>
    </w:p>
    <w:p w14:paraId="43D449EA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data was prepared through cleaning, standardization, and integration processes to ensure accuracy, consistency, and usability for analysis and modeling purposes.</w:t>
      </w:r>
    </w:p>
    <w:p w14:paraId="422480A2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final dataset supports both descriptive analytics and predictive modeling.</w:t>
      </w:r>
    </w:p>
    <w:p w14:paraId="0D678C8A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641139CD">
          <v:rect id="_x0000_i1286" style="width:0;height:1.5pt" o:hralign="center" o:hrstd="t" o:hr="t" fillcolor="#a0a0a0" stroked="f"/>
        </w:pict>
      </w:r>
    </w:p>
    <w:p w14:paraId="58873AC3" w14:textId="77777777" w:rsidR="00774399" w:rsidRPr="00774399" w:rsidRDefault="00774399" w:rsidP="00774399">
      <w:pPr>
        <w:rPr>
          <w:rFonts w:asciiTheme="minorBidi" w:hAnsiTheme="minorBid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3. Data-Driven Decision</w:t>
      </w:r>
    </w:p>
    <w:p w14:paraId="56E62042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dashboard enables evidence-based decision-making by translating raw data into actionable insights.</w:t>
      </w:r>
    </w:p>
    <w:p w14:paraId="55706083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Based on analytical results, the following business decisions can be supported:</w:t>
      </w:r>
    </w:p>
    <w:p w14:paraId="533367F1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Credit Risk Management</w:t>
      </w:r>
    </w:p>
    <w:p w14:paraId="76276708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Applicants with positive credit history demonstrate significantly higher approval rates.</w:t>
      </w: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Credit history should remain the primary evaluation criterion in loan assessment.</w:t>
      </w:r>
    </w:p>
    <w:p w14:paraId="60A89FFB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 Efficiency</w:t>
      </w:r>
    </w:p>
    <w:p w14:paraId="400E469C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high number of waiting applications </w:t>
      </w:r>
      <w:proofErr w:type="gramStart"/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indicates</w:t>
      </w:r>
      <w:proofErr w:type="gramEnd"/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workflow delays and operational inefficiencies.</w:t>
      </w: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Automated screening and digital verification systems should be implemented to reduce processing time.</w:t>
      </w:r>
    </w:p>
    <w:p w14:paraId="7EB7B41F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Income-Based Lending Strategy</w:t>
      </w:r>
    </w:p>
    <w:p w14:paraId="68860737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Applicants with stable and higher income levels show better repayment potential.</w:t>
      </w: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Income thresholds and affordability ratios should be applied to reduce default risk.</w:t>
      </w:r>
    </w:p>
    <w:p w14:paraId="78CFAFDB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Regional Resource Allocation</w:t>
      </w:r>
    </w:p>
    <w:p w14:paraId="529A4D75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Urban and Semiurban areas show higher loan demand.</w:t>
      </w: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Marketing, staffing, and branch investments should be prioritized in these regions.</w:t>
      </w:r>
    </w:p>
    <w:p w14:paraId="049A66BC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Customer Segmentation</w:t>
      </w:r>
    </w:p>
    <w:p w14:paraId="3263FCFC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Applicants can be categorized into low-risk, medium-risk, and high-risk groups based on financial and credit profiles.</w:t>
      </w: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This segmentation enables customized approval strategies and risk control policies.</w:t>
      </w:r>
    </w:p>
    <w:p w14:paraId="40ED1C59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These data-driven decisions improve financial stability, customer satisfaction, and institutional performance.</w:t>
      </w:r>
    </w:p>
    <w:p w14:paraId="63656323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pict w14:anchorId="03E36596">
          <v:rect id="_x0000_i1287" style="width:0;height:1.5pt" o:hralign="center" o:hrstd="t" o:hr="t" fillcolor="#a0a0a0" stroked="f"/>
        </w:pict>
      </w:r>
    </w:p>
    <w:p w14:paraId="439929A1" w14:textId="77777777" w:rsidR="00774399" w:rsidRPr="00774399" w:rsidRDefault="00774399" w:rsidP="00774399">
      <w:pPr>
        <w:rPr>
          <w:rFonts w:asciiTheme="minorBidi" w:hAnsiTheme="minorBid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b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Data Modeling</w:t>
      </w:r>
    </w:p>
    <w:p w14:paraId="65DEDF40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data model was developed to ensure accuracy, scalability, and analytical efficiency.</w:t>
      </w:r>
    </w:p>
    <w:p w14:paraId="32278B51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Integration</w:t>
      </w:r>
    </w:p>
    <w:p w14:paraId="32187FF0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Multiple datasets were combined using the append method to create a unified analytical table.</w:t>
      </w: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This approach enables comprehensive performance monitoring and KPI calculation.</w:t>
      </w:r>
    </w:p>
    <w:p w14:paraId="70F0E809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 Preparation</w:t>
      </w:r>
    </w:p>
    <w:p w14:paraId="650296E8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following preprocessing steps were applied:</w:t>
      </w:r>
    </w:p>
    <w:p w14:paraId="2F642304" w14:textId="77777777" w:rsidR="00774399" w:rsidRPr="00774399" w:rsidRDefault="00774399" w:rsidP="00774399">
      <w:pPr>
        <w:numPr>
          <w:ilvl w:val="0"/>
          <w:numId w:val="14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Removal of duplicate records.</w:t>
      </w:r>
    </w:p>
    <w:p w14:paraId="2FA01709" w14:textId="77777777" w:rsidR="00774399" w:rsidRPr="00774399" w:rsidRDefault="00774399" w:rsidP="00774399">
      <w:pPr>
        <w:numPr>
          <w:ilvl w:val="0"/>
          <w:numId w:val="14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Handling of missing and inconsistent values.</w:t>
      </w:r>
    </w:p>
    <w:p w14:paraId="2BA09228" w14:textId="77777777" w:rsidR="00774399" w:rsidRPr="00774399" w:rsidRDefault="00774399" w:rsidP="00774399">
      <w:pPr>
        <w:numPr>
          <w:ilvl w:val="0"/>
          <w:numId w:val="14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Standardization of categorical variables.</w:t>
      </w:r>
    </w:p>
    <w:p w14:paraId="4A13D2DC" w14:textId="77777777" w:rsidR="00774399" w:rsidRPr="00774399" w:rsidRDefault="00774399" w:rsidP="00774399">
      <w:pPr>
        <w:numPr>
          <w:ilvl w:val="0"/>
          <w:numId w:val="14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Validation of numerical ranges.</w:t>
      </w:r>
    </w:p>
    <w:p w14:paraId="758D22F3" w14:textId="77777777" w:rsidR="00774399" w:rsidRPr="00774399" w:rsidRDefault="00774399" w:rsidP="00774399">
      <w:pPr>
        <w:numPr>
          <w:ilvl w:val="0"/>
          <w:numId w:val="14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Formatting of date and text fields.</w:t>
      </w:r>
    </w:p>
    <w:p w14:paraId="4282CD19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 Structure</w:t>
      </w:r>
    </w:p>
    <w:p w14:paraId="2F0305A2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centralized fact table structure was used, containing all loan records and related attributes.</w:t>
      </w: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This flat/star-style model simplifies filtering, aggregation, and visualization.</w:t>
      </w:r>
    </w:p>
    <w:p w14:paraId="21FBF19E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Measures and Calculations</w:t>
      </w:r>
    </w:p>
    <w:p w14:paraId="5971051A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Custom measures were created to support performance evaluation, including:</w:t>
      </w:r>
    </w:p>
    <w:p w14:paraId="5FDD93F4" w14:textId="77777777" w:rsidR="00774399" w:rsidRPr="00774399" w:rsidRDefault="00774399" w:rsidP="00774399">
      <w:pPr>
        <w:numPr>
          <w:ilvl w:val="0"/>
          <w:numId w:val="15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 Applications</w:t>
      </w:r>
    </w:p>
    <w:p w14:paraId="5281EBDB" w14:textId="77777777" w:rsidR="00774399" w:rsidRPr="00774399" w:rsidRDefault="00774399" w:rsidP="00774399">
      <w:pPr>
        <w:numPr>
          <w:ilvl w:val="0"/>
          <w:numId w:val="15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Approved Loans</w:t>
      </w:r>
    </w:p>
    <w:p w14:paraId="5D41FFD5" w14:textId="77777777" w:rsidR="00774399" w:rsidRPr="00774399" w:rsidRDefault="00774399" w:rsidP="00774399">
      <w:pPr>
        <w:numPr>
          <w:ilvl w:val="0"/>
          <w:numId w:val="15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Rejected Loans</w:t>
      </w:r>
    </w:p>
    <w:p w14:paraId="48006EF6" w14:textId="77777777" w:rsidR="00774399" w:rsidRPr="00774399" w:rsidRDefault="00774399" w:rsidP="00774399">
      <w:pPr>
        <w:numPr>
          <w:ilvl w:val="0"/>
          <w:numId w:val="15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Waiting Loans</w:t>
      </w:r>
    </w:p>
    <w:p w14:paraId="53ADB260" w14:textId="77777777" w:rsidR="00774399" w:rsidRPr="00774399" w:rsidRDefault="00774399" w:rsidP="00774399">
      <w:pPr>
        <w:numPr>
          <w:ilvl w:val="0"/>
          <w:numId w:val="15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Approval Rate</w:t>
      </w:r>
    </w:p>
    <w:p w14:paraId="49A0F301" w14:textId="77777777" w:rsidR="00774399" w:rsidRPr="00774399" w:rsidRDefault="00774399" w:rsidP="00774399">
      <w:pPr>
        <w:numPr>
          <w:ilvl w:val="0"/>
          <w:numId w:val="15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Rejection Rate</w:t>
      </w:r>
    </w:p>
    <w:p w14:paraId="3E9736F1" w14:textId="77777777" w:rsidR="00774399" w:rsidRPr="00774399" w:rsidRDefault="00774399" w:rsidP="00774399">
      <w:pPr>
        <w:numPr>
          <w:ilvl w:val="0"/>
          <w:numId w:val="15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 Income</w:t>
      </w:r>
    </w:p>
    <w:p w14:paraId="4A23A3A0" w14:textId="77777777" w:rsidR="00774399" w:rsidRPr="00774399" w:rsidRDefault="00774399" w:rsidP="00774399">
      <w:pPr>
        <w:numPr>
          <w:ilvl w:val="0"/>
          <w:numId w:val="15"/>
        </w:num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Average Loan Amount</w:t>
      </w:r>
    </w:p>
    <w:p w14:paraId="5449166D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These measures enable dynamic reporting and interactive analysis.</w:t>
      </w:r>
    </w:p>
    <w:p w14:paraId="12EE439E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Analytical and Predictive Readiness</w:t>
      </w:r>
    </w:p>
    <w:p w14:paraId="59A4CD14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data model supports future predictive analytics by providing clean, structured, and well-defined features.</w:t>
      </w: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It can be used for machine learning models such as logistic regression and decision trees to predict loan approval probability.</w:t>
      </w:r>
    </w:p>
    <w:p w14:paraId="225C5973" w14:textId="77777777" w:rsidR="00774399" w:rsidRPr="00774399" w:rsidRDefault="00774399" w:rsidP="00774399">
      <w:pPr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74399">
        <w:rPr>
          <w:rFonts w:asciiTheme="minorBidi" w:hAnsiTheme="minorBid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modeling approach ensures reliability, flexibility, and long-term usability.</w:t>
      </w:r>
    </w:p>
    <w:p w14:paraId="2ED4419E" w14:textId="77777777" w:rsidR="00C117F0" w:rsidRPr="00774399" w:rsidRDefault="00C117F0" w:rsidP="00774399"/>
    <w:sectPr w:rsidR="00C117F0" w:rsidRPr="007743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6A53"/>
    <w:multiLevelType w:val="multilevel"/>
    <w:tmpl w:val="718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72EB3"/>
    <w:multiLevelType w:val="multilevel"/>
    <w:tmpl w:val="7972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E7AE9"/>
    <w:multiLevelType w:val="multilevel"/>
    <w:tmpl w:val="0080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E7D58"/>
    <w:multiLevelType w:val="multilevel"/>
    <w:tmpl w:val="CAAC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6249B"/>
    <w:multiLevelType w:val="multilevel"/>
    <w:tmpl w:val="EC8A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61135"/>
    <w:multiLevelType w:val="multilevel"/>
    <w:tmpl w:val="A654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56450"/>
    <w:multiLevelType w:val="multilevel"/>
    <w:tmpl w:val="249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F793F"/>
    <w:multiLevelType w:val="multilevel"/>
    <w:tmpl w:val="86C4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A7FF9"/>
    <w:multiLevelType w:val="multilevel"/>
    <w:tmpl w:val="6E54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95D6A"/>
    <w:multiLevelType w:val="multilevel"/>
    <w:tmpl w:val="F6F4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9599B"/>
    <w:multiLevelType w:val="multilevel"/>
    <w:tmpl w:val="B4E2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935EC0"/>
    <w:multiLevelType w:val="multilevel"/>
    <w:tmpl w:val="72B8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435776"/>
    <w:multiLevelType w:val="multilevel"/>
    <w:tmpl w:val="362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D71B36"/>
    <w:multiLevelType w:val="multilevel"/>
    <w:tmpl w:val="40F4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36FDD"/>
    <w:multiLevelType w:val="multilevel"/>
    <w:tmpl w:val="7358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02352">
    <w:abstractNumId w:val="10"/>
  </w:num>
  <w:num w:numId="2" w16cid:durableId="1688680664">
    <w:abstractNumId w:val="2"/>
  </w:num>
  <w:num w:numId="3" w16cid:durableId="254093157">
    <w:abstractNumId w:val="12"/>
  </w:num>
  <w:num w:numId="4" w16cid:durableId="678968916">
    <w:abstractNumId w:val="0"/>
  </w:num>
  <w:num w:numId="5" w16cid:durableId="386077608">
    <w:abstractNumId w:val="11"/>
  </w:num>
  <w:num w:numId="6" w16cid:durableId="189496630">
    <w:abstractNumId w:val="4"/>
  </w:num>
  <w:num w:numId="7" w16cid:durableId="1313480667">
    <w:abstractNumId w:val="7"/>
  </w:num>
  <w:num w:numId="8" w16cid:durableId="1170876465">
    <w:abstractNumId w:val="6"/>
  </w:num>
  <w:num w:numId="9" w16cid:durableId="766460601">
    <w:abstractNumId w:val="14"/>
  </w:num>
  <w:num w:numId="10" w16cid:durableId="265649716">
    <w:abstractNumId w:val="9"/>
  </w:num>
  <w:num w:numId="11" w16cid:durableId="2100179714">
    <w:abstractNumId w:val="1"/>
  </w:num>
  <w:num w:numId="12" w16cid:durableId="1736705746">
    <w:abstractNumId w:val="13"/>
  </w:num>
  <w:num w:numId="13" w16cid:durableId="508713514">
    <w:abstractNumId w:val="8"/>
  </w:num>
  <w:num w:numId="14" w16cid:durableId="2090153942">
    <w:abstractNumId w:val="5"/>
  </w:num>
  <w:num w:numId="15" w16cid:durableId="1338769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399"/>
    <w:rsid w:val="0022673E"/>
    <w:rsid w:val="00452C17"/>
    <w:rsid w:val="00774399"/>
    <w:rsid w:val="00A02DC9"/>
    <w:rsid w:val="00C11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6C067"/>
  <w15:chartTrackingRefBased/>
  <w15:docId w15:val="{17A947FA-0086-4C09-B009-5C7A7535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3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3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3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3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3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3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3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3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3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3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3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3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3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3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3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544</Words>
  <Characters>3550</Characters>
  <Application>Microsoft Office Word</Application>
  <DocSecurity>0</DocSecurity>
  <Lines>169</Lines>
  <Paragraphs>151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مريم ناصر عبد السميع العياشي</dc:creator>
  <cp:keywords/>
  <dc:description/>
  <cp:lastModifiedBy>مريم ناصر عبد السميع العياشي</cp:lastModifiedBy>
  <cp:revision>1</cp:revision>
  <dcterms:created xsi:type="dcterms:W3CDTF">2026-02-13T13:14:00Z</dcterms:created>
  <dcterms:modified xsi:type="dcterms:W3CDTF">2026-02-13T13:23:00Z</dcterms:modified>
</cp:coreProperties>
</file>