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7"/>
        <w:gridCol w:w="7933"/>
      </w:tblGrid>
      <w:tr>
        <w:trPr>
          <w:trHeight w:hRule="exact" w:val="1682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2238"/>
            <w:tcMar>
              <w:top w:w="240" w:type="dxa"/>
              <w:left w:w="260" w:type="dxa"/>
              <w:bottom w:w="240" w:type="dxa"/>
              <w:right w:w="260" w:type="dxa"/>
            </w:tcMar>
          </w:tcPr>
          <w:p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ROMAIN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C8102E"/>
                <w:sz w:val="44"/>
                <w:szCs w:val="44"/>
              </w:rPr>
              <w:t>BOWEN</w:t>
            </w:r>
          </w:p>
          <w:p>
            <w:pPr>
              <w:spacing w:after="180"/>
            </w:pPr>
            <w:r>
              <w:rPr>
                <w:rFonts w:ascii="Calibri" w:eastAsia="Calibri" w:hAnsi="Calibri" w:cs="Calibri"/>
                <w:color w:val="AAB2BF"/>
                <w:sz w:val="32"/>
                <w:szCs w:val="32"/>
              </w:rPr>
              <w:t>Programming Operations Manager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CONTACT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romainbowen@protonmail.com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+33 6 67 67 32 69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linkedin.com/in/romain-bowen</w:t>
            </w:r>
          </w:p>
          <w:p>
            <w:pPr>
              <w:spacing w:after="30" w:line="320" w:lineRule="auto"/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Currently based in Australia — relocating to Europe in July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LANGUAGES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French — Native</w:t>
            </w:r>
          </w:p>
          <w:p>
            <w:pPr>
              <w:spacing w:after="30" w:line="360" w:lineRule="auto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English — Fluent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SKILLS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Content Publishing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Media Operations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Metadata Management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Digital Asset Management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Content Programming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Platform Operations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Workflow Optimization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Video CMS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XML / JSON / FTP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Master’s — Arts &amp; Management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Paris-Sorbonne University</w:t>
            </w:r>
          </w:p>
          <w:p>
            <w:pPr>
              <w:spacing w:after="120"/>
            </w:pP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Thesis: Copyright in the digital age</w:t>
            </w:r>
          </w:p>
          <w:p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Bachelor’s — Information &amp; Communication</w:t>
            </w:r>
          </w:p>
          <w:p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Paris 8 University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CERTIFICATIONS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Google Project Management</w:t>
            </w:r>
            <w:r>
              <w:br/>
            </w: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Google · Nov 2024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SQL for Data Science</w:t>
            </w:r>
            <w:r>
              <w:br/>
            </w: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University of California, Davis · Feb 2023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Agile with Atlassian Jira</w:t>
            </w:r>
            <w:r>
              <w:br/>
            </w: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Coursera / Atlassian · Dec 2022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Technical Writing: Quick Start Guides</w:t>
            </w:r>
            <w:r>
              <w:br/>
            </w:r>
            <w:r>
              <w:rPr>
                <w:rFonts w:ascii="Calibri" w:eastAsia="Calibri" w:hAnsi="Calibri" w:cs="Calibri"/>
                <w:color w:val="AAB2BF"/>
                <w:sz w:val="18"/>
                <w:szCs w:val="18"/>
              </w:rPr>
              <w:t>LinkedIn Learning · Jan 2024</w:t>
            </w:r>
          </w:p>
          <w:p>
            <w:pPr>
              <w:pBdr>
                <w:bottom w:val="single" w:sz="4" w:space="2" w:color="C8102E"/>
              </w:pBdr>
              <w:spacing w:before="14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8"/>
                <w:szCs w:val="18"/>
              </w:rPr>
              <w:t>INTERESTS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DJ / Music Production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Travel</w:t>
            </w:r>
          </w:p>
          <w:p>
            <w:pPr>
              <w:spacing w:after="3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Sport</w:t>
            </w:r>
          </w:p>
        </w:tc>
        <w:tc>
          <w:tcPr>
            <w:tcW w:w="8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40" w:type="dxa"/>
              <w:left w:w="260" w:type="dxa"/>
              <w:bottom w:w="240" w:type="dxa"/>
              <w:right w:w="260" w:type="dxa"/>
            </w:tcMar>
          </w:tcPr>
          <w:p>
            <w:pPr>
              <w:pBdr>
                <w:left w:val="single" w:sz="18" w:space="8" w:color="C8102E"/>
              </w:pBdr>
              <w:shd w:val="clear" w:color="auto" w:fill="F1F3F6"/>
              <w:spacing w:before="200" w:after="160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22"/>
                <w:szCs w:val="22"/>
              </w:rPr>
              <w:t>Content and platform operations specialist with 6+ years across digital music and streaming ecosystems. Experienced in high-volume content delivery, catalog ingestion and metadata operations — keeping publishing workflows accurate, consistent and scalable. I work across product, licensing and engineering teams, with a focus on the process design and operational detail that keep large content pipelines running reliably.</w:t>
            </w:r>
          </w:p>
          <w:p>
            <w:pPr>
              <w:pBdr>
                <w:bottom w:val="single" w:sz="6" w:space="4" w:color="C8102E"/>
              </w:pBd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20"/>
                <w:sz w:val="28"/>
                <w:szCs w:val="28"/>
              </w:rPr>
              <w:t>PROFESSIONAL HISTORY</w:t>
            </w:r>
          </w:p>
          <w:p>
            <w:pPr>
              <w:spacing w:before="2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Content Operations &amp; Publishing Workflows — Freelance</w:t>
            </w:r>
          </w:p>
          <w:p>
            <w:pPr>
              <w:spacing w:after="55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2025 – Present  |  Remote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Designed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content production and publishing workflows for content-driven businesses, improving consistency and turnaround across recurring output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Built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operational systems coordinating projects, tasks and content pipelines, giving teams clearer visibility and prioritisation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Documented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recurring content processes end to end, reducing manual effort and standardising how work moves from input to publication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Partnered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with clients to identify operational bottlenecks and translate them into scalable, repeatable workflows</w:t>
            </w:r>
          </w:p>
          <w:p>
            <w:pPr>
              <w:spacing w:before="2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Content Operations Manager — Deezer</w:t>
            </w:r>
          </w:p>
          <w:p>
            <w:pPr>
              <w:spacing w:after="55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September 2018 – Ongoing  |  Paris, France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Managed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high-volume content delivery operations across major labels (Universal, Sony, Warner) and independent distributors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Oversaw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catalog ingestion workflows, ensuring metadata accuracy, publishing consistency and delivery quality at scale (~30,000 releases/day)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Achieved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an 87/100 partner score card, recognised by Believe for delivery reliability and content operations performance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Collaborated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cross-functionally with Product, Licensing and Engineering teams to support platform content operations and release workflows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Improved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QA and operational processes, reducing delivery errors and ensuring metadata consistency across large-scale content pipelines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Partnered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with distributors to identify operational pain points and optimise content delivery workflows and publishing efficiency</w:t>
            </w:r>
          </w:p>
          <w:p>
            <w:pPr>
              <w:spacing w:before="2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Co-Organizer — Karaïb Festival (Side Project)</w:t>
            </w:r>
          </w:p>
          <w:p>
            <w:pPr>
              <w:spacing w:after="55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September 2017 – January 2023  |  Paris, France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Negotiated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deals with artists and partners, securing high-profile performers and sponsorship deals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Coordinated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marketing operations related to advertising, resulting in an average daily attendance of 1,000 people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Oversaw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ticketing strategy and operations, ensuring seamless sales, tracking, and on-site access management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Managed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event organisation, overseeing all aspects of logistics, planning, and execution</w:t>
            </w:r>
          </w:p>
          <w:p>
            <w:pPr>
              <w:spacing w:before="2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Communication Consultant — Freelance</w:t>
            </w:r>
          </w:p>
          <w:p>
            <w:pPr>
              <w:spacing w:after="55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February 2018 – June 2018  |  Paris, France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Supported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Product Development team for application launch</w:t>
            </w:r>
          </w:p>
          <w:p>
            <w:pPr>
              <w:spacing w:before="2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Copyright Internship — Sony/ATV Music Publishing</w:t>
            </w:r>
          </w:p>
          <w:p>
            <w:pPr>
              <w:spacing w:after="55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April 2017 – November 2017  |  Paris, France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Monitored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and tracked copyright exploitation across multiple channels and territories</w:t>
            </w:r>
          </w:p>
          <w:p>
            <w:pPr>
              <w:pStyle w:val="Paragraphedeliste"/>
              <w:numPr>
                <w:ilvl w:val="0"/>
                <w:numId w:val="2"/>
              </w:numPr>
              <w:spacing w:after="42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Analysed 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royalty flows and ensured accurate rights management in internal systems</w:t>
            </w:r>
          </w:p>
        </w:tc>
      </w:tr>
    </w:tbl>
    <w:p>
      <w:pPr>
        <w:snapToGrid w:val="0"/>
        <w:spacing w:before="0" w:after="0" w:line="16" w:lineRule="exact"/>
        <w:rPr>
          <w:sz w:val="2"/>
          <w:szCs w:val="2"/>
        </w:rPr>
      </w:pPr>
    </w:p>
    <w:sectPr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A1D1D"/>
    <w:multiLevelType w:val="hybridMultilevel"/>
    <w:tmpl w:val="46127022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311B2579"/>
    <w:multiLevelType w:val="hybridMultilevel"/>
    <w:tmpl w:val="9E9659A0"/>
    <w:lvl w:ilvl="0" w:tplc="B700F0A4">
      <w:start w:val="1"/>
      <w:numFmt w:val="bullet"/>
      <w:lvlText w:val="–"/>
      <w:lvlJc w:val="left"/>
      <w:pPr>
        <w:ind w:left="360" w:hanging="200"/>
      </w:pPr>
    </w:lvl>
    <w:lvl w:ilvl="1" w:tplc="6292F2FC">
      <w:numFmt w:val="decimal"/>
      <w:lvlText w:val=""/>
      <w:lvlJc w:val="left"/>
    </w:lvl>
    <w:lvl w:ilvl="2" w:tplc="3D508E96">
      <w:numFmt w:val="decimal"/>
      <w:lvlText w:val=""/>
      <w:lvlJc w:val="left"/>
    </w:lvl>
    <w:lvl w:ilvl="3" w:tplc="75080FF0">
      <w:numFmt w:val="decimal"/>
      <w:lvlText w:val=""/>
      <w:lvlJc w:val="left"/>
    </w:lvl>
    <w:lvl w:ilvl="4" w:tplc="CBE47A0C">
      <w:numFmt w:val="decimal"/>
      <w:lvlText w:val=""/>
      <w:lvlJc w:val="left"/>
    </w:lvl>
    <w:lvl w:ilvl="5" w:tplc="88AE0454">
      <w:numFmt w:val="decimal"/>
      <w:lvlText w:val=""/>
      <w:lvlJc w:val="left"/>
    </w:lvl>
    <w:lvl w:ilvl="6" w:tplc="7F58B162">
      <w:numFmt w:val="decimal"/>
      <w:lvlText w:val=""/>
      <w:lvlJc w:val="left"/>
    </w:lvl>
    <w:lvl w:ilvl="7" w:tplc="845E9E96">
      <w:numFmt w:val="decimal"/>
      <w:lvlText w:val=""/>
      <w:lvlJc w:val="left"/>
    </w:lvl>
    <w:lvl w:ilvl="8" w:tplc="82E2A710">
      <w:numFmt w:val="decimal"/>
      <w:lvlText w:val=""/>
      <w:lvlJc w:val="left"/>
    </w:lvl>
  </w:abstractNum>
  <w:abstractNum w:abstractNumId="2" w15:restartNumberingAfterBreak="0">
    <w:nsid w:val="635A3FD8"/>
    <w:multiLevelType w:val="hybridMultilevel"/>
    <w:tmpl w:val="B476BDF6"/>
    <w:lvl w:ilvl="0" w:tplc="39A60640">
      <w:start w:val="1"/>
      <w:numFmt w:val="bullet"/>
      <w:lvlText w:val="●"/>
      <w:lvlJc w:val="left"/>
      <w:pPr>
        <w:ind w:left="720" w:hanging="360"/>
      </w:pPr>
    </w:lvl>
    <w:lvl w:ilvl="1" w:tplc="FE803828">
      <w:start w:val="1"/>
      <w:numFmt w:val="bullet"/>
      <w:lvlText w:val="○"/>
      <w:lvlJc w:val="left"/>
      <w:pPr>
        <w:ind w:left="1440" w:hanging="360"/>
      </w:pPr>
    </w:lvl>
    <w:lvl w:ilvl="2" w:tplc="D79CFB2E">
      <w:start w:val="1"/>
      <w:numFmt w:val="bullet"/>
      <w:lvlText w:val="■"/>
      <w:lvlJc w:val="left"/>
      <w:pPr>
        <w:ind w:left="2160" w:hanging="360"/>
      </w:pPr>
    </w:lvl>
    <w:lvl w:ilvl="3" w:tplc="9D00AB9C">
      <w:start w:val="1"/>
      <w:numFmt w:val="bullet"/>
      <w:lvlText w:val="●"/>
      <w:lvlJc w:val="left"/>
      <w:pPr>
        <w:ind w:left="2880" w:hanging="360"/>
      </w:pPr>
    </w:lvl>
    <w:lvl w:ilvl="4" w:tplc="0456A042">
      <w:start w:val="1"/>
      <w:numFmt w:val="bullet"/>
      <w:lvlText w:val="○"/>
      <w:lvlJc w:val="left"/>
      <w:pPr>
        <w:ind w:left="3600" w:hanging="360"/>
      </w:pPr>
    </w:lvl>
    <w:lvl w:ilvl="5" w:tplc="83387156">
      <w:start w:val="1"/>
      <w:numFmt w:val="bullet"/>
      <w:lvlText w:val="■"/>
      <w:lvlJc w:val="left"/>
      <w:pPr>
        <w:ind w:left="4320" w:hanging="360"/>
      </w:pPr>
    </w:lvl>
    <w:lvl w:ilvl="6" w:tplc="5614D148">
      <w:start w:val="1"/>
      <w:numFmt w:val="bullet"/>
      <w:lvlText w:val="●"/>
      <w:lvlJc w:val="left"/>
      <w:pPr>
        <w:ind w:left="5040" w:hanging="360"/>
      </w:pPr>
    </w:lvl>
    <w:lvl w:ilvl="7" w:tplc="6D46A628">
      <w:start w:val="1"/>
      <w:numFmt w:val="bullet"/>
      <w:lvlText w:val="●"/>
      <w:lvlJc w:val="left"/>
      <w:pPr>
        <w:ind w:left="5760" w:hanging="360"/>
      </w:pPr>
    </w:lvl>
    <w:lvl w:ilvl="8" w:tplc="DDB8773E">
      <w:start w:val="1"/>
      <w:numFmt w:val="bullet"/>
      <w:lvlText w:val="●"/>
      <w:lvlJc w:val="left"/>
      <w:pPr>
        <w:ind w:left="6480" w:hanging="360"/>
      </w:pPr>
    </w:lvl>
  </w:abstractNum>
  <w:num w:numId="1" w16cid:durableId="2080009364">
    <w:abstractNumId w:val="2"/>
    <w:lvlOverride w:ilvl="0">
      <w:startOverride w:val="1"/>
    </w:lvlOverride>
  </w:num>
  <w:num w:numId="2" w16cid:durableId="1188449781">
    <w:abstractNumId w:val="1"/>
    <w:lvlOverride w:ilvl="0">
      <w:startOverride w:val="1"/>
    </w:lvlOverride>
  </w:num>
  <w:num w:numId="3" w16cid:durableId="53315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47B"/>
    <w:rsid w:val="000B424B"/>
    <w:rsid w:val="000C1D58"/>
    <w:rsid w:val="00137A32"/>
    <w:rsid w:val="001F1EB6"/>
    <w:rsid w:val="0087747B"/>
    <w:rsid w:val="00AE4857"/>
    <w:rsid w:val="00C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2096192"/>
  <w15:docId w15:val="{64A2AEBB-F1D8-6F43-B685-40652BF3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A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Romain Bowen</cp:lastModifiedBy>
  <cp:revision>3</cp:revision>
  <cp:lastPrinted>2026-04-07T03:23:00Z</cp:lastPrinted>
  <dcterms:created xsi:type="dcterms:W3CDTF">2026-04-07T03:23:00Z</dcterms:created>
  <dcterms:modified xsi:type="dcterms:W3CDTF">2026-04-07T03:26:00Z</dcterms:modified>
</cp:coreProperties>
</file>