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9F436" w14:textId="77777777" w:rsidR="00402275" w:rsidRPr="00BF5BCE" w:rsidRDefault="00402275" w:rsidP="00984178">
      <w:pPr>
        <w:spacing w:line="276" w:lineRule="auto"/>
        <w:rPr>
          <w:rFonts w:asciiTheme="minorHAnsi" w:hAnsiTheme="minorHAnsi" w:cstheme="minorHAnsi"/>
          <w:b/>
          <w:sz w:val="4"/>
          <w:szCs w:val="4"/>
        </w:rPr>
      </w:pPr>
      <w:r w:rsidRPr="00BF5BCE">
        <w:rPr>
          <w:rFonts w:asciiTheme="minorHAnsi" w:hAnsiTheme="minorHAnsi" w:cstheme="minorHAnsi"/>
          <w:noProof/>
          <w:lang w:eastAsia="en-GB"/>
        </w:rPr>
        <w:drawing>
          <wp:anchor distT="0" distB="0" distL="114300" distR="114300" simplePos="0" relativeHeight="251660288" behindDoc="1" locked="0" layoutInCell="1" allowOverlap="1" wp14:anchorId="4E6E849D" wp14:editId="00E25B9F">
            <wp:simplePos x="0" y="0"/>
            <wp:positionH relativeFrom="margin">
              <wp:align>right</wp:align>
            </wp:positionH>
            <wp:positionV relativeFrom="paragraph">
              <wp:posOffset>503</wp:posOffset>
            </wp:positionV>
            <wp:extent cx="396000" cy="435043"/>
            <wp:effectExtent l="0" t="0" r="4445" b="3175"/>
            <wp:wrapTight wrapText="bothSides">
              <wp:wrapPolygon edited="0">
                <wp:start x="0" y="0"/>
                <wp:lineTo x="0" y="20812"/>
                <wp:lineTo x="20803" y="20812"/>
                <wp:lineTo x="2080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6000" cy="435043"/>
                    </a:xfrm>
                    <a:prstGeom prst="rect">
                      <a:avLst/>
                    </a:prstGeom>
                  </pic:spPr>
                </pic:pic>
              </a:graphicData>
            </a:graphic>
            <wp14:sizeRelH relativeFrom="page">
              <wp14:pctWidth>0</wp14:pctWidth>
            </wp14:sizeRelH>
            <wp14:sizeRelV relativeFrom="page">
              <wp14:pctHeight>0</wp14:pctHeight>
            </wp14:sizeRelV>
          </wp:anchor>
        </w:drawing>
      </w:r>
      <w:r w:rsidRPr="00BF5BCE">
        <w:rPr>
          <w:rFonts w:asciiTheme="minorHAnsi" w:hAnsiTheme="minorHAnsi" w:cstheme="minorHAnsi"/>
          <w:noProof/>
          <w:lang w:eastAsia="en-GB"/>
        </w:rPr>
        <w:drawing>
          <wp:anchor distT="0" distB="0" distL="114300" distR="114300" simplePos="0" relativeHeight="251659264" behindDoc="1" locked="0" layoutInCell="1" allowOverlap="1" wp14:anchorId="06E19B69" wp14:editId="1813CAEA">
            <wp:simplePos x="0" y="0"/>
            <wp:positionH relativeFrom="margin">
              <wp:align>left</wp:align>
            </wp:positionH>
            <wp:positionV relativeFrom="paragraph">
              <wp:posOffset>228</wp:posOffset>
            </wp:positionV>
            <wp:extent cx="396000" cy="435043"/>
            <wp:effectExtent l="0" t="0" r="4445" b="3175"/>
            <wp:wrapTight wrapText="bothSides">
              <wp:wrapPolygon edited="0">
                <wp:start x="0" y="0"/>
                <wp:lineTo x="0" y="20812"/>
                <wp:lineTo x="20803" y="20812"/>
                <wp:lineTo x="2080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6000" cy="435043"/>
                    </a:xfrm>
                    <a:prstGeom prst="rect">
                      <a:avLst/>
                    </a:prstGeom>
                  </pic:spPr>
                </pic:pic>
              </a:graphicData>
            </a:graphic>
            <wp14:sizeRelH relativeFrom="page">
              <wp14:pctWidth>0</wp14:pctWidth>
            </wp14:sizeRelH>
            <wp14:sizeRelV relativeFrom="page">
              <wp14:pctHeight>0</wp14:pctHeight>
            </wp14:sizeRelV>
          </wp:anchor>
        </w:drawing>
      </w:r>
      <w:r w:rsidRPr="00BF5BCE">
        <w:rPr>
          <w:rFonts w:asciiTheme="minorHAnsi" w:hAnsiTheme="minorHAnsi" w:cstheme="minorHAnsi"/>
          <w:b/>
        </w:rPr>
        <w:t xml:space="preserve"> </w:t>
      </w:r>
    </w:p>
    <w:p w14:paraId="55BA96E1" w14:textId="3703DF02" w:rsidR="00402275" w:rsidRPr="00BF5BCE" w:rsidRDefault="00474B89" w:rsidP="00984178">
      <w:pPr>
        <w:pStyle w:val="Subtitle"/>
        <w:jc w:val="center"/>
      </w:pPr>
      <w:r>
        <w:t>Supply Chain Planning</w:t>
      </w:r>
      <w:r w:rsidR="00F83A0F">
        <w:t xml:space="preserve"> &amp; Optimization</w:t>
      </w:r>
      <w:r>
        <w:t xml:space="preserve"> Unit</w:t>
      </w:r>
    </w:p>
    <w:p w14:paraId="723B18B7" w14:textId="19BD74C9" w:rsidR="00402275" w:rsidRPr="00D3789B" w:rsidRDefault="00DA67FF" w:rsidP="00984178">
      <w:pPr>
        <w:pStyle w:val="Title"/>
        <w:jc w:val="center"/>
        <w:rPr>
          <w:sz w:val="36"/>
          <w:szCs w:val="36"/>
        </w:rPr>
      </w:pPr>
      <w:r w:rsidRPr="00D3789B">
        <w:rPr>
          <w:sz w:val="36"/>
          <w:szCs w:val="36"/>
        </w:rPr>
        <w:t>Technical Assessment</w:t>
      </w:r>
    </w:p>
    <w:p w14:paraId="603022A8" w14:textId="77777777" w:rsidR="00BA3F1E" w:rsidRDefault="00BA3F1E" w:rsidP="00BA3F1E"/>
    <w:p w14:paraId="53B78D9F" w14:textId="4266A584" w:rsidR="00F83A0F" w:rsidRDefault="00F83A0F" w:rsidP="00F83A0F">
      <w:pPr>
        <w:spacing w:after="160" w:line="259" w:lineRule="auto"/>
        <w:rPr>
          <w:rFonts w:ascii="Calibri" w:eastAsia="Calibri" w:hAnsi="Calibri" w:cs="Times New Roman"/>
          <w:sz w:val="22"/>
          <w:szCs w:val="22"/>
        </w:rPr>
      </w:pPr>
      <w:r w:rsidRPr="00C62DAA">
        <w:rPr>
          <w:rFonts w:ascii="Calibri" w:eastAsia="Calibri" w:hAnsi="Calibri" w:cs="Times New Roman"/>
          <w:sz w:val="22"/>
          <w:szCs w:val="22"/>
        </w:rPr>
        <w:t>Humanitarian operations are becoming increasingly complex to manage. Humanitarian workers in the field are barraged with contradicting information and new issues to be addressed, with little time to identify the best solution to each problem. And yet, the decisions they have to make may have a far-reaching impact on the beneficiaries they serve.</w:t>
      </w:r>
      <w:r w:rsidR="00DA67FF" w:rsidRPr="00C62DAA">
        <w:rPr>
          <w:rFonts w:ascii="Calibri" w:eastAsia="Calibri" w:hAnsi="Calibri" w:cs="Times New Roman"/>
          <w:sz w:val="22"/>
          <w:szCs w:val="22"/>
        </w:rPr>
        <w:t xml:space="preserve"> In this technical assessment, we will test your ability to </w:t>
      </w:r>
      <w:r w:rsidR="00793D7F">
        <w:rPr>
          <w:rFonts w:ascii="Calibri" w:eastAsia="Calibri" w:hAnsi="Calibri" w:cs="Times New Roman"/>
          <w:sz w:val="22"/>
          <w:szCs w:val="22"/>
        </w:rPr>
        <w:t xml:space="preserve">turn </w:t>
      </w:r>
      <w:r w:rsidR="00C05D81">
        <w:rPr>
          <w:rFonts w:ascii="Calibri" w:eastAsia="Calibri" w:hAnsi="Calibri" w:cs="Times New Roman"/>
          <w:sz w:val="22"/>
          <w:szCs w:val="22"/>
        </w:rPr>
        <w:t>basic data into operational insights.</w:t>
      </w:r>
    </w:p>
    <w:p w14:paraId="4139E772" w14:textId="551D7F4B" w:rsidR="00161D6F" w:rsidRPr="00C62DAA" w:rsidRDefault="00DA67FF" w:rsidP="00161D6F">
      <w:pPr>
        <w:spacing w:after="160" w:line="259" w:lineRule="auto"/>
        <w:rPr>
          <w:rFonts w:ascii="Calibri" w:eastAsia="Calibri" w:hAnsi="Calibri" w:cs="Times New Roman"/>
          <w:sz w:val="22"/>
          <w:szCs w:val="22"/>
          <w:lang w:val="en-US"/>
        </w:rPr>
      </w:pPr>
      <w:r w:rsidRPr="00C62DAA">
        <w:rPr>
          <w:rFonts w:ascii="Calibri" w:eastAsia="Calibri" w:hAnsi="Calibri" w:cs="Times New Roman"/>
          <w:sz w:val="22"/>
          <w:szCs w:val="22"/>
        </w:rPr>
        <w:t>As planners we need to switch</w:t>
      </w:r>
      <w:r w:rsidR="00161D6F" w:rsidRPr="00C62DAA">
        <w:rPr>
          <w:rFonts w:ascii="Calibri" w:eastAsia="Calibri" w:hAnsi="Calibri" w:cs="Times New Roman"/>
          <w:sz w:val="22"/>
          <w:szCs w:val="22"/>
        </w:rPr>
        <w:t xml:space="preserve"> frequently</w:t>
      </w:r>
      <w:r w:rsidRPr="00C62DAA">
        <w:rPr>
          <w:rFonts w:ascii="Calibri" w:eastAsia="Calibri" w:hAnsi="Calibri" w:cs="Times New Roman"/>
          <w:sz w:val="22"/>
          <w:szCs w:val="22"/>
        </w:rPr>
        <w:t xml:space="preserve"> between strategic and operational issues. </w:t>
      </w:r>
      <w:r w:rsidR="00563EA0">
        <w:rPr>
          <w:rFonts w:ascii="Calibri" w:eastAsia="Calibri" w:hAnsi="Calibri" w:cs="Times New Roman"/>
          <w:sz w:val="22"/>
          <w:szCs w:val="22"/>
        </w:rPr>
        <w:t>Often, a</w:t>
      </w:r>
      <w:r w:rsidRPr="00C62DAA">
        <w:rPr>
          <w:rFonts w:ascii="Calibri" w:eastAsia="Calibri" w:hAnsi="Calibri" w:cs="Times New Roman"/>
          <w:sz w:val="22"/>
          <w:szCs w:val="22"/>
        </w:rPr>
        <w:t xml:space="preserve"> core part of our work is ensuring stakeholders have end to end visibility on their operations. </w:t>
      </w:r>
      <w:r w:rsidR="00161D6F" w:rsidRPr="00C62DAA">
        <w:rPr>
          <w:rFonts w:ascii="Calibri" w:eastAsia="Calibri" w:hAnsi="Calibri" w:cs="Times New Roman"/>
          <w:sz w:val="22"/>
          <w:szCs w:val="22"/>
          <w:lang w:val="en-US"/>
        </w:rPr>
        <w:t xml:space="preserve">In some countries, WFP is managing the warehousing and distribution of medicine on behalf of NGO’s that are operating in the health sector. In this exercise we focus on one specific example where WFP manages a central warehouse on behalf of an NGO that is fighting TB, Malaria and HIV in a sub-Saharan country. </w:t>
      </w:r>
    </w:p>
    <w:p w14:paraId="6570E45E" w14:textId="066F23EC" w:rsidR="00161D6F" w:rsidRPr="00C62DAA" w:rsidRDefault="00161D6F" w:rsidP="00161D6F">
      <w:pPr>
        <w:spacing w:after="160" w:line="259" w:lineRule="auto"/>
        <w:rPr>
          <w:rFonts w:ascii="Calibri" w:eastAsia="Calibri" w:hAnsi="Calibri" w:cs="Times New Roman"/>
          <w:sz w:val="22"/>
          <w:szCs w:val="22"/>
          <w:lang w:val="en-US"/>
        </w:rPr>
      </w:pPr>
      <w:r w:rsidRPr="00C62DAA">
        <w:rPr>
          <w:rFonts w:ascii="Calibri" w:eastAsia="Calibri" w:hAnsi="Calibri" w:cs="Times New Roman"/>
          <w:sz w:val="22"/>
          <w:szCs w:val="22"/>
          <w:lang w:val="en-US"/>
        </w:rPr>
        <w:t>In the attached Excel-file, you will find two sheets: the Storage Report contains a dataset that is extracted from the NGO’s inventory management system that is implemented in the central warehouse. It contains the quantities and expiration dates of batches of medicine that are in stock at central level. The Product Details sheet contains information about a subset of the products (the ones that are most important for each program), including an estimation of the monthly consumption in this country. Each product has been given a product code, however due to a limitation in the inventory management system there was only one column available (</w:t>
      </w:r>
      <w:r w:rsidRPr="009D27B1">
        <w:rPr>
          <w:rFonts w:ascii="Calibri" w:eastAsia="Calibri" w:hAnsi="Calibri" w:cs="Times New Roman"/>
          <w:i/>
          <w:iCs/>
          <w:sz w:val="22"/>
          <w:szCs w:val="22"/>
          <w:lang w:val="en-US"/>
        </w:rPr>
        <w:t>product owner reference</w:t>
      </w:r>
      <w:r w:rsidRPr="00C62DAA">
        <w:rPr>
          <w:rFonts w:ascii="Calibri" w:eastAsia="Calibri" w:hAnsi="Calibri" w:cs="Times New Roman"/>
          <w:sz w:val="22"/>
          <w:szCs w:val="22"/>
          <w:lang w:val="en-US"/>
        </w:rPr>
        <w:t xml:space="preserve">) that is used for both the product code and expiration date. </w:t>
      </w:r>
    </w:p>
    <w:p w14:paraId="0F32BE27" w14:textId="77777777" w:rsidR="00161D6F" w:rsidRPr="00C62DAA" w:rsidRDefault="00161D6F" w:rsidP="00161D6F">
      <w:pPr>
        <w:spacing w:after="160" w:line="259" w:lineRule="auto"/>
        <w:rPr>
          <w:rFonts w:ascii="Calibri" w:eastAsia="Calibri" w:hAnsi="Calibri" w:cs="Times New Roman"/>
          <w:sz w:val="22"/>
          <w:szCs w:val="22"/>
          <w:lang w:val="en-US"/>
        </w:rPr>
      </w:pPr>
      <w:r w:rsidRPr="00C62DAA">
        <w:rPr>
          <w:rFonts w:ascii="Calibri" w:eastAsia="Calibri" w:hAnsi="Calibri" w:cs="Times New Roman"/>
          <w:sz w:val="22"/>
          <w:szCs w:val="22"/>
          <w:lang w:val="en-US"/>
        </w:rPr>
        <w:t>The NGO has a couple of specific questions that could be answered using this data:</w:t>
      </w:r>
    </w:p>
    <w:p w14:paraId="28B5923F" w14:textId="77777777" w:rsidR="00161D6F" w:rsidRPr="00C62DAA" w:rsidRDefault="00161D6F" w:rsidP="00041AEF">
      <w:pPr>
        <w:numPr>
          <w:ilvl w:val="0"/>
          <w:numId w:val="14"/>
        </w:numPr>
        <w:spacing w:after="160" w:line="192" w:lineRule="auto"/>
        <w:ind w:left="714" w:hanging="357"/>
        <w:rPr>
          <w:rFonts w:ascii="Calibri" w:eastAsia="Calibri" w:hAnsi="Calibri" w:cs="Times New Roman"/>
          <w:sz w:val="22"/>
          <w:szCs w:val="22"/>
          <w:lang w:val="en-US"/>
        </w:rPr>
      </w:pPr>
      <w:r w:rsidRPr="00C62DAA">
        <w:rPr>
          <w:rFonts w:ascii="Calibri" w:eastAsia="Calibri" w:hAnsi="Calibri" w:cs="Times New Roman"/>
          <w:sz w:val="22"/>
          <w:szCs w:val="22"/>
          <w:lang w:val="en-US"/>
        </w:rPr>
        <w:t>What is the value of stock at central level for the different disease categories?</w:t>
      </w:r>
    </w:p>
    <w:p w14:paraId="58B83794" w14:textId="4FA615C1" w:rsidR="00161D6F" w:rsidRPr="00C62DAA" w:rsidRDefault="00161D6F" w:rsidP="00041AEF">
      <w:pPr>
        <w:numPr>
          <w:ilvl w:val="0"/>
          <w:numId w:val="14"/>
        </w:numPr>
        <w:spacing w:after="160" w:line="192" w:lineRule="auto"/>
        <w:ind w:left="714" w:hanging="357"/>
        <w:rPr>
          <w:rFonts w:ascii="Calibri" w:eastAsia="Calibri" w:hAnsi="Calibri" w:cs="Times New Roman"/>
          <w:sz w:val="22"/>
          <w:szCs w:val="22"/>
          <w:lang w:val="en-US"/>
        </w:rPr>
      </w:pPr>
      <w:r w:rsidRPr="00C62DAA">
        <w:rPr>
          <w:rFonts w:ascii="Calibri" w:eastAsia="Calibri" w:hAnsi="Calibri" w:cs="Times New Roman"/>
          <w:sz w:val="22"/>
          <w:szCs w:val="22"/>
          <w:lang w:val="en-US"/>
        </w:rPr>
        <w:t>What are the stock levels at the central warehouse for the products that are used to treat adults with HIV? Are any of these products expected to expire soon?</w:t>
      </w:r>
    </w:p>
    <w:p w14:paraId="7D47558A" w14:textId="70C1D29F" w:rsidR="00161D6F" w:rsidRPr="00C62DAA" w:rsidRDefault="00161D6F" w:rsidP="00041AEF">
      <w:pPr>
        <w:numPr>
          <w:ilvl w:val="0"/>
          <w:numId w:val="14"/>
        </w:numPr>
        <w:spacing w:after="160" w:line="192" w:lineRule="auto"/>
        <w:ind w:left="714" w:hanging="357"/>
        <w:rPr>
          <w:rFonts w:ascii="Calibri" w:eastAsia="Calibri" w:hAnsi="Calibri" w:cs="Times New Roman"/>
          <w:sz w:val="22"/>
          <w:szCs w:val="22"/>
          <w:lang w:val="en-US"/>
        </w:rPr>
      </w:pPr>
      <w:r w:rsidRPr="00C62DAA">
        <w:rPr>
          <w:rFonts w:ascii="Calibri" w:eastAsia="Calibri" w:hAnsi="Calibri" w:cs="Times New Roman"/>
          <w:sz w:val="22"/>
          <w:szCs w:val="22"/>
          <w:lang w:val="en-US"/>
        </w:rPr>
        <w:t>When are the products that are used for malaria expected to run out of stock?</w:t>
      </w:r>
    </w:p>
    <w:p w14:paraId="56BA1F50" w14:textId="5BB89A15" w:rsidR="00DB5CB5" w:rsidRPr="00C62DAA" w:rsidRDefault="00DB5CB5" w:rsidP="00041AEF">
      <w:pPr>
        <w:numPr>
          <w:ilvl w:val="0"/>
          <w:numId w:val="14"/>
        </w:numPr>
        <w:spacing w:after="160" w:line="192" w:lineRule="auto"/>
        <w:ind w:left="714" w:hanging="357"/>
        <w:rPr>
          <w:rFonts w:ascii="Calibri" w:eastAsia="Calibri" w:hAnsi="Calibri" w:cs="Times New Roman"/>
          <w:sz w:val="22"/>
          <w:szCs w:val="22"/>
          <w:lang w:val="en-US"/>
        </w:rPr>
      </w:pPr>
      <w:r w:rsidRPr="00C62DAA">
        <w:rPr>
          <w:rFonts w:ascii="Calibri" w:eastAsia="Calibri" w:hAnsi="Calibri" w:cs="Times New Roman"/>
          <w:sz w:val="22"/>
          <w:szCs w:val="22"/>
          <w:lang w:val="en-US"/>
        </w:rPr>
        <w:t>Do you foresee any</w:t>
      </w:r>
      <w:r w:rsidR="00FC1AF0" w:rsidRPr="00C62DAA">
        <w:rPr>
          <w:rFonts w:ascii="Calibri" w:eastAsia="Calibri" w:hAnsi="Calibri" w:cs="Times New Roman"/>
          <w:sz w:val="22"/>
          <w:szCs w:val="22"/>
          <w:lang w:val="en-US"/>
        </w:rPr>
        <w:t xml:space="preserve"> operational</w:t>
      </w:r>
      <w:r w:rsidRPr="00C62DAA">
        <w:rPr>
          <w:rFonts w:ascii="Calibri" w:eastAsia="Calibri" w:hAnsi="Calibri" w:cs="Times New Roman"/>
          <w:sz w:val="22"/>
          <w:szCs w:val="22"/>
          <w:lang w:val="en-US"/>
        </w:rPr>
        <w:t xml:space="preserve"> issues?</w:t>
      </w:r>
      <w:r w:rsidR="00FC1AF0" w:rsidRPr="00C62DAA">
        <w:rPr>
          <w:rFonts w:ascii="Calibri" w:eastAsia="Calibri" w:hAnsi="Calibri" w:cs="Times New Roman"/>
          <w:sz w:val="22"/>
          <w:szCs w:val="22"/>
          <w:lang w:val="en-US"/>
        </w:rPr>
        <w:t xml:space="preserve"> How is the data quality?</w:t>
      </w:r>
    </w:p>
    <w:p w14:paraId="37BB0D23" w14:textId="77777777" w:rsidR="00C62DAA" w:rsidRPr="00C62DAA" w:rsidRDefault="00FC1AF0" w:rsidP="00F83A0F">
      <w:pPr>
        <w:spacing w:after="160" w:line="259" w:lineRule="auto"/>
        <w:rPr>
          <w:rFonts w:ascii="Calibri" w:eastAsia="Calibri" w:hAnsi="Calibri" w:cs="Times New Roman"/>
          <w:sz w:val="22"/>
          <w:szCs w:val="22"/>
          <w:lang w:val="en-US"/>
        </w:rPr>
      </w:pPr>
      <w:r w:rsidRPr="00C62DAA">
        <w:rPr>
          <w:rFonts w:ascii="Calibri" w:eastAsia="Calibri" w:hAnsi="Calibri" w:cs="Times New Roman"/>
          <w:sz w:val="22"/>
          <w:szCs w:val="22"/>
          <w:lang w:val="en-US"/>
        </w:rPr>
        <w:t xml:space="preserve">This type of analysis is common to our work, and something we need to update frequently as new information becomes available. Prior to the technical assessment you will therefore receive only a </w:t>
      </w:r>
      <w:r w:rsidRPr="00C62DAA">
        <w:rPr>
          <w:rFonts w:ascii="Calibri" w:eastAsia="Calibri" w:hAnsi="Calibri" w:cs="Times New Roman"/>
          <w:sz w:val="22"/>
          <w:szCs w:val="22"/>
          <w:u w:val="single"/>
          <w:lang w:val="en-US"/>
        </w:rPr>
        <w:t>representative subset</w:t>
      </w:r>
      <w:r w:rsidRPr="00C62DAA">
        <w:rPr>
          <w:rFonts w:ascii="Calibri" w:eastAsia="Calibri" w:hAnsi="Calibri" w:cs="Times New Roman"/>
          <w:sz w:val="22"/>
          <w:szCs w:val="22"/>
          <w:lang w:val="en-US"/>
        </w:rPr>
        <w:t xml:space="preserve"> of the data, and you will receive the full dataset during the interview itself. </w:t>
      </w:r>
    </w:p>
    <w:p w14:paraId="2D144DC3" w14:textId="2DE9ADDF" w:rsidR="00C62DAA" w:rsidRDefault="00C62DAA" w:rsidP="00C62DAA">
      <w:pPr>
        <w:pStyle w:val="ListParagraph"/>
        <w:numPr>
          <w:ilvl w:val="0"/>
          <w:numId w:val="13"/>
        </w:numPr>
        <w:spacing w:after="160" w:line="259" w:lineRule="auto"/>
        <w:rPr>
          <w:rFonts w:ascii="Calibri" w:eastAsia="Calibri" w:hAnsi="Calibri" w:cs="Times New Roman"/>
          <w:sz w:val="22"/>
          <w:szCs w:val="22"/>
          <w:lang w:val="en-US"/>
        </w:rPr>
      </w:pPr>
      <w:r w:rsidRPr="00C62DAA">
        <w:rPr>
          <w:rFonts w:ascii="Calibri" w:eastAsia="Calibri" w:hAnsi="Calibri" w:cs="Times New Roman"/>
          <w:sz w:val="22"/>
          <w:szCs w:val="22"/>
          <w:lang w:val="en-US"/>
        </w:rPr>
        <w:t>Automate the analysis in a sequence of steps using Jupyter Notebook</w:t>
      </w:r>
    </w:p>
    <w:p w14:paraId="7D7123A2" w14:textId="40009385" w:rsidR="00C62DAA" w:rsidRPr="00C62DAA" w:rsidRDefault="00C62DAA" w:rsidP="00C62DAA">
      <w:pPr>
        <w:pStyle w:val="ListParagraph"/>
        <w:numPr>
          <w:ilvl w:val="0"/>
          <w:numId w:val="13"/>
        </w:numPr>
        <w:spacing w:after="160" w:line="259" w:lineRule="auto"/>
        <w:rPr>
          <w:rFonts w:ascii="Calibri" w:eastAsia="Calibri" w:hAnsi="Calibri" w:cs="Times New Roman"/>
          <w:sz w:val="22"/>
          <w:szCs w:val="22"/>
          <w:lang w:val="en-US"/>
        </w:rPr>
      </w:pPr>
      <w:r w:rsidRPr="00C62DAA">
        <w:rPr>
          <w:rFonts w:ascii="Calibri" w:eastAsia="Calibri" w:hAnsi="Calibri" w:cs="Times New Roman"/>
          <w:sz w:val="22"/>
          <w:szCs w:val="22"/>
          <w:lang w:val="en-US"/>
        </w:rPr>
        <w:t>Use inline plotting where relevant (using a library of your own choice) to answer the business questions</w:t>
      </w:r>
    </w:p>
    <w:p w14:paraId="7479BD78" w14:textId="5EEAE7DF" w:rsidR="00DA67FF" w:rsidRPr="00C62DAA" w:rsidRDefault="00C62DAA" w:rsidP="00F83A0F">
      <w:pPr>
        <w:pStyle w:val="ListParagraph"/>
        <w:numPr>
          <w:ilvl w:val="0"/>
          <w:numId w:val="13"/>
        </w:numPr>
        <w:spacing w:after="160" w:line="259" w:lineRule="auto"/>
        <w:rPr>
          <w:rFonts w:ascii="Calibri" w:eastAsia="Calibri" w:hAnsi="Calibri" w:cs="Times New Roman"/>
          <w:sz w:val="22"/>
          <w:szCs w:val="22"/>
          <w:lang w:val="en-US"/>
        </w:rPr>
      </w:pPr>
      <w:r w:rsidRPr="00C62DAA">
        <w:rPr>
          <w:rFonts w:ascii="Calibri" w:eastAsia="Calibri" w:hAnsi="Calibri" w:cs="Times New Roman"/>
          <w:sz w:val="22"/>
          <w:szCs w:val="22"/>
          <w:lang w:val="en-US"/>
        </w:rPr>
        <w:t>Explain during the interview each step of the analysis</w:t>
      </w:r>
    </w:p>
    <w:sectPr w:rsidR="00DA67FF" w:rsidRPr="00C62DAA" w:rsidSect="005E5DE0">
      <w:footerReference w:type="default" r:id="rId9"/>
      <w:pgSz w:w="11906" w:h="16838"/>
      <w:pgMar w:top="576" w:right="864" w:bottom="576" w:left="864"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5B636" w14:textId="77777777" w:rsidR="003E091C" w:rsidRDefault="003E091C" w:rsidP="005E607B">
      <w:r>
        <w:separator/>
      </w:r>
    </w:p>
  </w:endnote>
  <w:endnote w:type="continuationSeparator" w:id="0">
    <w:p w14:paraId="45230F70" w14:textId="77777777" w:rsidR="003E091C" w:rsidRDefault="003E091C" w:rsidP="005E60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F854" w14:textId="77777777" w:rsidR="00132929" w:rsidRPr="00132929" w:rsidRDefault="00132929">
    <w:pPr>
      <w:pStyle w:val="Footer"/>
      <w:rPr>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F0D1B" w14:textId="77777777" w:rsidR="003E091C" w:rsidRDefault="003E091C" w:rsidP="005E607B">
      <w:r>
        <w:separator/>
      </w:r>
    </w:p>
  </w:footnote>
  <w:footnote w:type="continuationSeparator" w:id="0">
    <w:p w14:paraId="0EB3C763" w14:textId="77777777" w:rsidR="003E091C" w:rsidRDefault="003E091C" w:rsidP="005E60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93C7E"/>
    <w:multiLevelType w:val="hybridMultilevel"/>
    <w:tmpl w:val="F22ABF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5CC414D"/>
    <w:multiLevelType w:val="hybridMultilevel"/>
    <w:tmpl w:val="B5C82E4A"/>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1C5743"/>
    <w:multiLevelType w:val="hybridMultilevel"/>
    <w:tmpl w:val="C318E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5E110D"/>
    <w:multiLevelType w:val="hybridMultilevel"/>
    <w:tmpl w:val="B7B66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C30ECA"/>
    <w:multiLevelType w:val="hybridMultilevel"/>
    <w:tmpl w:val="3B14E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B46222D"/>
    <w:multiLevelType w:val="hybridMultilevel"/>
    <w:tmpl w:val="768E8C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114CB3"/>
    <w:multiLevelType w:val="hybridMultilevel"/>
    <w:tmpl w:val="6F3A84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F776E6"/>
    <w:multiLevelType w:val="hybridMultilevel"/>
    <w:tmpl w:val="AE0E035E"/>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50953C6C"/>
    <w:multiLevelType w:val="hybridMultilevel"/>
    <w:tmpl w:val="7D06DF6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1F254E7"/>
    <w:multiLevelType w:val="hybridMultilevel"/>
    <w:tmpl w:val="CFC2E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96330C"/>
    <w:multiLevelType w:val="hybridMultilevel"/>
    <w:tmpl w:val="32A431FA"/>
    <w:lvl w:ilvl="0" w:tplc="0809000B">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66EF1F65"/>
    <w:multiLevelType w:val="hybridMultilevel"/>
    <w:tmpl w:val="58BA7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8097C27"/>
    <w:multiLevelType w:val="hybridMultilevel"/>
    <w:tmpl w:val="5F245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CAB04EB"/>
    <w:multiLevelType w:val="hybridMultilevel"/>
    <w:tmpl w:val="88242F28"/>
    <w:lvl w:ilvl="0" w:tplc="0409000F">
      <w:start w:val="1"/>
      <w:numFmt w:val="bullet"/>
      <w:pStyle w:val="Bullet3"/>
      <w:lvlText w:val=""/>
      <w:lvlJc w:val="left"/>
      <w:pPr>
        <w:tabs>
          <w:tab w:val="num" w:pos="1701"/>
        </w:tabs>
        <w:ind w:left="1701" w:hanging="424"/>
      </w:pPr>
      <w:rPr>
        <w:rFonts w:ascii="Symbol" w:hAnsi="Symbol" w:hint="default"/>
      </w:rPr>
    </w:lvl>
    <w:lvl w:ilvl="1" w:tplc="04090001"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16cid:durableId="1827940602">
    <w:abstractNumId w:val="10"/>
  </w:num>
  <w:num w:numId="2" w16cid:durableId="1597707157">
    <w:abstractNumId w:val="8"/>
  </w:num>
  <w:num w:numId="3" w16cid:durableId="491603796">
    <w:abstractNumId w:val="5"/>
  </w:num>
  <w:num w:numId="4" w16cid:durableId="1313755454">
    <w:abstractNumId w:val="11"/>
  </w:num>
  <w:num w:numId="5" w16cid:durableId="932083230">
    <w:abstractNumId w:val="7"/>
  </w:num>
  <w:num w:numId="6" w16cid:durableId="1938362390">
    <w:abstractNumId w:val="1"/>
  </w:num>
  <w:num w:numId="7" w16cid:durableId="333150352">
    <w:abstractNumId w:val="9"/>
  </w:num>
  <w:num w:numId="8" w16cid:durableId="1876503911">
    <w:abstractNumId w:val="13"/>
  </w:num>
  <w:num w:numId="9" w16cid:durableId="2089034767">
    <w:abstractNumId w:val="12"/>
  </w:num>
  <w:num w:numId="10" w16cid:durableId="1785539944">
    <w:abstractNumId w:val="6"/>
  </w:num>
  <w:num w:numId="11" w16cid:durableId="1848598356">
    <w:abstractNumId w:val="4"/>
  </w:num>
  <w:num w:numId="12" w16cid:durableId="1671176000">
    <w:abstractNumId w:val="3"/>
  </w:num>
  <w:num w:numId="13" w16cid:durableId="264001969">
    <w:abstractNumId w:val="0"/>
  </w:num>
  <w:num w:numId="14" w16cid:durableId="1413971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F2D"/>
    <w:rsid w:val="00012D04"/>
    <w:rsid w:val="00015457"/>
    <w:rsid w:val="000332F7"/>
    <w:rsid w:val="000371C0"/>
    <w:rsid w:val="00041AEF"/>
    <w:rsid w:val="000500DB"/>
    <w:rsid w:val="00060553"/>
    <w:rsid w:val="00076582"/>
    <w:rsid w:val="00077BFB"/>
    <w:rsid w:val="000A0D12"/>
    <w:rsid w:val="000A50F8"/>
    <w:rsid w:val="000B22AE"/>
    <w:rsid w:val="000E129A"/>
    <w:rsid w:val="000F4380"/>
    <w:rsid w:val="000F73F5"/>
    <w:rsid w:val="001010E5"/>
    <w:rsid w:val="0010411D"/>
    <w:rsid w:val="001239E0"/>
    <w:rsid w:val="0012499A"/>
    <w:rsid w:val="00132929"/>
    <w:rsid w:val="001338AC"/>
    <w:rsid w:val="00137F2D"/>
    <w:rsid w:val="00140C9F"/>
    <w:rsid w:val="001432F3"/>
    <w:rsid w:val="00161D6F"/>
    <w:rsid w:val="00165F81"/>
    <w:rsid w:val="001877A9"/>
    <w:rsid w:val="00190F06"/>
    <w:rsid w:val="0019120D"/>
    <w:rsid w:val="001A1727"/>
    <w:rsid w:val="0020760E"/>
    <w:rsid w:val="00223D2F"/>
    <w:rsid w:val="0023737C"/>
    <w:rsid w:val="00241FBC"/>
    <w:rsid w:val="00243077"/>
    <w:rsid w:val="00246BE8"/>
    <w:rsid w:val="002630D3"/>
    <w:rsid w:val="002737C5"/>
    <w:rsid w:val="002A68C6"/>
    <w:rsid w:val="002B254E"/>
    <w:rsid w:val="002D0FD9"/>
    <w:rsid w:val="002D5DA0"/>
    <w:rsid w:val="002E1B58"/>
    <w:rsid w:val="003035F7"/>
    <w:rsid w:val="003104A6"/>
    <w:rsid w:val="0031725F"/>
    <w:rsid w:val="003239E3"/>
    <w:rsid w:val="00327D5F"/>
    <w:rsid w:val="00344B55"/>
    <w:rsid w:val="00345480"/>
    <w:rsid w:val="003740D9"/>
    <w:rsid w:val="003755B8"/>
    <w:rsid w:val="003855B2"/>
    <w:rsid w:val="003925CE"/>
    <w:rsid w:val="003A054F"/>
    <w:rsid w:val="003A67A9"/>
    <w:rsid w:val="003E091C"/>
    <w:rsid w:val="003E76AE"/>
    <w:rsid w:val="003F0157"/>
    <w:rsid w:val="00401847"/>
    <w:rsid w:val="00402275"/>
    <w:rsid w:val="00403C70"/>
    <w:rsid w:val="004222AE"/>
    <w:rsid w:val="0044180D"/>
    <w:rsid w:val="00444B67"/>
    <w:rsid w:val="00474B89"/>
    <w:rsid w:val="004A0CF3"/>
    <w:rsid w:val="004A3C86"/>
    <w:rsid w:val="004B6FC0"/>
    <w:rsid w:val="004C2117"/>
    <w:rsid w:val="004D0F78"/>
    <w:rsid w:val="004D466B"/>
    <w:rsid w:val="004F03BB"/>
    <w:rsid w:val="004F1E3F"/>
    <w:rsid w:val="004F6328"/>
    <w:rsid w:val="005215C8"/>
    <w:rsid w:val="00563EA0"/>
    <w:rsid w:val="0056750B"/>
    <w:rsid w:val="00580C12"/>
    <w:rsid w:val="00592E07"/>
    <w:rsid w:val="005B39C5"/>
    <w:rsid w:val="005B545B"/>
    <w:rsid w:val="005B7719"/>
    <w:rsid w:val="005B7A5B"/>
    <w:rsid w:val="005E5DE0"/>
    <w:rsid w:val="005E607B"/>
    <w:rsid w:val="00601DCF"/>
    <w:rsid w:val="006155E9"/>
    <w:rsid w:val="00631E84"/>
    <w:rsid w:val="006443F4"/>
    <w:rsid w:val="00661B66"/>
    <w:rsid w:val="00663A18"/>
    <w:rsid w:val="00666E46"/>
    <w:rsid w:val="00667B39"/>
    <w:rsid w:val="00681661"/>
    <w:rsid w:val="006B0B32"/>
    <w:rsid w:val="006B28F6"/>
    <w:rsid w:val="006C1F38"/>
    <w:rsid w:val="006C32F2"/>
    <w:rsid w:val="006E10C5"/>
    <w:rsid w:val="006F36BB"/>
    <w:rsid w:val="00706BF7"/>
    <w:rsid w:val="00711446"/>
    <w:rsid w:val="00721F38"/>
    <w:rsid w:val="007260C1"/>
    <w:rsid w:val="00726F13"/>
    <w:rsid w:val="00743DD4"/>
    <w:rsid w:val="00743F66"/>
    <w:rsid w:val="00747461"/>
    <w:rsid w:val="00770747"/>
    <w:rsid w:val="00793D7F"/>
    <w:rsid w:val="00794C25"/>
    <w:rsid w:val="007A077E"/>
    <w:rsid w:val="007A0A11"/>
    <w:rsid w:val="007A2A4B"/>
    <w:rsid w:val="007A6AC3"/>
    <w:rsid w:val="007B2483"/>
    <w:rsid w:val="007B2DFE"/>
    <w:rsid w:val="007B2F91"/>
    <w:rsid w:val="007C3A89"/>
    <w:rsid w:val="007C615C"/>
    <w:rsid w:val="007E2E95"/>
    <w:rsid w:val="00800F43"/>
    <w:rsid w:val="00806067"/>
    <w:rsid w:val="00820668"/>
    <w:rsid w:val="008225A5"/>
    <w:rsid w:val="00823B04"/>
    <w:rsid w:val="00824B67"/>
    <w:rsid w:val="00826CB4"/>
    <w:rsid w:val="00830BEA"/>
    <w:rsid w:val="00854C79"/>
    <w:rsid w:val="00862595"/>
    <w:rsid w:val="008643E2"/>
    <w:rsid w:val="00896052"/>
    <w:rsid w:val="00897498"/>
    <w:rsid w:val="008A0444"/>
    <w:rsid w:val="008A53A1"/>
    <w:rsid w:val="008B20DA"/>
    <w:rsid w:val="008E54C0"/>
    <w:rsid w:val="00907370"/>
    <w:rsid w:val="00907BB2"/>
    <w:rsid w:val="009211B0"/>
    <w:rsid w:val="00921219"/>
    <w:rsid w:val="00936137"/>
    <w:rsid w:val="00937069"/>
    <w:rsid w:val="00952662"/>
    <w:rsid w:val="0096768F"/>
    <w:rsid w:val="00984178"/>
    <w:rsid w:val="009A4962"/>
    <w:rsid w:val="009C002B"/>
    <w:rsid w:val="009D27B1"/>
    <w:rsid w:val="00A10F64"/>
    <w:rsid w:val="00A16CBC"/>
    <w:rsid w:val="00A30C03"/>
    <w:rsid w:val="00A546AD"/>
    <w:rsid w:val="00A6469B"/>
    <w:rsid w:val="00A66EB2"/>
    <w:rsid w:val="00AB043C"/>
    <w:rsid w:val="00AB1BB8"/>
    <w:rsid w:val="00AB2771"/>
    <w:rsid w:val="00AB38C2"/>
    <w:rsid w:val="00AC7139"/>
    <w:rsid w:val="00AD62D2"/>
    <w:rsid w:val="00AF56D8"/>
    <w:rsid w:val="00AF6C5F"/>
    <w:rsid w:val="00AF7216"/>
    <w:rsid w:val="00B2769B"/>
    <w:rsid w:val="00B31B5B"/>
    <w:rsid w:val="00B33494"/>
    <w:rsid w:val="00B342A6"/>
    <w:rsid w:val="00B44811"/>
    <w:rsid w:val="00B513C2"/>
    <w:rsid w:val="00B7411A"/>
    <w:rsid w:val="00B857CB"/>
    <w:rsid w:val="00BA1A08"/>
    <w:rsid w:val="00BA3F1E"/>
    <w:rsid w:val="00BB16B8"/>
    <w:rsid w:val="00BB4CED"/>
    <w:rsid w:val="00BC5960"/>
    <w:rsid w:val="00BD7824"/>
    <w:rsid w:val="00BE05C3"/>
    <w:rsid w:val="00BF3DDF"/>
    <w:rsid w:val="00BF5BCE"/>
    <w:rsid w:val="00C05D81"/>
    <w:rsid w:val="00C0744A"/>
    <w:rsid w:val="00C145E1"/>
    <w:rsid w:val="00C4257A"/>
    <w:rsid w:val="00C441CB"/>
    <w:rsid w:val="00C513C9"/>
    <w:rsid w:val="00C52C66"/>
    <w:rsid w:val="00C60A0E"/>
    <w:rsid w:val="00C62DAA"/>
    <w:rsid w:val="00C8175C"/>
    <w:rsid w:val="00C93C50"/>
    <w:rsid w:val="00CA077D"/>
    <w:rsid w:val="00CA1D49"/>
    <w:rsid w:val="00CA38EC"/>
    <w:rsid w:val="00CC1C35"/>
    <w:rsid w:val="00CC62B9"/>
    <w:rsid w:val="00CC7DAE"/>
    <w:rsid w:val="00CE12CE"/>
    <w:rsid w:val="00CE1DFA"/>
    <w:rsid w:val="00CF0A60"/>
    <w:rsid w:val="00CF601E"/>
    <w:rsid w:val="00D122EB"/>
    <w:rsid w:val="00D309C3"/>
    <w:rsid w:val="00D32516"/>
    <w:rsid w:val="00D3789B"/>
    <w:rsid w:val="00D4447E"/>
    <w:rsid w:val="00D45507"/>
    <w:rsid w:val="00D5001A"/>
    <w:rsid w:val="00D53234"/>
    <w:rsid w:val="00D62D91"/>
    <w:rsid w:val="00DA67FF"/>
    <w:rsid w:val="00DA7FE1"/>
    <w:rsid w:val="00DB5CB5"/>
    <w:rsid w:val="00DE04B4"/>
    <w:rsid w:val="00E04761"/>
    <w:rsid w:val="00E37535"/>
    <w:rsid w:val="00E775FF"/>
    <w:rsid w:val="00EB69EC"/>
    <w:rsid w:val="00ED0F11"/>
    <w:rsid w:val="00EE6057"/>
    <w:rsid w:val="00EF03C3"/>
    <w:rsid w:val="00EF2CD4"/>
    <w:rsid w:val="00EF64EA"/>
    <w:rsid w:val="00F269A9"/>
    <w:rsid w:val="00F44415"/>
    <w:rsid w:val="00F73FC9"/>
    <w:rsid w:val="00F80A03"/>
    <w:rsid w:val="00F83A0F"/>
    <w:rsid w:val="00F867F0"/>
    <w:rsid w:val="00F97437"/>
    <w:rsid w:val="00FC1A88"/>
    <w:rsid w:val="00FC1AF0"/>
    <w:rsid w:val="00FC5379"/>
    <w:rsid w:val="00FE05DA"/>
    <w:rsid w:val="00FE7005"/>
    <w:rsid w:val="00FF40E0"/>
    <w:rsid w:val="00FF4B9D"/>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5C966"/>
  <w15:docId w15:val="{7AFC8876-4BA1-4733-B193-3C11452C0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F2D"/>
    <w:pPr>
      <w:spacing w:after="0" w:line="240" w:lineRule="auto"/>
      <w:jc w:val="both"/>
    </w:pPr>
    <w:rPr>
      <w:rFonts w:ascii="Times New Roman" w:eastAsia="Times New Roman" w:hAnsi="Times New Roman" w:cs="Aharoni"/>
      <w:sz w:val="24"/>
      <w:szCs w:val="24"/>
    </w:rPr>
  </w:style>
  <w:style w:type="paragraph" w:styleId="Heading1">
    <w:name w:val="heading 1"/>
    <w:basedOn w:val="Normal"/>
    <w:next w:val="Normal"/>
    <w:link w:val="Heading1Char"/>
    <w:uiPriority w:val="9"/>
    <w:qFormat/>
    <w:rsid w:val="000371C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371C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37F2D"/>
    <w:pPr>
      <w:spacing w:before="100" w:beforeAutospacing="1" w:after="100" w:afterAutospacing="1"/>
      <w:jc w:val="left"/>
    </w:pPr>
    <w:rPr>
      <w:rFonts w:cs="Times New Roman"/>
      <w:lang w:eastAsia="en-GB"/>
    </w:rPr>
  </w:style>
  <w:style w:type="paragraph" w:styleId="ListParagraph">
    <w:name w:val="List Paragraph"/>
    <w:basedOn w:val="Normal"/>
    <w:uiPriority w:val="34"/>
    <w:qFormat/>
    <w:rsid w:val="000A50F8"/>
    <w:pPr>
      <w:ind w:left="720"/>
      <w:contextualSpacing/>
    </w:pPr>
  </w:style>
  <w:style w:type="paragraph" w:customStyle="1" w:styleId="Bullet3">
    <w:name w:val="Bullet 3"/>
    <w:basedOn w:val="Normal"/>
    <w:autoRedefine/>
    <w:uiPriority w:val="99"/>
    <w:rsid w:val="000F73F5"/>
    <w:pPr>
      <w:numPr>
        <w:numId w:val="8"/>
      </w:numPr>
      <w:spacing w:before="60" w:after="60"/>
      <w:ind w:hanging="425"/>
      <w:jc w:val="left"/>
    </w:pPr>
    <w:rPr>
      <w:rFonts w:cs="Times New Roman"/>
      <w:szCs w:val="20"/>
      <w:lang w:val="de-DE"/>
    </w:rPr>
  </w:style>
  <w:style w:type="paragraph" w:styleId="Header">
    <w:name w:val="header"/>
    <w:basedOn w:val="Normal"/>
    <w:link w:val="HeaderChar"/>
    <w:uiPriority w:val="99"/>
    <w:unhideWhenUsed/>
    <w:rsid w:val="005E607B"/>
    <w:pPr>
      <w:tabs>
        <w:tab w:val="center" w:pos="4513"/>
        <w:tab w:val="right" w:pos="9026"/>
      </w:tabs>
    </w:pPr>
  </w:style>
  <w:style w:type="character" w:customStyle="1" w:styleId="HeaderChar">
    <w:name w:val="Header Char"/>
    <w:basedOn w:val="DefaultParagraphFont"/>
    <w:link w:val="Header"/>
    <w:uiPriority w:val="99"/>
    <w:rsid w:val="005E607B"/>
    <w:rPr>
      <w:rFonts w:ascii="Times New Roman" w:eastAsia="Times New Roman" w:hAnsi="Times New Roman" w:cs="Aharoni"/>
      <w:sz w:val="24"/>
      <w:szCs w:val="24"/>
    </w:rPr>
  </w:style>
  <w:style w:type="paragraph" w:styleId="Footer">
    <w:name w:val="footer"/>
    <w:basedOn w:val="Normal"/>
    <w:link w:val="FooterChar"/>
    <w:uiPriority w:val="99"/>
    <w:unhideWhenUsed/>
    <w:rsid w:val="005E607B"/>
    <w:pPr>
      <w:tabs>
        <w:tab w:val="center" w:pos="4513"/>
        <w:tab w:val="right" w:pos="9026"/>
      </w:tabs>
    </w:pPr>
  </w:style>
  <w:style w:type="character" w:customStyle="1" w:styleId="FooterChar">
    <w:name w:val="Footer Char"/>
    <w:basedOn w:val="DefaultParagraphFont"/>
    <w:link w:val="Footer"/>
    <w:uiPriority w:val="99"/>
    <w:rsid w:val="005E607B"/>
    <w:rPr>
      <w:rFonts w:ascii="Times New Roman" w:eastAsia="Times New Roman" w:hAnsi="Times New Roman" w:cs="Aharoni"/>
      <w:sz w:val="24"/>
      <w:szCs w:val="24"/>
    </w:rPr>
  </w:style>
  <w:style w:type="paragraph" w:customStyle="1" w:styleId="Default">
    <w:name w:val="Default"/>
    <w:rsid w:val="004A0CF3"/>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7E2E9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2E95"/>
    <w:rPr>
      <w:rFonts w:ascii="Segoe UI" w:eastAsia="Times New Roman" w:hAnsi="Segoe UI" w:cs="Segoe UI"/>
      <w:sz w:val="18"/>
      <w:szCs w:val="18"/>
    </w:rPr>
  </w:style>
  <w:style w:type="paragraph" w:styleId="EndnoteText">
    <w:name w:val="endnote text"/>
    <w:basedOn w:val="Normal"/>
    <w:link w:val="EndnoteTextChar"/>
    <w:uiPriority w:val="99"/>
    <w:semiHidden/>
    <w:unhideWhenUsed/>
    <w:rsid w:val="00132929"/>
    <w:rPr>
      <w:sz w:val="20"/>
      <w:szCs w:val="20"/>
    </w:rPr>
  </w:style>
  <w:style w:type="character" w:customStyle="1" w:styleId="EndnoteTextChar">
    <w:name w:val="Endnote Text Char"/>
    <w:basedOn w:val="DefaultParagraphFont"/>
    <w:link w:val="EndnoteText"/>
    <w:uiPriority w:val="99"/>
    <w:semiHidden/>
    <w:rsid w:val="00132929"/>
    <w:rPr>
      <w:rFonts w:ascii="Times New Roman" w:eastAsia="Times New Roman" w:hAnsi="Times New Roman" w:cs="Aharoni"/>
      <w:sz w:val="20"/>
      <w:szCs w:val="20"/>
    </w:rPr>
  </w:style>
  <w:style w:type="character" w:styleId="EndnoteReference">
    <w:name w:val="endnote reference"/>
    <w:basedOn w:val="DefaultParagraphFont"/>
    <w:uiPriority w:val="99"/>
    <w:semiHidden/>
    <w:unhideWhenUsed/>
    <w:rsid w:val="00132929"/>
    <w:rPr>
      <w:vertAlign w:val="superscript"/>
    </w:rPr>
  </w:style>
  <w:style w:type="character" w:styleId="Hyperlink">
    <w:name w:val="Hyperlink"/>
    <w:basedOn w:val="DefaultParagraphFont"/>
    <w:uiPriority w:val="99"/>
    <w:unhideWhenUsed/>
    <w:rsid w:val="00132929"/>
    <w:rPr>
      <w:color w:val="0000FF" w:themeColor="hyperlink"/>
      <w:u w:val="single"/>
    </w:rPr>
  </w:style>
  <w:style w:type="paragraph" w:styleId="Title">
    <w:name w:val="Title"/>
    <w:basedOn w:val="Normal"/>
    <w:next w:val="Normal"/>
    <w:link w:val="TitleChar"/>
    <w:uiPriority w:val="10"/>
    <w:qFormat/>
    <w:rsid w:val="000371C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1C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371C0"/>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0371C0"/>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0371C0"/>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A6469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734312">
      <w:bodyDiv w:val="1"/>
      <w:marLeft w:val="0"/>
      <w:marRight w:val="0"/>
      <w:marTop w:val="0"/>
      <w:marBottom w:val="0"/>
      <w:divBdr>
        <w:top w:val="none" w:sz="0" w:space="0" w:color="auto"/>
        <w:left w:val="none" w:sz="0" w:space="0" w:color="auto"/>
        <w:bottom w:val="none" w:sz="0" w:space="0" w:color="auto"/>
        <w:right w:val="none" w:sz="0" w:space="0" w:color="auto"/>
      </w:divBdr>
    </w:div>
    <w:div w:id="1603370247">
      <w:bodyDiv w:val="1"/>
      <w:marLeft w:val="0"/>
      <w:marRight w:val="0"/>
      <w:marTop w:val="0"/>
      <w:marBottom w:val="0"/>
      <w:divBdr>
        <w:top w:val="none" w:sz="0" w:space="0" w:color="auto"/>
        <w:left w:val="none" w:sz="0" w:space="0" w:color="auto"/>
        <w:bottom w:val="none" w:sz="0" w:space="0" w:color="auto"/>
        <w:right w:val="none" w:sz="0" w:space="0" w:color="auto"/>
      </w:divBdr>
    </w:div>
    <w:div w:id="1773089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7EF41B-9428-4BE2-9FC1-69E55CCDE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World Food Programme</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VANWASSENHOVE Nils</dc:creator>
  <cp:keywords/>
  <dc:description/>
  <cp:lastModifiedBy>Koen PETERS</cp:lastModifiedBy>
  <cp:revision>16</cp:revision>
  <cp:lastPrinted>2016-05-02T13:49:00Z</cp:lastPrinted>
  <dcterms:created xsi:type="dcterms:W3CDTF">2023-02-13T17:02:00Z</dcterms:created>
  <dcterms:modified xsi:type="dcterms:W3CDTF">2026-02-19T12:12:00Z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3a108f-898d-4589-9ebc-7ee3b46df9b8_Enabled">
    <vt:lpwstr>true</vt:lpwstr>
  </property>
  <property fmtid="{D5CDD505-2E9C-101B-9397-08002B2CF9AE}" pid="3" name="MSIP_Label_2a3a108f-898d-4589-9ebc-7ee3b46df9b8_SetDate">
    <vt:lpwstr>2026-02-19T11:41:36Z</vt:lpwstr>
  </property>
  <property fmtid="{D5CDD505-2E9C-101B-9397-08002B2CF9AE}" pid="4" name="MSIP_Label_2a3a108f-898d-4589-9ebc-7ee3b46df9b8_Method">
    <vt:lpwstr>Standard</vt:lpwstr>
  </property>
  <property fmtid="{D5CDD505-2E9C-101B-9397-08002B2CF9AE}" pid="5" name="MSIP_Label_2a3a108f-898d-4589-9ebc-7ee3b46df9b8_Name">
    <vt:lpwstr>Official use only</vt:lpwstr>
  </property>
  <property fmtid="{D5CDD505-2E9C-101B-9397-08002B2CF9AE}" pid="6" name="MSIP_Label_2a3a108f-898d-4589-9ebc-7ee3b46df9b8_SiteId">
    <vt:lpwstr>462ad9ae-d7d9-4206-b874-71b1e079776f</vt:lpwstr>
  </property>
  <property fmtid="{D5CDD505-2E9C-101B-9397-08002B2CF9AE}" pid="7" name="MSIP_Label_2a3a108f-898d-4589-9ebc-7ee3b46df9b8_ActionId">
    <vt:lpwstr>b3799b69-ee56-4956-9f69-64b17fcc5c5f</vt:lpwstr>
  </property>
  <property fmtid="{D5CDD505-2E9C-101B-9397-08002B2CF9AE}" pid="8" name="MSIP_Label_2a3a108f-898d-4589-9ebc-7ee3b46df9b8_ContentBits">
    <vt:lpwstr>0</vt:lpwstr>
  </property>
  <property fmtid="{D5CDD505-2E9C-101B-9397-08002B2CF9AE}" pid="9" name="MSIP_Label_2a3a108f-898d-4589-9ebc-7ee3b46df9b8_Tag">
    <vt:lpwstr>10, 3, 0, 1</vt:lpwstr>
  </property>
</Properties>
</file>