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TÂCHES : </w:t>
      </w:r>
      <w:r w:rsidDel="00000000" w:rsidR="00000000" w:rsidRPr="00000000">
        <w:rPr>
          <w:rtl w:val="0"/>
        </w:rPr>
        <w:t xml:space="preserve">I1, I2, A4, Enregistrement des sons, Recherche d’images, Gestion du google drive.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Que pensez-vous de votre contribution au projet de votre groupe 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Lorsque j’ai terminé de gérer l’interface je me suis attaqué à l’audio avec l’A4 et après cela, lorsque je n’avais plus rien à faire, j’ai regardé ce que les autres membres de mon groupe faisait en essayant de comprendre et de leur expliquer comment fonctionnait les .maxpat que j’ai réalisé.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Qu'avez-vous appris de ce projet 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J’ai réussi à comprendre plusieurs points incompris qu’il me restait du projet de S1, notamment sur l’utilisation de MAX.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Avis personnel 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Je pense cependant que le temps n’est pas un problème, nous avons réussi à faire notre projet sans avoir besoin de travailler en dehors des cours de TP prévus à cet effet, seul les documents individuels ont été fait hors des horaires, je pense donc que le soucis de temps que certains groupes ont rencontré n’est pas due à la taille du projet mais plutôt à la difficulté de compréhension des consignes. Je pense que si ce projet est proposé aux années suivantes, il n’y a pas besoin de réduire son ampleur mais peut-être mettre plus en avant les tutoriels qui été intéressant car ils aident beaucoup à la compréhension. A mon avis la difficulté était surtout présente sur la partie vidéo du projet.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