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4A" w:rsidRDefault="007C0C32">
      <w:pPr>
        <w:pStyle w:val="Titre"/>
      </w:pPr>
      <w:r>
        <w:t xml:space="preserve">Sex-specific </w:t>
      </w:r>
      <w:proofErr w:type="spellStart"/>
      <w:r>
        <w:t>scapulo</w:t>
      </w:r>
      <w:proofErr w:type="spellEnd"/>
      <w:r>
        <w:t>-humeral rhythm during a lifting task</w:t>
      </w:r>
    </w:p>
    <w:p w:rsidR="00066F4A" w:rsidRDefault="007C0C32">
      <w:pPr>
        <w:pStyle w:val="Sous-titre"/>
      </w:pPr>
      <w:r>
        <w:t>2018 World Congress of Biomechanics, Dublin</w:t>
      </w:r>
    </w:p>
    <w:p w:rsidR="00066F4A" w:rsidRDefault="007C0C32">
      <w:pPr>
        <w:pStyle w:val="Titre1"/>
      </w:pPr>
      <w:bookmarkStart w:id="0" w:name="introduction"/>
      <w:bookmarkEnd w:id="0"/>
      <w:r>
        <w:t>Introduction</w:t>
      </w:r>
    </w:p>
    <w:p w:rsidR="00066F4A" w:rsidRDefault="007C0C32">
      <w:pPr>
        <w:pStyle w:val="FirstParagraph"/>
      </w:pPr>
      <w:r>
        <w:t>The occurrence of work-related upper limb injuries has been associated with sex</w:t>
      </w:r>
      <w:r w:rsidR="00A64B88">
        <w:t xml:space="preserve"> [1]</w:t>
      </w:r>
      <w:r>
        <w:t xml:space="preserve">. While sex differences in motor </w:t>
      </w:r>
      <w:proofErr w:type="spellStart"/>
      <w:r>
        <w:t>behavior</w:t>
      </w:r>
      <w:proofErr w:type="spellEnd"/>
      <w:r>
        <w:t xml:space="preserve"> have been identified </w:t>
      </w:r>
      <w:r w:rsidR="00A64B88">
        <w:t>[2]</w:t>
      </w:r>
      <w:r>
        <w:t xml:space="preserve">, knowledge is limited for dynamic shoulder movements. The interaction of the shoulder joint during arm elevation is commonly assessed using the </w:t>
      </w:r>
      <w:proofErr w:type="spellStart"/>
      <w:r>
        <w:t>scapulo</w:t>
      </w:r>
      <w:proofErr w:type="spellEnd"/>
      <w:r>
        <w:t>-humeral rhythm (SHR). This study investigated sex differences in the SHR during a lifting task.</w:t>
      </w:r>
    </w:p>
    <w:p w:rsidR="00066F4A" w:rsidRDefault="007C0C32">
      <w:pPr>
        <w:pStyle w:val="Titre1"/>
      </w:pPr>
      <w:bookmarkStart w:id="1" w:name="methods"/>
      <w:bookmarkEnd w:id="1"/>
      <w:r>
        <w:t>Methods</w:t>
      </w:r>
    </w:p>
    <w:p w:rsidR="00066F4A" w:rsidRDefault="007C0C32">
      <w:pPr>
        <w:pStyle w:val="FirstParagraph"/>
      </w:pPr>
      <w:r>
        <w:t>In total, 25 women and 25 men took part in this study. The experimental task consisted of moving one box between two adjustable shelves located at hip and eye levels. Different box masses (6 and 12 kg) were used to adjust for sex-related differences in maximal force.</w:t>
      </w:r>
    </w:p>
    <w:p w:rsidR="00066F4A" w:rsidRDefault="007C0C32" w:rsidP="00A64B88">
      <w:pPr>
        <w:pStyle w:val="Corpsdetexte"/>
        <w:ind w:firstLine="0"/>
      </w:pPr>
      <w:r>
        <w:t xml:space="preserve">Kinematics of the upper arm were recorded and the SHR was computed dynamically using a 3D approach </w:t>
      </w:r>
      <w:r w:rsidR="00A64B88">
        <w:t>[3]</w:t>
      </w:r>
      <w:r>
        <w:t>, which includes all rotations of each shoulder joints. Men’s and women’s SHR were compared using statistical non-parametric mapping (non-parametric 2-way ANOVA: sex × height [repeated measures]).</w:t>
      </w:r>
    </w:p>
    <w:p w:rsidR="00066F4A" w:rsidRDefault="007C0C32">
      <w:pPr>
        <w:pStyle w:val="Titre1"/>
      </w:pPr>
      <w:bookmarkStart w:id="2" w:name="results"/>
      <w:bookmarkEnd w:id="2"/>
      <w:r>
        <w:t>Results</w:t>
      </w:r>
    </w:p>
    <w:p w:rsidR="00066F4A" w:rsidRDefault="007C0C32">
      <w:pPr>
        <w:pStyle w:val="FirstParagraph"/>
      </w:pPr>
      <w:r>
        <w:t xml:space="preserve">A significant main effect of sex (46 to 89% of the trial, p&lt;0.05) on the SHR (Fig. 1) was </w:t>
      </w:r>
      <w:proofErr w:type="gramStart"/>
      <w:r>
        <w:t>found ,</w:t>
      </w:r>
      <w:proofErr w:type="gramEnd"/>
      <w:r>
        <w:t xml:space="preserve"> highlighting a systematically higher SHR in men than women in the last half of the trial. A significant main effect of mass (between 41 and 55% of the trial, p=0.025 and </w:t>
      </w:r>
      <w:r>
        <w:lastRenderedPageBreak/>
        <w:t>p=0.004, respectively) on the SHR (Fig. 1) shows a higher SHR in both men and women at 6 kg compared to 12 kg during the box elevation. There was no interaction sex-mass.</w:t>
      </w:r>
    </w:p>
    <w:p w:rsidR="00066F4A" w:rsidRDefault="007C0C32">
      <w:pPr>
        <w:pStyle w:val="Corpsdetexte"/>
      </w:pPr>
      <w:r>
        <w:t xml:space="preserve">Fig. 1: </w:t>
      </w:r>
      <w:proofErr w:type="spellStart"/>
      <w:r>
        <w:t>Scapulo</w:t>
      </w:r>
      <w:proofErr w:type="spellEnd"/>
      <w:r>
        <w:t xml:space="preserve">-humeral rhythm (mean and standard error) and main effects found by the ANOVA for men and women at 6 or 12 kg. No significant sex-mass interaction was observed. Each segment on the lower panel represents </w:t>
      </w:r>
      <w:proofErr w:type="gramStart"/>
      <w:r>
        <w:t>a supra-threshold clusters</w:t>
      </w:r>
      <w:proofErr w:type="gramEnd"/>
      <w:r>
        <w:t xml:space="preserve"> over the normalized time with a </w:t>
      </w:r>
      <w:proofErr w:type="spellStart"/>
      <w:r>
        <w:t>color</w:t>
      </w:r>
      <w:proofErr w:type="spellEnd"/>
      <w:r>
        <w:t xml:space="preserve"> gradient associated with the amplitude of the F statistic.</w:t>
      </w:r>
    </w:p>
    <w:p w:rsidR="00066F4A" w:rsidRDefault="007C0C32">
      <w:pPr>
        <w:pStyle w:val="Titre1"/>
      </w:pPr>
      <w:bookmarkStart w:id="3" w:name="discussion"/>
      <w:bookmarkEnd w:id="3"/>
      <w:r>
        <w:t>Discussion</w:t>
      </w:r>
    </w:p>
    <w:p w:rsidR="00066F4A" w:rsidRDefault="007C0C32">
      <w:pPr>
        <w:pStyle w:val="FirstParagraph"/>
      </w:pPr>
      <w:r>
        <w:t xml:space="preserve">Our results highlight a sex-specific SHR during a lifting task. We showed that the SHR is higher in men than women during the last half of the trial. This result means that men are more likely to use the </w:t>
      </w:r>
      <w:proofErr w:type="spellStart"/>
      <w:r>
        <w:t>glenohumeral</w:t>
      </w:r>
      <w:proofErr w:type="spellEnd"/>
      <w:r>
        <w:t xml:space="preserve"> joint and/or less the </w:t>
      </w:r>
      <w:proofErr w:type="spellStart"/>
      <w:r>
        <w:t>scapulo</w:t>
      </w:r>
      <w:proofErr w:type="spellEnd"/>
      <w:r>
        <w:t xml:space="preserve">-thoracic joints to lift a box at eye level at either 6 or 12 kg. We can hypothesize that men do not require as much effort as women to lift the box, in accordance with biological differences. Thus, when efforts are closer to the maximal capacity, the </w:t>
      </w:r>
      <w:proofErr w:type="spellStart"/>
      <w:r>
        <w:t>glenohumeral</w:t>
      </w:r>
      <w:proofErr w:type="spellEnd"/>
      <w:r>
        <w:t xml:space="preserve"> joint cannot contribute as much and the arm elevation relies on the </w:t>
      </w:r>
      <w:proofErr w:type="spellStart"/>
      <w:r>
        <w:t>scapulo</w:t>
      </w:r>
      <w:proofErr w:type="spellEnd"/>
      <w:r>
        <w:t>-thoracic joints. This is confirmed by the mass main effect which shows a higher SHR at</w:t>
      </w:r>
      <w:bookmarkStart w:id="4" w:name="_GoBack"/>
      <w:bookmarkEnd w:id="4"/>
      <w:r>
        <w:t xml:space="preserve"> 6 compared to 12 kg.</w:t>
      </w:r>
    </w:p>
    <w:p w:rsidR="00066F4A" w:rsidRDefault="007C0C32">
      <w:pPr>
        <w:pStyle w:val="Titre1"/>
      </w:pPr>
      <w:bookmarkStart w:id="5" w:name="references"/>
      <w:bookmarkEnd w:id="5"/>
      <w:r>
        <w:t>References</w:t>
      </w:r>
    </w:p>
    <w:p w:rsidR="00066F4A" w:rsidRPr="00C461EC" w:rsidRDefault="00C461EC" w:rsidP="00F102D9">
      <w:pPr>
        <w:pStyle w:val="Bibliographie"/>
        <w:numPr>
          <w:ilvl w:val="0"/>
          <w:numId w:val="17"/>
        </w:numPr>
        <w:rPr>
          <w:lang w:val="fr-FR"/>
        </w:rPr>
      </w:pPr>
      <w:r w:rsidRPr="00C461EC">
        <w:rPr>
          <w:lang w:val="fr-FR"/>
        </w:rPr>
        <w:t>Côté, J.</w:t>
      </w:r>
      <w:r w:rsidR="007C0C32" w:rsidRPr="00C461EC">
        <w:rPr>
          <w:lang w:val="fr-FR"/>
        </w:rPr>
        <w:t xml:space="preserve"> N.</w:t>
      </w:r>
      <w:r w:rsidRPr="00C461EC">
        <w:rPr>
          <w:lang w:val="fr-FR"/>
        </w:rPr>
        <w:t>,</w:t>
      </w:r>
      <w:r w:rsidR="007C0C32" w:rsidRPr="00C461EC">
        <w:rPr>
          <w:lang w:val="fr-FR"/>
        </w:rPr>
        <w:t xml:space="preserve"> </w:t>
      </w:r>
      <w:r w:rsidRPr="00C461EC">
        <w:rPr>
          <w:lang w:val="fr-FR"/>
        </w:rPr>
        <w:t>(</w:t>
      </w:r>
      <w:r w:rsidR="007C0C32" w:rsidRPr="00C461EC">
        <w:rPr>
          <w:lang w:val="fr-FR"/>
        </w:rPr>
        <w:t>2012</w:t>
      </w:r>
      <w:r w:rsidRPr="00C461EC">
        <w:rPr>
          <w:lang w:val="fr-FR"/>
        </w:rPr>
        <w:t>)</w:t>
      </w:r>
      <w:r w:rsidR="007C0C32" w:rsidRPr="00C461EC">
        <w:rPr>
          <w:lang w:val="fr-FR"/>
        </w:rPr>
        <w:t xml:space="preserve">. </w:t>
      </w:r>
      <w:r w:rsidRPr="00C461EC">
        <w:rPr>
          <w:lang w:val="fr-FR"/>
        </w:rPr>
        <w:t xml:space="preserve"> </w:t>
      </w:r>
      <w:proofErr w:type="spellStart"/>
      <w:r w:rsidR="007C0C32" w:rsidRPr="00C461EC">
        <w:rPr>
          <w:i/>
          <w:lang w:val="fr-FR"/>
        </w:rPr>
        <w:t>Ergonomics</w:t>
      </w:r>
      <w:proofErr w:type="spellEnd"/>
      <w:r>
        <w:rPr>
          <w:lang w:val="fr-FR"/>
        </w:rPr>
        <w:t xml:space="preserve"> 55 (2</w:t>
      </w:r>
      <w:proofErr w:type="gramStart"/>
      <w:r>
        <w:rPr>
          <w:lang w:val="fr-FR"/>
        </w:rPr>
        <w:t>):</w:t>
      </w:r>
      <w:proofErr w:type="gramEnd"/>
      <w:r>
        <w:rPr>
          <w:lang w:val="fr-FR"/>
        </w:rPr>
        <w:t xml:space="preserve"> 173–82.</w:t>
      </w:r>
    </w:p>
    <w:p w:rsidR="00066F4A" w:rsidRPr="00F102D9" w:rsidRDefault="007C0C32" w:rsidP="00F102D9">
      <w:pPr>
        <w:pStyle w:val="Bibliographie"/>
        <w:numPr>
          <w:ilvl w:val="0"/>
          <w:numId w:val="17"/>
        </w:numPr>
        <w:rPr>
          <w:lang w:val="fr-FR"/>
        </w:rPr>
      </w:pPr>
      <w:r w:rsidRPr="00C461EC">
        <w:rPr>
          <w:lang w:val="fr-FR"/>
        </w:rPr>
        <w:t>Robert-</w:t>
      </w:r>
      <w:proofErr w:type="spellStart"/>
      <w:r w:rsidRPr="00C461EC">
        <w:rPr>
          <w:lang w:val="fr-FR"/>
        </w:rPr>
        <w:t>Lachaine</w:t>
      </w:r>
      <w:proofErr w:type="spellEnd"/>
      <w:r w:rsidRPr="00C461EC">
        <w:rPr>
          <w:lang w:val="fr-FR"/>
        </w:rPr>
        <w:t>, X</w:t>
      </w:r>
      <w:r w:rsidR="00C461EC" w:rsidRPr="00C461EC">
        <w:rPr>
          <w:lang w:val="fr-FR"/>
        </w:rPr>
        <w:t>.</w:t>
      </w:r>
      <w:r w:rsidRPr="00C461EC">
        <w:rPr>
          <w:lang w:val="fr-FR"/>
        </w:rPr>
        <w:t xml:space="preserve">, </w:t>
      </w:r>
      <w:r w:rsidR="00C461EC" w:rsidRPr="00C461EC">
        <w:rPr>
          <w:lang w:val="fr-FR"/>
        </w:rPr>
        <w:t>et al</w:t>
      </w:r>
      <w:r w:rsidRPr="00C461EC">
        <w:rPr>
          <w:lang w:val="fr-FR"/>
        </w:rPr>
        <w:t>.</w:t>
      </w:r>
      <w:r w:rsidR="00C461EC">
        <w:rPr>
          <w:lang w:val="fr-FR"/>
        </w:rPr>
        <w:t>,</w:t>
      </w:r>
      <w:r w:rsidRPr="00C461EC">
        <w:rPr>
          <w:lang w:val="fr-FR"/>
        </w:rPr>
        <w:t xml:space="preserve"> </w:t>
      </w:r>
      <w:r w:rsidR="00C461EC">
        <w:rPr>
          <w:lang w:val="fr-FR"/>
        </w:rPr>
        <w:t>(</w:t>
      </w:r>
      <w:r w:rsidRPr="00C461EC">
        <w:rPr>
          <w:lang w:val="fr-FR"/>
        </w:rPr>
        <w:t>2015</w:t>
      </w:r>
      <w:r w:rsidR="00C461EC">
        <w:rPr>
          <w:lang w:val="fr-FR"/>
        </w:rPr>
        <w:t>)</w:t>
      </w:r>
      <w:r w:rsidRPr="00C461EC">
        <w:rPr>
          <w:lang w:val="fr-FR"/>
        </w:rPr>
        <w:t xml:space="preserve">. </w:t>
      </w:r>
      <w:r w:rsidRPr="00F102D9">
        <w:rPr>
          <w:i/>
          <w:lang w:val="fr-FR"/>
        </w:rPr>
        <w:t>C</w:t>
      </w:r>
      <w:r w:rsidR="00C461EC" w:rsidRPr="00F102D9">
        <w:rPr>
          <w:i/>
          <w:lang w:val="fr-FR"/>
        </w:rPr>
        <w:t>MBBE</w:t>
      </w:r>
      <w:r w:rsidR="00C461EC" w:rsidRPr="00F102D9">
        <w:rPr>
          <w:lang w:val="fr-FR"/>
        </w:rPr>
        <w:t xml:space="preserve"> 18 (3</w:t>
      </w:r>
      <w:proofErr w:type="gramStart"/>
      <w:r w:rsidR="00C461EC" w:rsidRPr="00F102D9">
        <w:rPr>
          <w:lang w:val="fr-FR"/>
        </w:rPr>
        <w:t>):</w:t>
      </w:r>
      <w:proofErr w:type="gramEnd"/>
      <w:r w:rsidR="00C461EC" w:rsidRPr="00F102D9">
        <w:rPr>
          <w:lang w:val="fr-FR"/>
        </w:rPr>
        <w:t xml:space="preserve"> 249–58.</w:t>
      </w:r>
    </w:p>
    <w:p w:rsidR="00066F4A" w:rsidRPr="00C461EC" w:rsidRDefault="007C0C32" w:rsidP="00F102D9">
      <w:pPr>
        <w:pStyle w:val="Bibliographie"/>
        <w:numPr>
          <w:ilvl w:val="0"/>
          <w:numId w:val="17"/>
        </w:numPr>
        <w:rPr>
          <w:lang w:val="fr-FR"/>
        </w:rPr>
      </w:pPr>
      <w:proofErr w:type="spellStart"/>
      <w:r w:rsidRPr="00C461EC">
        <w:rPr>
          <w:lang w:val="fr-FR"/>
        </w:rPr>
        <w:t>Treaster</w:t>
      </w:r>
      <w:proofErr w:type="spellEnd"/>
      <w:r w:rsidRPr="00C461EC">
        <w:rPr>
          <w:lang w:val="fr-FR"/>
        </w:rPr>
        <w:t>, D</w:t>
      </w:r>
      <w:r w:rsidR="00C461EC" w:rsidRPr="00C461EC">
        <w:rPr>
          <w:lang w:val="fr-FR"/>
        </w:rPr>
        <w:t>.</w:t>
      </w:r>
      <w:r w:rsidRPr="00C461EC">
        <w:rPr>
          <w:lang w:val="fr-FR"/>
        </w:rPr>
        <w:t xml:space="preserve">, </w:t>
      </w:r>
      <w:r w:rsidR="00C461EC" w:rsidRPr="00C461EC">
        <w:rPr>
          <w:lang w:val="fr-FR"/>
        </w:rPr>
        <w:t>et al</w:t>
      </w:r>
      <w:r w:rsidRPr="00C461EC">
        <w:rPr>
          <w:lang w:val="fr-FR"/>
        </w:rPr>
        <w:t>.</w:t>
      </w:r>
      <w:r w:rsidR="00C461EC" w:rsidRPr="00C461EC">
        <w:rPr>
          <w:lang w:val="fr-FR"/>
        </w:rPr>
        <w:t>,</w:t>
      </w:r>
      <w:r w:rsidRPr="00C461EC">
        <w:rPr>
          <w:lang w:val="fr-FR"/>
        </w:rPr>
        <w:t xml:space="preserve"> </w:t>
      </w:r>
      <w:r w:rsidR="00C461EC" w:rsidRPr="00C461EC">
        <w:rPr>
          <w:lang w:val="fr-FR"/>
        </w:rPr>
        <w:t>(</w:t>
      </w:r>
      <w:r w:rsidRPr="00C461EC">
        <w:rPr>
          <w:lang w:val="fr-FR"/>
        </w:rPr>
        <w:t>2004</w:t>
      </w:r>
      <w:r w:rsidR="00C461EC" w:rsidRPr="00C461EC">
        <w:rPr>
          <w:lang w:val="fr-FR"/>
        </w:rPr>
        <w:t>)</w:t>
      </w:r>
      <w:r w:rsidRPr="00C461EC">
        <w:rPr>
          <w:lang w:val="fr-FR"/>
        </w:rPr>
        <w:t xml:space="preserve">. </w:t>
      </w:r>
      <w:proofErr w:type="spellStart"/>
      <w:r w:rsidRPr="00C461EC">
        <w:rPr>
          <w:i/>
          <w:lang w:val="fr-FR"/>
        </w:rPr>
        <w:t>Ergonomics</w:t>
      </w:r>
      <w:proofErr w:type="spellEnd"/>
      <w:r w:rsidRPr="00C461EC">
        <w:rPr>
          <w:lang w:val="fr-FR"/>
        </w:rPr>
        <w:t xml:space="preserve"> 47 (5</w:t>
      </w:r>
      <w:proofErr w:type="gramStart"/>
      <w:r w:rsidRPr="00C461EC">
        <w:rPr>
          <w:lang w:val="fr-FR"/>
        </w:rPr>
        <w:t>):</w:t>
      </w:r>
      <w:proofErr w:type="gramEnd"/>
      <w:r w:rsidRPr="00C461EC">
        <w:rPr>
          <w:lang w:val="fr-FR"/>
        </w:rPr>
        <w:t xml:space="preserve"> 495–526. </w:t>
      </w:r>
    </w:p>
    <w:sectPr w:rsidR="00066F4A" w:rsidRPr="00C461EC" w:rsidSect="00C813D0">
      <w:footerReference w:type="default" r:id="rId7"/>
      <w:pgSz w:w="12240" w:h="15840" w:code="1"/>
      <w:pgMar w:top="1411" w:right="1699" w:bottom="1411" w:left="169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EB" w:rsidRDefault="00EE50EB">
      <w:pPr>
        <w:spacing w:after="0"/>
      </w:pPr>
      <w:r>
        <w:separator/>
      </w:r>
    </w:p>
  </w:endnote>
  <w:endnote w:type="continuationSeparator" w:id="0">
    <w:p w:rsidR="00EE50EB" w:rsidRDefault="00EE5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654725"/>
      <w:docPartObj>
        <w:docPartGallery w:val="Page Numbers (Bottom of Page)"/>
        <w:docPartUnique/>
      </w:docPartObj>
    </w:sdtPr>
    <w:sdtEndPr/>
    <w:sdtContent>
      <w:p w:rsidR="00D93E59" w:rsidRDefault="007C0C32">
        <w:pPr>
          <w:pStyle w:val="Pieddepage"/>
          <w:jc w:val="right"/>
        </w:pPr>
        <w:r>
          <w:fldChar w:fldCharType="begin"/>
        </w:r>
        <w:r>
          <w:instrText>PAGE   \* MERGEFORMAT</w:instrText>
        </w:r>
        <w:r>
          <w:fldChar w:fldCharType="separate"/>
        </w:r>
        <w:r w:rsidR="00F102D9" w:rsidRPr="00F102D9">
          <w:rPr>
            <w:noProof/>
            <w:lang w:val="fr-FR"/>
          </w:rPr>
          <w:t>2</w:t>
        </w:r>
        <w:r>
          <w:fldChar w:fldCharType="end"/>
        </w:r>
      </w:p>
    </w:sdtContent>
  </w:sdt>
  <w:p w:rsidR="00D93E59" w:rsidRDefault="00EE50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EB" w:rsidRDefault="00EE50EB">
      <w:r>
        <w:separator/>
      </w:r>
    </w:p>
  </w:footnote>
  <w:footnote w:type="continuationSeparator" w:id="0">
    <w:p w:rsidR="00EE50EB" w:rsidRDefault="00EE5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36B952"/>
    <w:multiLevelType w:val="multilevel"/>
    <w:tmpl w:val="5B5C33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D79749"/>
    <w:multiLevelType w:val="multilevel"/>
    <w:tmpl w:val="FAF64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49A4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1122B0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E3AC70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D2692F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65826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41A040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985C854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BF4664D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2BA97B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BFA370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1AE2EB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7459F"/>
    <w:multiLevelType w:val="multilevel"/>
    <w:tmpl w:val="F1307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AF36D15"/>
    <w:multiLevelType w:val="hybridMultilevel"/>
    <w:tmpl w:val="1CAA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1"/>
  </w:num>
  <w:num w:numId="5">
    <w:abstractNumId w:val="6"/>
  </w:num>
  <w:num w:numId="6">
    <w:abstractNumId w:val="5"/>
  </w:num>
  <w:num w:numId="7">
    <w:abstractNumId w:val="4"/>
  </w:num>
  <w:num w:numId="8">
    <w:abstractNumId w:val="3"/>
  </w:num>
  <w:num w:numId="9">
    <w:abstractNumId w:val="12"/>
  </w:num>
  <w:num w:numId="10">
    <w:abstractNumId w:val="10"/>
  </w:num>
  <w:num w:numId="11">
    <w:abstractNumId w:val="9"/>
  </w:num>
  <w:num w:numId="12">
    <w:abstractNumId w:val="8"/>
  </w:num>
  <w:num w:numId="13">
    <w:abstractNumId w:val="7"/>
  </w:num>
  <w:num w:numId="14">
    <w:abstractNumId w:val="13"/>
  </w:num>
  <w:num w:numId="15">
    <w:abstractNumId w:val="1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6F4A"/>
    <w:rsid w:val="004E29B3"/>
    <w:rsid w:val="00590D07"/>
    <w:rsid w:val="00784D58"/>
    <w:rsid w:val="007C0C32"/>
    <w:rsid w:val="008D6863"/>
    <w:rsid w:val="00A64B88"/>
    <w:rsid w:val="00B86B75"/>
    <w:rsid w:val="00BC48D5"/>
    <w:rsid w:val="00C36279"/>
    <w:rsid w:val="00C461EC"/>
    <w:rsid w:val="00E315A3"/>
    <w:rsid w:val="00EE50EB"/>
    <w:rsid w:val="00F102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D0DD"/>
  <w15:docId w15:val="{FD9A1E71-1BA9-48A4-993A-206017E3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link w:val="Titre1Car"/>
    <w:qFormat/>
    <w:rsid w:val="00394D7C"/>
    <w:pPr>
      <w:keepNext/>
      <w:spacing w:before="360" w:after="60" w:line="360" w:lineRule="auto"/>
      <w:ind w:right="562"/>
      <w:contextualSpacing/>
      <w:outlineLvl w:val="0"/>
    </w:pPr>
    <w:rPr>
      <w:rFonts w:ascii="Times New Roman" w:eastAsia="Times New Roman" w:hAnsi="Times New Roman" w:cs="Arial"/>
      <w:b/>
      <w:bCs/>
      <w:kern w:val="32"/>
      <w:szCs w:val="32"/>
      <w:lang w:val="en-GB" w:eastAsia="en-GB"/>
    </w:rPr>
  </w:style>
  <w:style w:type="paragraph" w:styleId="Titre2">
    <w:name w:val="heading 2"/>
    <w:basedOn w:val="Normal"/>
    <w:next w:val="Corpsdetexte"/>
    <w:uiPriority w:val="9"/>
    <w:unhideWhenUsed/>
    <w:qFormat/>
    <w:rsid w:val="00A85616"/>
    <w:pPr>
      <w:keepNext/>
      <w:spacing w:before="360" w:after="60" w:line="360" w:lineRule="auto"/>
      <w:ind w:right="567"/>
      <w:contextualSpacing/>
      <w:outlineLvl w:val="1"/>
    </w:pPr>
    <w:rPr>
      <w:rFonts w:ascii="Times New Roman" w:eastAsia="Times New Roman" w:hAnsi="Times New Roman" w:cs="Arial"/>
      <w:b/>
      <w:bCs/>
      <w:i/>
      <w:iCs/>
      <w:szCs w:val="28"/>
      <w:lang w:val="en-GB" w:eastAsia="en-GB"/>
    </w:rPr>
  </w:style>
  <w:style w:type="paragraph" w:styleId="Titre3">
    <w:name w:val="heading 3"/>
    <w:basedOn w:val="Normal"/>
    <w:next w:val="Corpsdetexte"/>
    <w:uiPriority w:val="9"/>
    <w:unhideWhenUsed/>
    <w:qFormat/>
    <w:rsid w:val="00ED28AF"/>
    <w:pPr>
      <w:keepNext/>
      <w:spacing w:before="360" w:after="60" w:line="360" w:lineRule="auto"/>
      <w:ind w:right="567"/>
      <w:contextualSpacing/>
      <w:outlineLvl w:val="2"/>
    </w:pPr>
    <w:rPr>
      <w:rFonts w:ascii="Times New Roman" w:eastAsia="Times New Roman" w:hAnsi="Times New Roman" w:cs="Arial"/>
      <w:bCs/>
      <w:i/>
      <w:szCs w:val="26"/>
      <w:lang w:val="en-GB" w:eastAsia="en-GB"/>
    </w:rPr>
  </w:style>
  <w:style w:type="paragraph" w:styleId="Titre4">
    <w:name w:val="heading 4"/>
    <w:basedOn w:val="Normal"/>
    <w:next w:val="Corpsdetexte"/>
    <w:uiPriority w:val="9"/>
    <w:unhideWhenUsed/>
    <w:qFormat/>
    <w:rsid w:val="00ED28AF"/>
    <w:pPr>
      <w:keepNext/>
      <w:spacing w:before="360" w:after="60" w:line="360" w:lineRule="auto"/>
      <w:ind w:right="567"/>
      <w:contextualSpacing/>
      <w:outlineLvl w:val="3"/>
    </w:pPr>
    <w:rPr>
      <w:rFonts w:ascii="Times New Roman" w:eastAsia="Times New Roman" w:hAnsi="Times New Roman" w:cs="Times New Roman"/>
      <w:i/>
      <w:lang w:val="en-GB" w:eastAsia="en-GB"/>
    </w:rPr>
  </w:style>
  <w:style w:type="paragraph" w:styleId="Titre5">
    <w:name w:val="heading 5"/>
    <w:basedOn w:val="Normal"/>
    <w:next w:val="Corpsdetexte"/>
    <w:uiPriority w:val="9"/>
    <w:unhideWhenUsed/>
    <w:qFormat/>
    <w:rsid w:val="00332CB0"/>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ewparagraph"/>
    <w:link w:val="CorpsdetexteCar"/>
    <w:qFormat/>
    <w:rsid w:val="00AE42CD"/>
    <w:pPr>
      <w:ind w:firstLine="720"/>
      <w:jc w:val="both"/>
    </w:pPr>
  </w:style>
  <w:style w:type="paragraph" w:customStyle="1" w:styleId="FirstParagraph">
    <w:name w:val="First Paragraph"/>
    <w:basedOn w:val="Newparagraph"/>
    <w:next w:val="Corpsdetexte"/>
    <w:qFormat/>
    <w:rsid w:val="00AE42CD"/>
    <w:pPr>
      <w:jc w:val="both"/>
    </w:pPr>
  </w:style>
  <w:style w:type="paragraph" w:customStyle="1" w:styleId="Compact">
    <w:name w:val="Compact"/>
    <w:basedOn w:val="Corpsdetexte"/>
    <w:qFormat/>
    <w:pPr>
      <w:spacing w:before="36" w:after="36"/>
    </w:pPr>
  </w:style>
  <w:style w:type="paragraph" w:styleId="Titre">
    <w:name w:val="Title"/>
    <w:basedOn w:val="Normal"/>
    <w:next w:val="Corpsdetexte"/>
    <w:qFormat/>
    <w:rsid w:val="00A85BD9"/>
    <w:pPr>
      <w:spacing w:after="120" w:line="360" w:lineRule="auto"/>
    </w:pPr>
    <w:rPr>
      <w:rFonts w:ascii="Times New Roman" w:eastAsia="Times New Roman" w:hAnsi="Times New Roman" w:cs="Times New Roman"/>
      <w:b/>
      <w:sz w:val="28"/>
      <w:lang w:val="en-GB" w:eastAsia="en-GB"/>
    </w:rPr>
  </w:style>
  <w:style w:type="paragraph" w:styleId="Sous-titre">
    <w:name w:val="Subtitle"/>
    <w:basedOn w:val="Titre"/>
    <w:next w:val="Corpsdetexte"/>
    <w:qFormat/>
    <w:pPr>
      <w:spacing w:before="240"/>
    </w:pPr>
    <w:rPr>
      <w:sz w:val="30"/>
      <w:szCs w:val="30"/>
    </w:rPr>
  </w:style>
  <w:style w:type="paragraph" w:customStyle="1" w:styleId="Author">
    <w:name w:val="Author"/>
    <w:basedOn w:val="Normal"/>
    <w:next w:val="Corpsdetexte"/>
    <w:qFormat/>
    <w:rsid w:val="00A85BD9"/>
    <w:pPr>
      <w:spacing w:before="240" w:after="0" w:line="360" w:lineRule="auto"/>
    </w:pPr>
    <w:rPr>
      <w:rFonts w:ascii="Times New Roman" w:eastAsia="Times New Roman" w:hAnsi="Times New Roman" w:cs="Times New Roman"/>
      <w:sz w:val="28"/>
      <w:lang w:val="en-GB" w:eastAsia="en-GB"/>
    </w:rPr>
  </w:style>
  <w:style w:type="paragraph" w:styleId="Date">
    <w:name w:val="Date"/>
    <w:basedOn w:val="Affiliation"/>
    <w:next w:val="Corpsdetexte"/>
    <w:qFormat/>
    <w:rsid w:val="00A85BD9"/>
  </w:style>
  <w:style w:type="paragraph" w:customStyle="1" w:styleId="Abstract">
    <w:name w:val="Abstract"/>
    <w:basedOn w:val="Normal"/>
    <w:next w:val="Corpsdetexte"/>
    <w:qFormat/>
    <w:rsid w:val="006E35B6"/>
    <w:pPr>
      <w:spacing w:before="360" w:after="300" w:line="360" w:lineRule="auto"/>
      <w:ind w:left="720" w:right="567"/>
      <w:jc w:val="both"/>
    </w:pPr>
    <w:rPr>
      <w:rFonts w:ascii="Times New Roman" w:eastAsia="Times New Roman" w:hAnsi="Times New Roman" w:cs="Times New Roman"/>
      <w:sz w:val="22"/>
      <w:lang w:val="en-GB" w:eastAsia="en-GB"/>
    </w:rPr>
  </w:style>
  <w:style w:type="paragraph" w:styleId="Bibliographie">
    <w:name w:val="Bibliography"/>
    <w:basedOn w:val="Normal"/>
    <w:qFormat/>
    <w:rsid w:val="00D93E59"/>
    <w:pPr>
      <w:spacing w:line="480" w:lineRule="auto"/>
      <w:ind w:firstLine="720"/>
      <w:jc w:val="both"/>
    </w:pPr>
    <w:rPr>
      <w:rFonts w:ascii="Times New Roman" w:hAnsi="Times New Roman" w:cs="Times New Roman"/>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rsid w:val="00835FCD"/>
    <w:pPr>
      <w:spacing w:after="120"/>
      <w:jc w:val="both"/>
    </w:pPr>
    <w:rPr>
      <w:rFonts w:ascii="Times New Roman" w:eastAsia="Times New Roman" w:hAnsi="Times New Roman" w:cs="Times New Roman"/>
      <w:lang w:val="en-GB" w:eastAsia="en-GB"/>
    </w:rPr>
  </w:style>
  <w:style w:type="paragraph" w:customStyle="1" w:styleId="TableCaption">
    <w:name w:val="Table Caption"/>
    <w:basedOn w:val="Lgende"/>
    <w:pPr>
      <w:keepNext/>
    </w:pPr>
  </w:style>
  <w:style w:type="paragraph" w:customStyle="1" w:styleId="ImageCaption">
    <w:name w:val="Image Caption"/>
    <w:basedOn w:val="Lgende"/>
    <w:rsid w:val="00FE466C"/>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rsid w:val="00835FCD"/>
    <w:rPr>
      <w:rFonts w:ascii="Times New Roman" w:eastAsia="Times New Roman" w:hAnsi="Times New Roman" w:cs="Times New Roman"/>
      <w:lang w:val="en-GB" w:eastAsia="en-GB"/>
    </w:rPr>
  </w:style>
  <w:style w:type="character" w:customStyle="1" w:styleId="VerbatimChar">
    <w:name w:val="Verbatim Char"/>
    <w:basedOn w:val="LgendeCar"/>
    <w:link w:val="SourceCode"/>
    <w:rPr>
      <w:rFonts w:ascii="Consolas" w:eastAsia="Times New Roman" w:hAnsi="Consolas" w:cs="Times New Roman"/>
      <w:sz w:val="22"/>
      <w:lang w:val="en-GB" w:eastAsia="en-GB"/>
    </w:rPr>
  </w:style>
  <w:style w:type="character" w:styleId="Appelnotedebasdep">
    <w:name w:val="footnote reference"/>
    <w:basedOn w:val="LgendeCar"/>
    <w:rPr>
      <w:rFonts w:ascii="Times New Roman" w:eastAsia="Times New Roman" w:hAnsi="Times New Roman" w:cs="Times New Roman"/>
      <w:vertAlign w:val="superscript"/>
      <w:lang w:val="en-GB" w:eastAsia="en-GB"/>
    </w:rPr>
  </w:style>
  <w:style w:type="character" w:styleId="Lienhypertexte">
    <w:name w:val="Hyperlink"/>
    <w:basedOn w:val="LgendeCar"/>
    <w:rPr>
      <w:rFonts w:ascii="Times New Roman" w:eastAsia="Times New Roman" w:hAnsi="Times New Roman" w:cs="Times New Roman"/>
      <w:color w:val="4F81BD" w:themeColor="accent1"/>
      <w:lang w:val="en-GB" w:eastAsia="en-GB"/>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imes New Roman" w:hAnsi="Consolas" w:cs="Times New Roman"/>
      <w:b/>
      <w:color w:val="204A87"/>
      <w:sz w:val="22"/>
      <w:shd w:val="clear" w:color="auto" w:fill="F8F8F8"/>
      <w:lang w:val="en-GB" w:eastAsia="en-GB"/>
    </w:rPr>
  </w:style>
  <w:style w:type="character" w:customStyle="1" w:styleId="DataTypeTok">
    <w:name w:val="DataTypeTok"/>
    <w:basedOn w:val="VerbatimChar"/>
    <w:rPr>
      <w:rFonts w:ascii="Consolas" w:eastAsia="Times New Roman" w:hAnsi="Consolas" w:cs="Times New Roman"/>
      <w:color w:val="204A87"/>
      <w:sz w:val="22"/>
      <w:shd w:val="clear" w:color="auto" w:fill="F8F8F8"/>
      <w:lang w:val="en-GB" w:eastAsia="en-GB"/>
    </w:rPr>
  </w:style>
  <w:style w:type="character" w:customStyle="1" w:styleId="DecValTok">
    <w:name w:val="DecValTok"/>
    <w:basedOn w:val="VerbatimChar"/>
    <w:rPr>
      <w:rFonts w:ascii="Consolas" w:eastAsia="Times New Roman" w:hAnsi="Consolas" w:cs="Times New Roman"/>
      <w:color w:val="0000CF"/>
      <w:sz w:val="22"/>
      <w:shd w:val="clear" w:color="auto" w:fill="F8F8F8"/>
      <w:lang w:val="en-GB" w:eastAsia="en-GB"/>
    </w:rPr>
  </w:style>
  <w:style w:type="character" w:customStyle="1" w:styleId="BaseNTok">
    <w:name w:val="BaseNTok"/>
    <w:basedOn w:val="VerbatimChar"/>
    <w:rPr>
      <w:rFonts w:ascii="Consolas" w:eastAsia="Times New Roman" w:hAnsi="Consolas" w:cs="Times New Roman"/>
      <w:color w:val="0000CF"/>
      <w:sz w:val="22"/>
      <w:shd w:val="clear" w:color="auto" w:fill="F8F8F8"/>
      <w:lang w:val="en-GB" w:eastAsia="en-GB"/>
    </w:rPr>
  </w:style>
  <w:style w:type="character" w:customStyle="1" w:styleId="FloatTok">
    <w:name w:val="FloatTok"/>
    <w:basedOn w:val="VerbatimChar"/>
    <w:rPr>
      <w:rFonts w:ascii="Consolas" w:eastAsia="Times New Roman" w:hAnsi="Consolas" w:cs="Times New Roman"/>
      <w:color w:val="0000CF"/>
      <w:sz w:val="22"/>
      <w:shd w:val="clear" w:color="auto" w:fill="F8F8F8"/>
      <w:lang w:val="en-GB" w:eastAsia="en-GB"/>
    </w:rPr>
  </w:style>
  <w:style w:type="character" w:customStyle="1" w:styleId="ConstantTok">
    <w:name w:val="ConstantTok"/>
    <w:basedOn w:val="VerbatimChar"/>
    <w:rPr>
      <w:rFonts w:ascii="Consolas" w:eastAsia="Times New Roman" w:hAnsi="Consolas" w:cs="Times New Roman"/>
      <w:color w:val="000000"/>
      <w:sz w:val="22"/>
      <w:shd w:val="clear" w:color="auto" w:fill="F8F8F8"/>
      <w:lang w:val="en-GB" w:eastAsia="en-GB"/>
    </w:rPr>
  </w:style>
  <w:style w:type="character" w:customStyle="1" w:styleId="CharTok">
    <w:name w:val="CharTok"/>
    <w:basedOn w:val="VerbatimChar"/>
    <w:rPr>
      <w:rFonts w:ascii="Consolas" w:eastAsia="Times New Roman" w:hAnsi="Consolas" w:cs="Times New Roman"/>
      <w:color w:val="4E9A06"/>
      <w:sz w:val="22"/>
      <w:shd w:val="clear" w:color="auto" w:fill="F8F8F8"/>
      <w:lang w:val="en-GB" w:eastAsia="en-GB"/>
    </w:rPr>
  </w:style>
  <w:style w:type="character" w:customStyle="1" w:styleId="SpecialCharTok">
    <w:name w:val="SpecialCharTok"/>
    <w:basedOn w:val="VerbatimChar"/>
    <w:rPr>
      <w:rFonts w:ascii="Consolas" w:eastAsia="Times New Roman" w:hAnsi="Consolas" w:cs="Times New Roman"/>
      <w:color w:val="000000"/>
      <w:sz w:val="22"/>
      <w:shd w:val="clear" w:color="auto" w:fill="F8F8F8"/>
      <w:lang w:val="en-GB" w:eastAsia="en-GB"/>
    </w:rPr>
  </w:style>
  <w:style w:type="character" w:customStyle="1" w:styleId="StringTok">
    <w:name w:val="StringTok"/>
    <w:basedOn w:val="VerbatimChar"/>
    <w:rPr>
      <w:rFonts w:ascii="Consolas" w:eastAsia="Times New Roman" w:hAnsi="Consolas" w:cs="Times New Roman"/>
      <w:color w:val="4E9A06"/>
      <w:sz w:val="22"/>
      <w:shd w:val="clear" w:color="auto" w:fill="F8F8F8"/>
      <w:lang w:val="en-GB" w:eastAsia="en-GB"/>
    </w:rPr>
  </w:style>
  <w:style w:type="character" w:customStyle="1" w:styleId="VerbatimStringTok">
    <w:name w:val="VerbatimStringTok"/>
    <w:basedOn w:val="VerbatimChar"/>
    <w:rPr>
      <w:rFonts w:ascii="Consolas" w:eastAsia="Times New Roman" w:hAnsi="Consolas" w:cs="Times New Roman"/>
      <w:color w:val="4E9A06"/>
      <w:sz w:val="22"/>
      <w:shd w:val="clear" w:color="auto" w:fill="F8F8F8"/>
      <w:lang w:val="en-GB" w:eastAsia="en-GB"/>
    </w:rPr>
  </w:style>
  <w:style w:type="character" w:customStyle="1" w:styleId="SpecialStringTok">
    <w:name w:val="SpecialStringTok"/>
    <w:basedOn w:val="VerbatimChar"/>
    <w:rPr>
      <w:rFonts w:ascii="Consolas" w:eastAsia="Times New Roman" w:hAnsi="Consolas" w:cs="Times New Roman"/>
      <w:color w:val="4E9A06"/>
      <w:sz w:val="22"/>
      <w:shd w:val="clear" w:color="auto" w:fill="F8F8F8"/>
      <w:lang w:val="en-GB" w:eastAsia="en-GB"/>
    </w:rPr>
  </w:style>
  <w:style w:type="character" w:customStyle="1" w:styleId="ImportTok">
    <w:name w:val="ImportTok"/>
    <w:basedOn w:val="VerbatimChar"/>
    <w:rPr>
      <w:rFonts w:ascii="Consolas" w:eastAsia="Times New Roman" w:hAnsi="Consolas" w:cs="Times New Roman"/>
      <w:sz w:val="22"/>
      <w:shd w:val="clear" w:color="auto" w:fill="F8F8F8"/>
      <w:lang w:val="en-GB" w:eastAsia="en-GB"/>
    </w:rPr>
  </w:style>
  <w:style w:type="character" w:customStyle="1" w:styleId="CommentTok">
    <w:name w:val="CommentTok"/>
    <w:basedOn w:val="VerbatimChar"/>
    <w:rPr>
      <w:rFonts w:ascii="Consolas" w:eastAsia="Times New Roman" w:hAnsi="Consolas" w:cs="Times New Roman"/>
      <w:i/>
      <w:color w:val="8F5902"/>
      <w:sz w:val="22"/>
      <w:shd w:val="clear" w:color="auto" w:fill="F8F8F8"/>
      <w:lang w:val="en-GB" w:eastAsia="en-GB"/>
    </w:rPr>
  </w:style>
  <w:style w:type="character" w:customStyle="1" w:styleId="DocumentationTok">
    <w:name w:val="Documen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AnnotationTok">
    <w:name w:val="Anno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CommentVarTok">
    <w:name w:val="CommentVarTok"/>
    <w:basedOn w:val="VerbatimChar"/>
    <w:rPr>
      <w:rFonts w:ascii="Consolas" w:eastAsia="Times New Roman" w:hAnsi="Consolas" w:cs="Times New Roman"/>
      <w:b/>
      <w:i/>
      <w:color w:val="8F5902"/>
      <w:sz w:val="22"/>
      <w:shd w:val="clear" w:color="auto" w:fill="F8F8F8"/>
      <w:lang w:val="en-GB" w:eastAsia="en-GB"/>
    </w:rPr>
  </w:style>
  <w:style w:type="character" w:customStyle="1" w:styleId="OtherTok">
    <w:name w:val="OtherTok"/>
    <w:basedOn w:val="VerbatimChar"/>
    <w:rPr>
      <w:rFonts w:ascii="Consolas" w:eastAsia="Times New Roman" w:hAnsi="Consolas" w:cs="Times New Roman"/>
      <w:color w:val="8F5902"/>
      <w:sz w:val="22"/>
      <w:shd w:val="clear" w:color="auto" w:fill="F8F8F8"/>
      <w:lang w:val="en-GB" w:eastAsia="en-GB"/>
    </w:rPr>
  </w:style>
  <w:style w:type="character" w:customStyle="1" w:styleId="FunctionTok">
    <w:name w:val="FunctionTok"/>
    <w:basedOn w:val="VerbatimChar"/>
    <w:rPr>
      <w:rFonts w:ascii="Consolas" w:eastAsia="Times New Roman" w:hAnsi="Consolas" w:cs="Times New Roman"/>
      <w:color w:val="000000"/>
      <w:sz w:val="22"/>
      <w:shd w:val="clear" w:color="auto" w:fill="F8F8F8"/>
      <w:lang w:val="en-GB" w:eastAsia="en-GB"/>
    </w:rPr>
  </w:style>
  <w:style w:type="character" w:customStyle="1" w:styleId="VariableTok">
    <w:name w:val="VariableTok"/>
    <w:basedOn w:val="VerbatimChar"/>
    <w:rPr>
      <w:rFonts w:ascii="Consolas" w:eastAsia="Times New Roman" w:hAnsi="Consolas" w:cs="Times New Roman"/>
      <w:color w:val="000000"/>
      <w:sz w:val="22"/>
      <w:shd w:val="clear" w:color="auto" w:fill="F8F8F8"/>
      <w:lang w:val="en-GB" w:eastAsia="en-GB"/>
    </w:rPr>
  </w:style>
  <w:style w:type="character" w:customStyle="1" w:styleId="ControlFlowTok">
    <w:name w:val="ControlFlowTok"/>
    <w:basedOn w:val="VerbatimChar"/>
    <w:rPr>
      <w:rFonts w:ascii="Consolas" w:eastAsia="Times New Roman" w:hAnsi="Consolas" w:cs="Times New Roman"/>
      <w:b/>
      <w:color w:val="204A87"/>
      <w:sz w:val="22"/>
      <w:shd w:val="clear" w:color="auto" w:fill="F8F8F8"/>
      <w:lang w:val="en-GB" w:eastAsia="en-GB"/>
    </w:rPr>
  </w:style>
  <w:style w:type="character" w:customStyle="1" w:styleId="OperatorTok">
    <w:name w:val="OperatorTok"/>
    <w:basedOn w:val="VerbatimChar"/>
    <w:rPr>
      <w:rFonts w:ascii="Consolas" w:eastAsia="Times New Roman" w:hAnsi="Consolas" w:cs="Times New Roman"/>
      <w:b/>
      <w:color w:val="CE5C00"/>
      <w:sz w:val="22"/>
      <w:shd w:val="clear" w:color="auto" w:fill="F8F8F8"/>
      <w:lang w:val="en-GB" w:eastAsia="en-GB"/>
    </w:rPr>
  </w:style>
  <w:style w:type="character" w:customStyle="1" w:styleId="BuiltInTok">
    <w:name w:val="BuiltInTok"/>
    <w:basedOn w:val="VerbatimChar"/>
    <w:rPr>
      <w:rFonts w:ascii="Consolas" w:eastAsia="Times New Roman" w:hAnsi="Consolas" w:cs="Times New Roman"/>
      <w:sz w:val="22"/>
      <w:shd w:val="clear" w:color="auto" w:fill="F8F8F8"/>
      <w:lang w:val="en-GB" w:eastAsia="en-GB"/>
    </w:rPr>
  </w:style>
  <w:style w:type="character" w:customStyle="1" w:styleId="ExtensionTok">
    <w:name w:val="ExtensionTok"/>
    <w:basedOn w:val="VerbatimChar"/>
    <w:rPr>
      <w:rFonts w:ascii="Consolas" w:eastAsia="Times New Roman" w:hAnsi="Consolas" w:cs="Times New Roman"/>
      <w:sz w:val="22"/>
      <w:shd w:val="clear" w:color="auto" w:fill="F8F8F8"/>
      <w:lang w:val="en-GB" w:eastAsia="en-GB"/>
    </w:rPr>
  </w:style>
  <w:style w:type="character" w:customStyle="1" w:styleId="PreprocessorTok">
    <w:name w:val="PreprocessorTok"/>
    <w:basedOn w:val="VerbatimChar"/>
    <w:rPr>
      <w:rFonts w:ascii="Consolas" w:eastAsia="Times New Roman" w:hAnsi="Consolas" w:cs="Times New Roman"/>
      <w:i/>
      <w:color w:val="8F5902"/>
      <w:sz w:val="22"/>
      <w:shd w:val="clear" w:color="auto" w:fill="F8F8F8"/>
      <w:lang w:val="en-GB" w:eastAsia="en-GB"/>
    </w:rPr>
  </w:style>
  <w:style w:type="character" w:customStyle="1" w:styleId="AttributeTok">
    <w:name w:val="AttributeTok"/>
    <w:basedOn w:val="VerbatimChar"/>
    <w:rPr>
      <w:rFonts w:ascii="Consolas" w:eastAsia="Times New Roman" w:hAnsi="Consolas" w:cs="Times New Roman"/>
      <w:color w:val="C4A000"/>
      <w:sz w:val="22"/>
      <w:shd w:val="clear" w:color="auto" w:fill="F8F8F8"/>
      <w:lang w:val="en-GB" w:eastAsia="en-GB"/>
    </w:rPr>
  </w:style>
  <w:style w:type="character" w:customStyle="1" w:styleId="RegionMarkerTok">
    <w:name w:val="RegionMarkerTok"/>
    <w:basedOn w:val="VerbatimChar"/>
    <w:rPr>
      <w:rFonts w:ascii="Consolas" w:eastAsia="Times New Roman" w:hAnsi="Consolas" w:cs="Times New Roman"/>
      <w:sz w:val="22"/>
      <w:shd w:val="clear" w:color="auto" w:fill="F8F8F8"/>
      <w:lang w:val="en-GB" w:eastAsia="en-GB"/>
    </w:rPr>
  </w:style>
  <w:style w:type="character" w:customStyle="1" w:styleId="InformationTok">
    <w:name w:val="Inform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WarningTok">
    <w:name w:val="WarningTok"/>
    <w:basedOn w:val="VerbatimChar"/>
    <w:rPr>
      <w:rFonts w:ascii="Consolas" w:eastAsia="Times New Roman" w:hAnsi="Consolas" w:cs="Times New Roman"/>
      <w:b/>
      <w:i/>
      <w:color w:val="8F5902"/>
      <w:sz w:val="22"/>
      <w:shd w:val="clear" w:color="auto" w:fill="F8F8F8"/>
      <w:lang w:val="en-GB" w:eastAsia="en-GB"/>
    </w:rPr>
  </w:style>
  <w:style w:type="character" w:customStyle="1" w:styleId="AlertTok">
    <w:name w:val="AlertTok"/>
    <w:basedOn w:val="VerbatimChar"/>
    <w:rPr>
      <w:rFonts w:ascii="Consolas" w:eastAsia="Times New Roman" w:hAnsi="Consolas" w:cs="Times New Roman"/>
      <w:color w:val="EF2929"/>
      <w:sz w:val="22"/>
      <w:shd w:val="clear" w:color="auto" w:fill="F8F8F8"/>
      <w:lang w:val="en-GB" w:eastAsia="en-GB"/>
    </w:rPr>
  </w:style>
  <w:style w:type="character" w:customStyle="1" w:styleId="ErrorTok">
    <w:name w:val="ErrorTok"/>
    <w:basedOn w:val="VerbatimChar"/>
    <w:rPr>
      <w:rFonts w:ascii="Consolas" w:eastAsia="Times New Roman" w:hAnsi="Consolas" w:cs="Times New Roman"/>
      <w:b/>
      <w:color w:val="A40000"/>
      <w:sz w:val="22"/>
      <w:shd w:val="clear" w:color="auto" w:fill="F8F8F8"/>
      <w:lang w:val="en-GB" w:eastAsia="en-GB"/>
    </w:rPr>
  </w:style>
  <w:style w:type="character" w:customStyle="1" w:styleId="NormalTok">
    <w:name w:val="NormalTok"/>
    <w:basedOn w:val="VerbatimChar"/>
    <w:rPr>
      <w:rFonts w:ascii="Consolas" w:eastAsia="Times New Roman" w:hAnsi="Consolas" w:cs="Times New Roman"/>
      <w:sz w:val="22"/>
      <w:shd w:val="clear" w:color="auto" w:fill="F8F8F8"/>
      <w:lang w:val="en-GB" w:eastAsia="en-GB"/>
    </w:rPr>
  </w:style>
  <w:style w:type="character" w:styleId="Numrodeligne">
    <w:name w:val="line number"/>
    <w:basedOn w:val="Policepardfaut"/>
    <w:semiHidden/>
    <w:unhideWhenUsed/>
    <w:rsid w:val="00D93E59"/>
  </w:style>
  <w:style w:type="character" w:customStyle="1" w:styleId="CorpsdetexteCar">
    <w:name w:val="Corps de texte Car"/>
    <w:basedOn w:val="Policepardfaut"/>
    <w:link w:val="Corpsdetexte"/>
    <w:rsid w:val="00AE42CD"/>
    <w:rPr>
      <w:rFonts w:ascii="Times New Roman" w:eastAsia="Times New Roman" w:hAnsi="Times New Roman" w:cs="Times New Roman"/>
      <w:lang w:val="en-GB" w:eastAsia="en-GB"/>
    </w:rPr>
  </w:style>
  <w:style w:type="paragraph" w:styleId="En-tte">
    <w:name w:val="header"/>
    <w:basedOn w:val="Normal"/>
    <w:link w:val="En-tteCar"/>
    <w:unhideWhenUsed/>
    <w:rsid w:val="00D93E59"/>
    <w:pPr>
      <w:tabs>
        <w:tab w:val="center" w:pos="4680"/>
        <w:tab w:val="right" w:pos="9360"/>
      </w:tabs>
      <w:spacing w:after="0"/>
    </w:pPr>
  </w:style>
  <w:style w:type="character" w:customStyle="1" w:styleId="En-tteCar">
    <w:name w:val="En-tête Car"/>
    <w:basedOn w:val="Policepardfaut"/>
    <w:link w:val="En-tte"/>
    <w:rsid w:val="00D93E59"/>
  </w:style>
  <w:style w:type="paragraph" w:styleId="Pieddepage">
    <w:name w:val="footer"/>
    <w:basedOn w:val="Normal"/>
    <w:link w:val="PieddepageCar"/>
    <w:uiPriority w:val="99"/>
    <w:unhideWhenUsed/>
    <w:rsid w:val="00D93E59"/>
    <w:pPr>
      <w:tabs>
        <w:tab w:val="center" w:pos="4680"/>
        <w:tab w:val="right" w:pos="9360"/>
      </w:tabs>
      <w:spacing w:after="0"/>
    </w:pPr>
  </w:style>
  <w:style w:type="character" w:customStyle="1" w:styleId="PieddepageCar">
    <w:name w:val="Pied de page Car"/>
    <w:basedOn w:val="Policepardfaut"/>
    <w:link w:val="Pieddepage"/>
    <w:uiPriority w:val="99"/>
    <w:rsid w:val="00D93E59"/>
  </w:style>
  <w:style w:type="character" w:customStyle="1" w:styleId="Titre1Car">
    <w:name w:val="Titre 1 Car"/>
    <w:basedOn w:val="Policepardfaut"/>
    <w:link w:val="Titre1"/>
    <w:rsid w:val="00394D7C"/>
    <w:rPr>
      <w:rFonts w:ascii="Times New Roman" w:eastAsia="Times New Roman" w:hAnsi="Times New Roman" w:cs="Arial"/>
      <w:b/>
      <w:bCs/>
      <w:kern w:val="32"/>
      <w:szCs w:val="32"/>
      <w:lang w:val="en-GB" w:eastAsia="en-GB"/>
    </w:rPr>
  </w:style>
  <w:style w:type="paragraph" w:customStyle="1" w:styleId="Articletitle">
    <w:name w:val="Article title"/>
    <w:basedOn w:val="Normal"/>
    <w:next w:val="Normal"/>
    <w:qFormat/>
    <w:rsid w:val="00C813D0"/>
    <w:pPr>
      <w:spacing w:after="120" w:line="360" w:lineRule="auto"/>
    </w:pPr>
    <w:rPr>
      <w:rFonts w:ascii="Times New Roman" w:eastAsia="Times New Roman" w:hAnsi="Times New Roman" w:cs="Times New Roman"/>
      <w:b/>
      <w:sz w:val="28"/>
      <w:lang w:val="en-GB" w:eastAsia="en-GB"/>
    </w:rPr>
  </w:style>
  <w:style w:type="paragraph" w:customStyle="1" w:styleId="Authornames">
    <w:name w:val="Author names"/>
    <w:basedOn w:val="Normal"/>
    <w:next w:val="Normal"/>
    <w:qFormat/>
    <w:rsid w:val="00C813D0"/>
    <w:pPr>
      <w:spacing w:before="240" w:after="0" w:line="360" w:lineRule="auto"/>
    </w:pPr>
    <w:rPr>
      <w:rFonts w:ascii="Times New Roman" w:eastAsia="Times New Roman" w:hAnsi="Times New Roman" w:cs="Times New Roman"/>
      <w:sz w:val="28"/>
      <w:lang w:val="en-GB" w:eastAsia="en-GB"/>
    </w:rPr>
  </w:style>
  <w:style w:type="paragraph" w:customStyle="1" w:styleId="Affiliation">
    <w:name w:val="Affiliation"/>
    <w:basedOn w:val="Normal"/>
    <w:qFormat/>
    <w:rsid w:val="00C813D0"/>
    <w:pPr>
      <w:spacing w:before="240" w:after="0" w:line="360" w:lineRule="auto"/>
    </w:pPr>
    <w:rPr>
      <w:rFonts w:ascii="Times New Roman" w:eastAsia="Times New Roman" w:hAnsi="Times New Roman" w:cs="Times New Roman"/>
      <w:i/>
      <w:lang w:val="en-GB" w:eastAsia="en-GB"/>
    </w:rPr>
  </w:style>
  <w:style w:type="paragraph" w:customStyle="1" w:styleId="Displayedquotation">
    <w:name w:val="Displayed quotation"/>
    <w:basedOn w:val="Normal"/>
    <w:qFormat/>
    <w:rsid w:val="00A85BD9"/>
    <w:pPr>
      <w:tabs>
        <w:tab w:val="left" w:pos="1077"/>
        <w:tab w:val="left" w:pos="1440"/>
        <w:tab w:val="left" w:pos="1797"/>
        <w:tab w:val="left" w:pos="2155"/>
        <w:tab w:val="left" w:pos="2512"/>
      </w:tabs>
      <w:spacing w:before="240" w:after="360" w:line="360" w:lineRule="auto"/>
      <w:ind w:left="709" w:right="425"/>
      <w:contextualSpacing/>
    </w:pPr>
    <w:rPr>
      <w:rFonts w:ascii="Times New Roman" w:eastAsia="Times New Roman" w:hAnsi="Times New Roman" w:cs="Times New Roman"/>
      <w:sz w:val="22"/>
      <w:lang w:val="en-GB" w:eastAsia="en-GB"/>
    </w:rPr>
  </w:style>
  <w:style w:type="paragraph" w:customStyle="1" w:styleId="Paragraph">
    <w:name w:val="Paragraph"/>
    <w:basedOn w:val="Normal"/>
    <w:next w:val="Newparagraph"/>
    <w:qFormat/>
    <w:rsid w:val="00A85BD9"/>
    <w:pPr>
      <w:widowControl w:val="0"/>
      <w:spacing w:before="240" w:after="0" w:line="480" w:lineRule="auto"/>
    </w:pPr>
    <w:rPr>
      <w:rFonts w:ascii="Times New Roman" w:eastAsia="Times New Roman" w:hAnsi="Times New Roman" w:cs="Times New Roman"/>
      <w:lang w:val="en-GB" w:eastAsia="en-GB"/>
    </w:rPr>
  </w:style>
  <w:style w:type="paragraph" w:customStyle="1" w:styleId="Newparagraph">
    <w:name w:val="New paragraph"/>
    <w:basedOn w:val="Paragraph"/>
    <w:qFormat/>
    <w:rsid w:val="00AE42CD"/>
  </w:style>
  <w:style w:type="paragraph" w:customStyle="1" w:styleId="Numberedlist">
    <w:name w:val="Numbered list"/>
    <w:basedOn w:val="Paragraph"/>
    <w:next w:val="Paragraph"/>
    <w:qFormat/>
    <w:rsid w:val="00713E01"/>
    <w:pPr>
      <w:widowControl/>
      <w:numPr>
        <w:numId w:val="14"/>
      </w:numPr>
      <w:spacing w:after="240"/>
      <w:contextualSpacing/>
    </w:pPr>
  </w:style>
  <w:style w:type="paragraph" w:customStyle="1" w:styleId="Bulletedlist">
    <w:name w:val="Bulleted list"/>
    <w:basedOn w:val="Paragraph"/>
    <w:next w:val="Paragraph"/>
    <w:qFormat/>
    <w:rsid w:val="00713E01"/>
    <w:pPr>
      <w:widowControl/>
      <w:numPr>
        <w:numId w:val="15"/>
      </w:numPr>
      <w:spacing w:after="2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Gender differences in upper limb 3D joints contributions during a lifting task</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scapulo-humeral rhythm during a lifting task</dc:title>
  <dc:creator>Martinez Romain</dc:creator>
  <cp:lastModifiedBy>Martinez Romain</cp:lastModifiedBy>
  <cp:revision>4</cp:revision>
  <dcterms:created xsi:type="dcterms:W3CDTF">2017-12-20T18:41:00Z</dcterms:created>
  <dcterms:modified xsi:type="dcterms:W3CDTF">2017-12-20T18:45:00Z</dcterms:modified>
</cp:coreProperties>
</file>