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094"/>
        <w:gridCol w:w="5095"/>
      </w:tblGrid>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Дніпровський районний суд м. Києва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02105, </w:t>
            </w:r>
            <w:r>
              <w:rPr>
                <w:rFonts w:ascii="Times New Roman" w:hAnsi="Times New Roman" w:cs="Times New Roman" w:eastAsia="Times New Roman"/>
                <w:color w:val="000000"/>
                <w:spacing w:val="0"/>
                <w:position w:val="0"/>
                <w:sz w:val="24"/>
                <w:shd w:fill="auto" w:val="clear"/>
              </w:rPr>
              <w:t xml:space="preserve">м. Київ, вул. Івана Сергієнка, 3</w:t>
            </w:r>
          </w:p>
          <w:p>
            <w:pPr>
              <w:spacing w:before="0" w:after="0" w:line="240"/>
              <w:ind w:right="0" w:left="0" w:firstLine="0"/>
              <w:jc w:val="left"/>
              <w:rPr>
                <w:spacing w:val="0"/>
                <w:position w:val="0"/>
              </w:rPr>
            </w:pPr>
          </w:p>
        </w:tc>
      </w:tr>
      <w:tr>
        <w:trPr>
          <w:trHeight w:val="1920" w:hRule="auto"/>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ПОЗИВАЧ:</w:t>
            </w:r>
          </w:p>
          <w:p>
            <w:pPr>
              <w:spacing w:before="0" w:after="0" w:line="240"/>
              <w:ind w:right="0" w:left="0" w:firstLine="0"/>
              <w:jc w:val="left"/>
              <w:rPr>
                <w:spacing w:val="0"/>
                <w:position w:val="0"/>
              </w:rPr>
            </w:pP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ЛОБКО МАРИНА В'ЯЧЕСЛАВІВНА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місця реєстраціі: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02105, </w:t>
            </w:r>
            <w:r>
              <w:rPr>
                <w:rFonts w:ascii="Times New Roman" w:hAnsi="Times New Roman" w:cs="Times New Roman" w:eastAsia="Times New Roman"/>
                <w:color w:val="000000"/>
                <w:spacing w:val="0"/>
                <w:position w:val="0"/>
                <w:sz w:val="24"/>
                <w:shd w:fill="auto" w:val="clear"/>
              </w:rPr>
              <w:t xml:space="preserve">м. Київ, вул. Григорія Чупринки,       буд. 8-А, кв. 45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РНОКПП: 2813504186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Тел. +380977534040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електронної пошти: </w:t>
            </w:r>
            <w:r>
              <w:rPr>
                <w:rFonts w:ascii="Times New Roman" w:hAnsi="Times New Roman" w:cs="Times New Roman" w:eastAsia="Times New Roman"/>
                <w:color w:val="auto"/>
                <w:spacing w:val="0"/>
                <w:position w:val="0"/>
                <w:sz w:val="24"/>
                <w:shd w:fill="auto" w:val="clear"/>
              </w:rPr>
              <w:t xml:space="preserve">marinamischenko11011977@gmail.com</w:t>
            </w:r>
          </w:p>
          <w:p>
            <w:pPr>
              <w:spacing w:before="0" w:after="0" w:line="240"/>
              <w:ind w:right="0" w:left="0" w:firstLine="0"/>
              <w:jc w:val="left"/>
              <w:rPr>
                <w:spacing w:val="0"/>
                <w:position w:val="0"/>
              </w:rPr>
            </w:pPr>
          </w:p>
        </w:tc>
      </w:tr>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Times New Roman" w:hAnsi="Times New Roman" w:cs="Times New Roman" w:eastAsia="Times New Roman"/>
                <w:b/>
                <w:color w:val="000000"/>
                <w:spacing w:val="0"/>
                <w:position w:val="0"/>
                <w:sz w:val="24"/>
                <w:shd w:fill="auto" w:val="clear"/>
              </w:rPr>
              <w:t xml:space="preserve">ВІДПОВІДАЧ</w:t>
            </w:r>
            <w:r>
              <w:rPr>
                <w:rFonts w:ascii="Times New Roman" w:hAnsi="Times New Roman" w:cs="Times New Roman" w:eastAsia="Times New Roman"/>
                <w:color w:val="000000"/>
                <w:spacing w:val="0"/>
                <w:position w:val="0"/>
                <w:sz w:val="24"/>
                <w:shd w:fill="auto" w:val="clear"/>
              </w:rPr>
              <w:t xml:space="preserve">:</w:t>
            </w: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ЛОБКО ВАСИЛЬ ІВАНОВИЧ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місця реєстраціі: Автономна Республіка Крим, м. Ялта, вул. Червоноармійська буд. 38/29, літ Б, кв. 12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РНОКПП: відсутній</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Тел. +79789563412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електронної пошти: відсутня</w:t>
            </w:r>
          </w:p>
          <w:p>
            <w:pPr>
              <w:spacing w:before="0" w:after="0" w:line="240"/>
              <w:ind w:right="0" w:left="0" w:firstLine="0"/>
              <w:jc w:val="left"/>
              <w:rPr>
                <w:spacing w:val="0"/>
                <w:position w:val="0"/>
              </w:rPr>
            </w:pPr>
          </w:p>
        </w:tc>
      </w:tr>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Times New Roman" w:hAnsi="Times New Roman" w:cs="Times New Roman" w:eastAsia="Times New Roman"/>
                <w:b/>
                <w:color w:val="000000"/>
                <w:spacing w:val="0"/>
                <w:position w:val="0"/>
                <w:sz w:val="24"/>
                <w:shd w:fill="auto" w:val="clear"/>
              </w:rPr>
              <w:t xml:space="preserve">СУДОВІЙ ЗБІР:</w:t>
            </w: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211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0 </w:t>
            </w:r>
            <w:r>
              <w:rPr>
                <w:rFonts w:ascii="Times New Roman" w:hAnsi="Times New Roman" w:cs="Times New Roman" w:eastAsia="Times New Roman"/>
                <w:color w:val="000000"/>
                <w:spacing w:val="0"/>
                <w:position w:val="0"/>
                <w:sz w:val="24"/>
                <w:shd w:fill="auto" w:val="clear"/>
              </w:rPr>
              <w:t xml:space="preserve">грн.</w:t>
            </w:r>
          </w:p>
        </w:tc>
      </w:tr>
    </w:tbl>
    <w:p>
      <w:pPr>
        <w:spacing w:before="0" w:after="0" w:line="240"/>
        <w:ind w:right="0" w:left="0" w:firstLine="851"/>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ПОЗОВНА ЗАЯВА</w:t>
      </w:r>
    </w:p>
    <w:p>
      <w:pPr>
        <w:spacing w:before="0" w:after="0" w:line="240"/>
        <w:ind w:right="0" w:left="0" w:firstLine="851"/>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про розірвання шлюбу</w:t>
      </w:r>
    </w:p>
    <w:p>
      <w:pPr>
        <w:spacing w:before="0" w:after="0" w:line="240"/>
        <w:ind w:right="0" w:left="0" w:firstLine="851"/>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15 </w:t>
      </w:r>
      <w:r>
        <w:rPr>
          <w:rFonts w:ascii="Times New Roman" w:hAnsi="Times New Roman" w:cs="Times New Roman" w:eastAsia="Times New Roman"/>
          <w:color w:val="000000"/>
          <w:spacing w:val="0"/>
          <w:position w:val="0"/>
          <w:sz w:val="24"/>
          <w:shd w:fill="auto" w:val="clear"/>
        </w:rPr>
        <w:t xml:space="preserve">серпня 2008 року між Лобко Василем Івановичем (Відповідач) та Лобко Мариною В'ячеславівною (Позивач) відділом реєстраціі актів цивільного стану Дніпровського районного управління юстиціі у м. Києві був зареєстрований шлюб, про що цього ж дня було складено відповідний актовий запис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1328. </w:t>
      </w:r>
      <w:r>
        <w:rPr>
          <w:rFonts w:ascii="Times New Roman" w:hAnsi="Times New Roman" w:cs="Times New Roman" w:eastAsia="Times New Roman"/>
          <w:color w:val="000000"/>
          <w:spacing w:val="0"/>
          <w:position w:val="0"/>
          <w:sz w:val="24"/>
          <w:shd w:fill="auto" w:val="clear"/>
        </w:rPr>
        <w:t xml:space="preserve">Прізвище Позивача після укладення шлюбу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Лобко</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Відділом реєстраціі актів цивільного стану Дніпровського районного управління юстиціі у м. Києві подружжю було видано Свідоцтво про шлюб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092320 </w:t>
      </w:r>
      <w:r>
        <w:rPr>
          <w:rFonts w:ascii="Times New Roman" w:hAnsi="Times New Roman" w:cs="Times New Roman" w:eastAsia="Times New Roman"/>
          <w:color w:val="000000"/>
          <w:spacing w:val="0"/>
          <w:position w:val="0"/>
          <w:sz w:val="24"/>
          <w:shd w:fill="auto" w:val="clear"/>
        </w:rPr>
        <w:t xml:space="preserve">від 15 серпня 2008 року.</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 шлюбу у подружжя 14 січня 2010 року народився син Лобко Іван Васильович (Свідоцтво про народження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211444, </w:t>
      </w:r>
      <w:r>
        <w:rPr>
          <w:rFonts w:ascii="Times New Roman" w:hAnsi="Times New Roman" w:cs="Times New Roman" w:eastAsia="Times New Roman"/>
          <w:color w:val="000000"/>
          <w:spacing w:val="0"/>
          <w:position w:val="0"/>
          <w:sz w:val="24"/>
          <w:shd w:fill="auto" w:val="clear"/>
        </w:rPr>
        <w:t xml:space="preserve">видане 02 лютого 2010 року відділом реєстрації актів цивільного стану Дніпровського районного управління юстиції у м. Києві. Інших спільних дітей Позивач та Відповідач не мають.</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 народження дитини відносини між подружжям поступово почали погіршуватися. З грудня 2009 року подружжя не веде спільного господарства, проживає окремо, жодних намірів примирення чи відновлення шлюбних відносин сторони не мають.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Дитина подружжя (Лобко Іван) проживає разом з матір'ю (Позивачем).</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Враховуючи той факт, що Відповідач проживає на  тимчасово окупованій території України, та підтримує сторону агресора, до мене поступають від нього погрози (скріншот листування додається).</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 подальшому я планую створити нову сім'ю з іншим чоловіком, однак формальні шлюбні відносини з Відповідачем перешкоджають мені у цьому. З урахуванням данних обставин примирення з Відповідачем є неможливим, а тому вважаю за недоцільне призначення строку для примирення. Збереження шлюбу суперечило б інтересам нас обох, а також інтересам нашого сина, що мають істотне значення.</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Спір з приводу майна, набутого за час перебування у шлюбі, яке належить нам з відповідачем на праві спільної сумісної власності, на момент звернення з цим позовом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відсутній.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Відповідно до п. 3 ст. 105 Сімейного Кодексу України (далі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СК України), шлюб припиняється внаслідок його розірвання за позовом одного з подружжя на підставі рішення суду. </w:t>
      </w:r>
    </w:p>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Розірвання шлюбу судом відбувається за позовом одного з подружжя відповідно до ст. 110 СК України.</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Обставини, передбачені ч. 2 цієї статті, які б перешкоджали мені звернутися до суду з позовом про розірвання шлюбу, зокрема моя вагітність чи недосягнення дитиною одного року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відсутні.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Згідно з ст. 24 СК України шлюб </w:t>
      </w:r>
      <w:r>
        <w:rPr>
          <w:rFonts w:ascii="Times New Roman" w:hAnsi="Times New Roman" w:cs="Times New Roman" w:eastAsia="Times New Roman"/>
          <w:color w:val="000000"/>
          <w:spacing w:val="0"/>
          <w:position w:val="0"/>
          <w:sz w:val="24"/>
          <w:shd w:fill="auto" w:val="clear"/>
        </w:rPr>
        <w:t xml:space="preserve">ґрунтується на вільній згоді жінки та чоловіка. Примушування жінки та чоловіка до шлюбу не допускається. Таке положення національного законодавства України відповідає ст. 16 Загальної декларації прав людини, прийнятої Генеральною Асамблеєю ООН 10 грудня 1948 року, згідно з якою чоловіки і жінки, які досягли повноліття, мають право без будь-яких обмежень за ознакою раси, національності або релігії одружуватися і засновувати сім'ю.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Згідно ч. 1. ст. 111 СК України вжиття заходів щодо примирення подружжя допустиме, якщо це не суперечить моральним засадам суспільства.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Оскільки я наполягаю на розірванні шлюбу, то відповідно відмова в розірванні шлюбу буде примушенням до шлюбу та шлюбним відносинам, що суперечитиме моральним засадам суспільства і є неприпустимим.</w:t>
      </w:r>
    </w:p>
    <w:p>
      <w:pPr>
        <w:spacing w:before="0" w:after="0" w:line="240"/>
        <w:ind w:right="0" w:left="0" w:firstLine="851"/>
        <w:jc w:val="both"/>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auto" w:val="clear"/>
        </w:rPr>
        <w:t xml:space="preserve">Відповідно до ч.2 ст.160 СК України місце проживання дитини, яка  досягла десяти років, визначається за спільною згодою батьків та самої дитини. Спір між сторонами щодо визначення місця проживання дитини відсутній.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Наразі дитина проживає з матір'ю та проживатиме в подальшому.</w:t>
      </w:r>
    </w:p>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u w:val="single"/>
          <w:shd w:fill="auto" w:val="clear"/>
        </w:rPr>
        <w:t xml:space="preserve">Щодо підсудності.</w:t>
      </w:r>
      <w:r>
        <w:rPr>
          <w:rFonts w:ascii="Times New Roman" w:hAnsi="Times New Roman" w:cs="Times New Roman" w:eastAsia="Times New Roman"/>
          <w:color w:val="000000"/>
          <w:spacing w:val="0"/>
          <w:position w:val="0"/>
          <w:sz w:val="24"/>
          <w:shd w:fill="auto" w:val="clear"/>
        </w:rPr>
        <w:t xml:space="preserve"> Частина 2 ст. 28 ЦПК України передбачає, що  позови про розірвання шлюбу можуть пред’являтися за зареєстрованим місцем проживання чи перебування позивача також у разі, якщо на його утриманні є малолітні або неповнолітні діти або якщо він не може за станом здоров’я чи з інших поважних причин виїхати до місця проживання відповідача. </w:t>
      </w:r>
    </w:p>
    <w:p>
      <w:pPr>
        <w:spacing w:before="0" w:after="0" w:line="240"/>
        <w:ind w:right="0" w:left="0" w:firstLine="851"/>
        <w:jc w:val="both"/>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Виконання процесуальних вимог.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Позивач засвідчує, що:</w:t>
      </w:r>
    </w:p>
    <w:p>
      <w:pPr>
        <w:numPr>
          <w:ilvl w:val="0"/>
          <w:numId w:val="19"/>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заходи досудового врегулювання спору не проводилися;</w:t>
      </w:r>
    </w:p>
    <w:p>
      <w:pPr>
        <w:numPr>
          <w:ilvl w:val="0"/>
          <w:numId w:val="19"/>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заходи забезпечення доказів або позову до подання позовної заяви не здійснювалися;</w:t>
      </w:r>
    </w:p>
    <w:p>
      <w:pPr>
        <w:numPr>
          <w:ilvl w:val="0"/>
          <w:numId w:val="19"/>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Позивачем не подано  іншого позову (позовів) до цього ж Відповідача з тим самим предметом та з тих самих підстав;</w:t>
      </w:r>
    </w:p>
    <w:p>
      <w:pPr>
        <w:numPr>
          <w:ilvl w:val="0"/>
          <w:numId w:val="19"/>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понесені Позивачем судові витрати становлять 1073,60 грн. (судовий збір), що підтверджується квитанцією, доданою до цієї позовної заяви. Понесення інших судових витрат не очікується.</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Керуючись вищевикладеним, на підставі ст.ст. 104, 105, 110-113 160 Сімейного кодексу України, ст.ст. 28, 175, 177 Цивільного процесуального кодексу України,</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ПРОШУ:</w:t>
      </w:r>
    </w:p>
    <w:p>
      <w:pPr>
        <w:numPr>
          <w:ilvl w:val="0"/>
          <w:numId w:val="21"/>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Розірвати шлюб між Лобко Василем Івановичем та Лобко Мариною В'ячеславівною, зареєстрований 15 серпня 2008 року, актовий запис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1328.</w:t>
      </w:r>
    </w:p>
    <w:p>
      <w:pPr>
        <w:numPr>
          <w:ilvl w:val="0"/>
          <w:numId w:val="21"/>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Після розірвання шлюбу залишити Позивачу прізвище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Лобко</w:t>
      </w:r>
      <w:r>
        <w:rPr>
          <w:rFonts w:ascii="Times New Roman" w:hAnsi="Times New Roman" w:cs="Times New Roman" w:eastAsia="Times New Roman"/>
          <w:color w:val="000000"/>
          <w:spacing w:val="0"/>
          <w:position w:val="0"/>
          <w:sz w:val="24"/>
          <w:shd w:fill="auto" w:val="clear"/>
        </w:rPr>
        <w:t xml:space="preserve">».</w:t>
      </w:r>
    </w:p>
    <w:p>
      <w:pPr>
        <w:numPr>
          <w:ilvl w:val="0"/>
          <w:numId w:val="21"/>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Судові витрати покласти на Позивача.</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ДОДАТКИ:</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Квитанція про сплату судового збору (оригінал - для суду; копія - для відповідача).</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паспорту Лобко М.В. серія ТТ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161497, </w:t>
      </w:r>
      <w:r>
        <w:rPr>
          <w:rFonts w:ascii="Times New Roman" w:hAnsi="Times New Roman" w:cs="Times New Roman" w:eastAsia="Times New Roman"/>
          <w:color w:val="000000"/>
          <w:spacing w:val="0"/>
          <w:position w:val="0"/>
          <w:sz w:val="24"/>
          <w:shd w:fill="auto" w:val="clear"/>
        </w:rPr>
        <w:t xml:space="preserve">виданий 19 березня 2013 року Дніпровським РВ ГУДМС України, в м. Києві (копія, оригінал знаходиться у Позивача).</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довідки РНОКПП на ім’я Лобко М.В. від 14.11.2008. (копія, оригінал знаходиться у Позивача).</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паспорту Лобко В.І. виданий 19.11.2014 р. (копія, оригінал знаходиться у Відповідача).  </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Свідоцтво про шлюб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092320, </w:t>
      </w:r>
      <w:r>
        <w:rPr>
          <w:rFonts w:ascii="Times New Roman" w:hAnsi="Times New Roman" w:cs="Times New Roman" w:eastAsia="Times New Roman"/>
          <w:color w:val="000000"/>
          <w:spacing w:val="0"/>
          <w:position w:val="0"/>
          <w:sz w:val="24"/>
          <w:shd w:fill="auto" w:val="clear"/>
        </w:rPr>
        <w:t xml:space="preserve">видане 15.08.2008 р. (копія - для суду; копія - для відповідача).</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Свідоцтво про народження Лобко І.В.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211444 </w:t>
      </w:r>
      <w:r>
        <w:rPr>
          <w:rFonts w:ascii="Times New Roman" w:hAnsi="Times New Roman" w:cs="Times New Roman" w:eastAsia="Times New Roman"/>
          <w:color w:val="000000"/>
          <w:spacing w:val="0"/>
          <w:position w:val="0"/>
          <w:sz w:val="24"/>
          <w:shd w:fill="auto" w:val="clear"/>
        </w:rPr>
        <w:t xml:space="preserve">від 02.02.2010 р. (копія, оригінал знаходиться у Позивача).</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позовної заяви та копії всіх документів, що додаються до неї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 </w:t>
      </w:r>
      <w:r>
        <w:rPr>
          <w:rFonts w:ascii="Times New Roman" w:hAnsi="Times New Roman" w:cs="Times New Roman" w:eastAsia="Times New Roman"/>
          <w:color w:val="000000"/>
          <w:spacing w:val="0"/>
          <w:position w:val="0"/>
          <w:sz w:val="24"/>
          <w:shd w:fill="auto" w:val="clear"/>
        </w:rPr>
        <w:t xml:space="preserve">примірник для Відповідача. </w:t>
      </w:r>
    </w:p>
    <w:p>
      <w:pPr>
        <w:numPr>
          <w:ilvl w:val="0"/>
          <w:numId w:val="23"/>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Скріншот переписки (копія - для суду; копія - для відповідача).</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   _________________ 2023 </w:t>
      </w:r>
      <w:r>
        <w:rPr>
          <w:rFonts w:ascii="Times New Roman" w:hAnsi="Times New Roman" w:cs="Times New Roman" w:eastAsia="Times New Roman"/>
          <w:color w:val="000000"/>
          <w:spacing w:val="0"/>
          <w:position w:val="0"/>
          <w:sz w:val="24"/>
          <w:shd w:fill="auto" w:val="clear"/>
        </w:rPr>
        <w:t xml:space="preserve">р.         Позивач ________________М.В. Лобко</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