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459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59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b/>
          <w:i w:val="0"/>
          <w:color w:val="9E2A2B"/>
          <w:sz w:val="19"/>
        </w:rPr>
        <w:t>ОПИСАНИЕ ПРОЕКТА</w:t>
      </w:r>
    </w:p>
    <w:p>
      <w:pPr>
        <w:pStyle w:val="Title"/>
      </w:pPr>
      <w:r>
        <w:t>Наша память</w:t>
      </w:r>
    </w:p>
    <w:p>
      <w:r>
        <w:rPr>
          <w:i w:val="0"/>
          <w:color w:val="16291F"/>
          <w:sz w:val="25"/>
        </w:rPr>
        <w:t>Мобильное приложение о Военном кладбище Минска: люди, их судьбы и места захоронений</w:t>
      </w:r>
    </w:p>
    <w:p>
      <w:r>
        <w:rPr>
          <w:i w:val="0"/>
          <w:color w:val="5C6A62"/>
          <w:sz w:val="19"/>
        </w:rPr>
        <w:t>Минский радиотехнический колледж · 2026</w:t>
      </w:r>
    </w:p>
    <w:p>
      <w:pPr>
        <w:jc w:val="both"/>
      </w:pPr>
      <w:r>
        <w:rPr>
          <w:i w:val="0"/>
          <w:color w:val="16291F"/>
          <w:sz w:val="23"/>
        </w:rPr>
        <w:t>«Наша память» — мобильное приложение для Android и iOS, посвящённое Военному кладбищу на улице Козлова в Минске. Оно объединяет сведения о похороненных людях, их биографии, награды и фотографии, показывает места захоронений на карте и позволяет посетителям и родственникам участвовать в сохранении памяти.</w:t>
      </w:r>
    </w:p>
    <w:p>
      <w:pPr>
        <w:pStyle w:val="Heading1"/>
      </w:pPr>
      <w:r>
        <w:t>Актуальность</w:t>
      </w:r>
    </w:p>
    <w:p>
      <w:pPr>
        <w:jc w:val="both"/>
      </w:pPr>
      <w:r>
        <w:rPr>
          <w:i w:val="0"/>
        </w:rPr>
        <w:t>С каждым годом свидетелей событий XX века становится всё меньше, а надписи на старых надгробиях постепенно стираются. Сведения о людях, похороненных на военных кладбищах, разрознены: они хранятся в архивах, книгах, на отдельных сайтах, и посетитель, стоящий у могилы, не может быстро узнать, кто здесь похоронен и какой путь прошёл этот человек.</w:t>
      </w:r>
    </w:p>
    <w:p>
      <w:pPr>
        <w:jc w:val="both"/>
      </w:pPr>
      <w:r>
        <w:rPr>
          <w:i w:val="0"/>
        </w:rPr>
        <w:t>При этом новое поколение получает информацию прежде всего через смартфон. Чтобы историческая память оставалась живой и доступной молодёжи, её необходимо переносить в привычный и удобный цифровой формат.</w:t>
      </w:r>
    </w:p>
    <w:p>
      <w:pPr>
        <w:pStyle w:val="Heading1"/>
      </w:pPr>
      <w:r>
        <w:t>Цель и задачи</w:t>
      </w:r>
    </w:p>
    <w:p>
      <w:pPr>
        <w:jc w:val="both"/>
      </w:pPr>
      <w:r>
        <w:rPr>
          <w:b/>
        </w:rPr>
        <w:t>Цель проекта</w:t>
      </w:r>
      <w:r>
        <w:rPr>
          <w:i w:val="0"/>
        </w:rPr>
        <w:t xml:space="preserve"> — сохранить истории людей, похороненных на Военном кладбище Минска, и сделать их доступными каждому.</w:t>
      </w:r>
    </w:p>
    <w:p>
      <w:pPr>
        <w:jc w:val="both"/>
      </w:pPr>
      <w:r>
        <w:rPr>
          <w:i w:val="0"/>
        </w:rPr>
        <w:t>Для достижения цели решались следующие задачи:</w:t>
      </w:r>
    </w:p>
    <w:p>
      <w:pPr>
        <w:pStyle w:val="ListBullet"/>
        <w:spacing w:after="40"/>
      </w:pPr>
      <w:r>
        <w:t>оцифровать сведения о похороненных: биографии, даты жизни, награды, фотографии;</w:t>
      </w:r>
    </w:p>
    <w:p>
      <w:pPr>
        <w:pStyle w:val="ListBullet"/>
        <w:spacing w:after="40"/>
      </w:pPr>
      <w:r>
        <w:t>отметить каждое захоронение на карте кладбища и упростить его поиск;</w:t>
      </w:r>
    </w:p>
    <w:p>
      <w:pPr>
        <w:pStyle w:val="ListBullet"/>
        <w:spacing w:after="40"/>
      </w:pPr>
      <w:r>
        <w:t>связать физические таблички на захоронениях с цифровыми страницами через QR-коды;</w:t>
      </w:r>
    </w:p>
    <w:p>
      <w:pPr>
        <w:pStyle w:val="ListBullet"/>
        <w:spacing w:after="40"/>
      </w:pPr>
      <w:r>
        <w:t>дать родственникам и посетителям возможность дополнять истории;</w:t>
      </w:r>
    </w:p>
    <w:p>
      <w:pPr>
        <w:pStyle w:val="ListBullet"/>
        <w:spacing w:after="40"/>
      </w:pPr>
      <w:r>
        <w:t>создать удобные инструменты для наполнения и проверки базы данных.</w:t>
      </w:r>
    </w:p>
    <w:p>
      <w:pPr>
        <w:pStyle w:val="Heading1"/>
      </w:pPr>
      <w:r>
        <w:t>Объект проекта</w:t>
      </w:r>
    </w:p>
    <w:p>
      <w:pPr>
        <w:jc w:val="both"/>
      </w:pPr>
      <w:r>
        <w:rPr>
          <w:i w:val="0"/>
        </w:rPr>
        <w:t>Военное кладбище на улице Козлова — одно из старейших мемориальных мест Минска, основанное в конце XIX века, ориентировочно в 1870–1880-х годах. Здесь похоронены участники Русско-турецкой войны 1877–1878 годов, Первой мировой, Гражданской и Великой Отечественной войн, партизаны, офицеры, Герои Советского Союза, а также известные деятели советской эпохи. Кладбище стало своеобразной летописью военной истории Беларуси и местом проведения памятных мероприятий, прежде всего в День Победы.</w:t>
      </w:r>
    </w:p>
    <w:p>
      <w:pPr>
        <w:pStyle w:val="Heading1"/>
      </w:pPr>
      <w:r>
        <w:t>Возможности приложения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FE8D8"/>
          </w:tcPr>
          <w:p>
            <w:pPr>
              <w:spacing w:after="40"/>
            </w:pPr>
            <w:r>
              <w:rPr>
                <w:b/>
                <w:color w:val="9E2A2B"/>
              </w:rPr>
              <w:t>Каталог похороненных</w:t>
            </w:r>
          </w:p>
          <w:p>
            <w:pPr>
              <w:spacing w:after="120"/>
            </w:pPr>
            <w:r>
              <w:t>Список с поиском по имени и фильтром по категориям.</w:t>
            </w:r>
          </w:p>
        </w:tc>
        <w:tc>
          <w:tcPr>
            <w:tcW w:type="dxa" w:w="4819"/>
            <w:shd w:val="clear" w:color="auto" w:fill="EFE8D8"/>
          </w:tcPr>
          <w:p>
            <w:pPr>
              <w:spacing w:after="40"/>
            </w:pPr>
            <w:r>
              <w:rPr>
                <w:b/>
                <w:color w:val="9E2A2B"/>
              </w:rPr>
              <w:t>Страница человека</w:t>
            </w:r>
          </w:p>
          <w:p>
            <w:pPr>
              <w:spacing w:after="120"/>
            </w:pPr>
            <w:r>
              <w:t>Биография, даты жизни, фотографии, награды с описанием и место захоронения.</w:t>
            </w:r>
          </w:p>
        </w:tc>
      </w:tr>
      <w:tr>
        <w:tc>
          <w:tcPr>
            <w:tcW w:type="dxa" w:w="4819"/>
            <w:shd w:val="clear" w:color="auto" w:fill="EFE8D8"/>
          </w:tcPr>
          <w:p>
            <w:pPr>
              <w:spacing w:after="40"/>
            </w:pPr>
            <w:r>
              <w:rPr>
                <w:b/>
                <w:color w:val="9E2A2B"/>
              </w:rPr>
              <w:t>Аудиобиографии</w:t>
            </w:r>
          </w:p>
          <w:p>
            <w:pPr>
              <w:spacing w:after="120"/>
            </w:pPr>
            <w:r>
              <w:t>Историю человека можно прослушать прямо у захоронения.</w:t>
            </w:r>
          </w:p>
        </w:tc>
        <w:tc>
          <w:tcPr>
            <w:tcW w:type="dxa" w:w="4819"/>
            <w:shd w:val="clear" w:color="auto" w:fill="EFE8D8"/>
          </w:tcPr>
          <w:p>
            <w:pPr>
              <w:spacing w:after="40"/>
            </w:pPr>
            <w:r>
              <w:rPr>
                <w:b/>
                <w:color w:val="9E2A2B"/>
              </w:rPr>
              <w:t>Свеча памяти</w:t>
            </w:r>
          </w:p>
          <w:p>
            <w:pPr>
              <w:spacing w:after="120"/>
            </w:pPr>
            <w:r>
              <w:t>Общий для всех пользователей счётчик зажжённых виртуальных свечей.</w:t>
            </w:r>
          </w:p>
        </w:tc>
      </w:tr>
      <w:tr>
        <w:tc>
          <w:tcPr>
            <w:tcW w:type="dxa" w:w="4819"/>
            <w:shd w:val="clear" w:color="auto" w:fill="EFE8D8"/>
          </w:tcPr>
          <w:p>
            <w:pPr>
              <w:spacing w:after="40"/>
            </w:pPr>
            <w:r>
              <w:rPr>
                <w:b/>
                <w:color w:val="9E2A2B"/>
              </w:rPr>
              <w:t>Избранное и напоминания</w:t>
            </w:r>
          </w:p>
          <w:p>
            <w:pPr>
              <w:spacing w:after="120"/>
            </w:pPr>
            <w:r>
              <w:t>Сохранение выбранных людей и напоминания к 9 Мая и памятным датам.</w:t>
            </w:r>
          </w:p>
        </w:tc>
        <w:tc>
          <w:tcPr>
            <w:tcW w:type="dxa" w:w="4819"/>
            <w:shd w:val="clear" w:color="auto" w:fill="EFE8D8"/>
          </w:tcPr>
          <w:p>
            <w:pPr>
              <w:spacing w:after="40"/>
            </w:pPr>
            <w:r>
              <w:rPr>
                <w:b/>
                <w:color w:val="9E2A2B"/>
              </w:rPr>
              <w:t>Карта и аудиоэкскурсии</w:t>
            </w:r>
          </w:p>
          <w:p>
            <w:pPr>
              <w:spacing w:after="120"/>
            </w:pPr>
            <w:r>
              <w:t>Захоронения на карте с местоположением пользователя и маршруты с рассказом на каждой остановке.</w:t>
            </w:r>
          </w:p>
        </w:tc>
      </w:tr>
      <w:tr>
        <w:tc>
          <w:tcPr>
            <w:tcW w:type="dxa" w:w="4819"/>
            <w:shd w:val="clear" w:color="auto" w:fill="EFE8D8"/>
          </w:tcPr>
          <w:p>
            <w:pPr>
              <w:spacing w:after="40"/>
            </w:pPr>
            <w:r>
              <w:rPr>
                <w:b/>
                <w:color w:val="9E2A2B"/>
              </w:rPr>
              <w:t>QR-коды</w:t>
            </w:r>
          </w:p>
          <w:p>
            <w:pPr>
              <w:spacing w:after="120"/>
            </w:pPr>
            <w:r>
              <w:t>Код на табличке открывает страницу похороненного человека в приложении.</w:t>
            </w:r>
          </w:p>
        </w:tc>
        <w:tc>
          <w:tcPr>
            <w:tcW w:type="dxa" w:w="4819"/>
            <w:shd w:val="clear" w:color="auto" w:fill="EFE8D8"/>
          </w:tcPr>
          <w:p>
            <w:pPr>
              <w:spacing w:after="40"/>
            </w:pPr>
            <w:r>
              <w:rPr>
                <w:b/>
                <w:color w:val="9E2A2B"/>
              </w:rPr>
              <w:t>Языки и оформление</w:t>
            </w:r>
          </w:p>
          <w:p>
            <w:pPr>
              <w:spacing w:after="120"/>
            </w:pPr>
            <w:r>
              <w:t>Русский, белорусский, английский и китайский языки; светлая и тёмная тема, настройка размера текста.</w:t>
            </w:r>
          </w:p>
        </w:tc>
      </w:tr>
    </w:tbl>
    <w:p>
      <w:pPr>
        <w:pStyle w:val="Heading1"/>
      </w:pPr>
      <w:r>
        <w:t>Участие посетителей</w:t>
      </w:r>
    </w:p>
    <w:p>
      <w:pPr>
        <w:jc w:val="both"/>
      </w:pPr>
      <w:r>
        <w:rPr>
          <w:i w:val="0"/>
        </w:rPr>
        <w:t>Приложение не только показывает информацию, но и помогает её собирать. Родственники могут отправить воспоминания и фотографии своих близких, а любой посетитель — оставить отзыв или сообщить об ошибке. Перед отправкой текст автоматически проверяется на ненормативную лексику, а фотографии — на недопустимое содержание; проверка выполняется прямо на устройстве, без передачи снимков сторонним сервисам. Затем материалы рассматривает администратор, и после одобрения они появляются на странице человека. Ответы администрации пользователь видит в разделе «Мои обращения».</w:t>
      </w:r>
    </w:p>
    <w:p>
      <w:pPr>
        <w:pStyle w:val="Heading1"/>
      </w:pPr>
      <w:r>
        <w:t>Администрирование</w:t>
      </w:r>
    </w:p>
    <w:p>
      <w:pPr>
        <w:jc w:val="both"/>
      </w:pPr>
      <w:r>
        <w:rPr>
          <w:i w:val="0"/>
        </w:rPr>
        <w:t>Для администраторов предусмотрены редакторы сведений о людях, захоронениях и экскурсиях с загрузкой фотографий и аудио, модерация присланных материалов и обработка обратной связи. Главный администратор может назначать новых администраторов по адресу электронной почты. Те же инструменты доступны в веб-панели для работы с компьютера.</w:t>
      </w:r>
    </w:p>
    <w:p>
      <w:pPr>
        <w:pStyle w:val="Heading1"/>
      </w:pPr>
      <w:r>
        <w:t>Использованные технологии</w:t>
      </w:r>
    </w:p>
    <w:p>
      <w:pPr>
        <w:jc w:val="both"/>
      </w:pPr>
      <w:r>
        <w:rPr>
          <w:i w:val="0"/>
        </w:rPr>
        <w:t>Проект реализован в виде двух нативных приложений, каждое из которых создано штатными средствами своей платформы. Оба приложения работают с единой облачной базой данных, поэтому информация везде одинакова: свеча, зажжённая на Android, сразу учитывается и на iPhone.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551"/>
            <w:shd w:val="clear" w:color="auto" w:fill="16291F"/>
          </w:tcPr>
          <w:p>
            <w:r>
              <w:rPr>
                <w:b/>
                <w:color w:val="F6F1E7"/>
              </w:rPr>
              <w:t>Технология</w:t>
            </w:r>
          </w:p>
        </w:tc>
        <w:tc>
          <w:tcPr>
            <w:tcW w:type="dxa" w:w="7087"/>
            <w:shd w:val="clear" w:color="auto" w:fill="16291F"/>
          </w:tcPr>
          <w:p>
            <w:r>
              <w:rPr>
                <w:b/>
                <w:color w:val="F6F1E7"/>
              </w:rPr>
              <w:t>Назначение</w:t>
            </w:r>
          </w:p>
        </w:tc>
      </w:tr>
      <w:tr>
        <w:tc>
          <w:tcPr>
            <w:tcW w:type="dxa" w:w="2551"/>
            <w:shd w:val="clear" w:color="auto" w:fill="EFE8D8"/>
          </w:tcPr>
          <w:p>
            <w:r>
              <w:rPr>
                <w:b/>
              </w:rPr>
              <w:t>Android</w:t>
            </w:r>
          </w:p>
        </w:tc>
        <w:tc>
          <w:tcPr>
            <w:tcW w:type="dxa" w:w="7087"/>
            <w:shd w:val="clear" w:color="auto" w:fill="EFE8D8"/>
          </w:tcPr>
          <w:p>
            <w:r>
              <w:t>Kotlin, Jetpack Compose — приложение для Android-смартфонов</w:t>
            </w:r>
          </w:p>
        </w:tc>
      </w:tr>
      <w:tr>
        <w:tc>
          <w:tcPr>
            <w:tcW w:type="dxa" w:w="2551"/>
            <w:shd w:val="clear" w:color="auto" w:fill="F6F1E7"/>
          </w:tcPr>
          <w:p>
            <w:r>
              <w:rPr>
                <w:b/>
              </w:rPr>
              <w:t>iOS</w:t>
            </w:r>
          </w:p>
        </w:tc>
        <w:tc>
          <w:tcPr>
            <w:tcW w:type="dxa" w:w="7087"/>
            <w:shd w:val="clear" w:color="auto" w:fill="F6F1E7"/>
          </w:tcPr>
          <w:p>
            <w:r>
              <w:t>Swift, SwiftUI — приложение для iPhone в соответствии с рекомендациями Apple по дизайну</w:t>
            </w:r>
          </w:p>
        </w:tc>
      </w:tr>
      <w:tr>
        <w:tc>
          <w:tcPr>
            <w:tcW w:type="dxa" w:w="2551"/>
            <w:shd w:val="clear" w:color="auto" w:fill="EFE8D8"/>
          </w:tcPr>
          <w:p>
            <w:r>
              <w:rPr>
                <w:b/>
              </w:rPr>
              <w:t>Firebase</w:t>
            </w:r>
          </w:p>
        </w:tc>
        <w:tc>
          <w:tcPr>
            <w:tcW w:type="dxa" w:w="7087"/>
            <w:shd w:val="clear" w:color="auto" w:fill="EFE8D8"/>
          </w:tcPr>
          <w:p>
            <w:r>
              <w:t>Облачная база данных, хранилище файлов и авторизация; единые данные для обоих приложений и веб-панели</w:t>
            </w:r>
          </w:p>
        </w:tc>
      </w:tr>
      <w:tr>
        <w:tc>
          <w:tcPr>
            <w:tcW w:type="dxa" w:w="2551"/>
            <w:shd w:val="clear" w:color="auto" w:fill="F6F1E7"/>
          </w:tcPr>
          <w:p>
            <w:r>
              <w:rPr>
                <w:b/>
              </w:rPr>
              <w:t>Яндекс Карты</w:t>
            </w:r>
          </w:p>
        </w:tc>
        <w:tc>
          <w:tcPr>
            <w:tcW w:type="dxa" w:w="7087"/>
            <w:shd w:val="clear" w:color="auto" w:fill="F6F1E7"/>
          </w:tcPr>
          <w:p>
            <w:r>
              <w:t>Карта кладбища с захоронениями, кластеризацией и экскурсиями</w:t>
            </w:r>
          </w:p>
        </w:tc>
      </w:tr>
      <w:tr>
        <w:tc>
          <w:tcPr>
            <w:tcW w:type="dxa" w:w="2551"/>
            <w:shd w:val="clear" w:color="auto" w:fill="EFE8D8"/>
          </w:tcPr>
          <w:p>
            <w:r>
              <w:rPr>
                <w:b/>
              </w:rPr>
              <w:t>Машинное обучение</w:t>
            </w:r>
          </w:p>
        </w:tc>
        <w:tc>
          <w:tcPr>
            <w:tcW w:type="dxa" w:w="7087"/>
            <w:shd w:val="clear" w:color="auto" w:fill="EFE8D8"/>
          </w:tcPr>
          <w:p>
            <w:r>
              <w:t>Проверка фотографий на устройстве (LiteRT на Android, Core ML на iOS)</w:t>
            </w:r>
          </w:p>
        </w:tc>
      </w:tr>
      <w:tr>
        <w:tc>
          <w:tcPr>
            <w:tcW w:type="dxa" w:w="2551"/>
            <w:shd w:val="clear" w:color="auto" w:fill="F6F1E7"/>
          </w:tcPr>
          <w:p>
            <w:r>
              <w:rPr>
                <w:b/>
              </w:rPr>
              <w:t>Вход через Google</w:t>
            </w:r>
          </w:p>
        </w:tc>
        <w:tc>
          <w:tcPr>
            <w:tcW w:type="dxa" w:w="7087"/>
            <w:shd w:val="clear" w:color="auto" w:fill="F6F1E7"/>
          </w:tcPr>
          <w:p>
            <w:r>
              <w:t>Синхронизация избранного между устройствами</w:t>
            </w:r>
          </w:p>
        </w:tc>
      </w:tr>
    </w:tbl>
    <w:p>
      <w:pPr>
        <w:pStyle w:val="Heading1"/>
      </w:pPr>
      <w:r>
        <w:t>Результаты</w:t>
      </w:r>
    </w:p>
    <w:p>
      <w:pPr>
        <w:jc w:val="both"/>
      </w:pPr>
      <w:r>
        <w:rPr>
          <w:i w:val="0"/>
        </w:rPr>
        <w:t>В ходе работы созданы приложения для Android и iOS, использующие общую базу данных, и веб-панель администратора. Сведения о похороненных оцифрованы и доступны в удобном виде, захоронения отмечены на карте, для табличек подготовлены QR-коды, ведущие на цифровые страницы, у посетителей появилась возможность дополнять истории, а у администраторов — инструменты для работы с содержимым. Интерфейс доступен на четырёх языках.</w:t>
      </w:r>
    </w:p>
    <w:p>
      <w:pPr>
        <w:pStyle w:val="Heading1"/>
      </w:pPr>
      <w:r>
        <w:t>Перспективы развития</w:t>
      </w:r>
    </w:p>
    <w:p>
      <w:pPr>
        <w:pStyle w:val="ListBullet"/>
        <w:spacing w:after="40"/>
      </w:pPr>
      <w:r>
        <w:t>дальнейшее наполнение базы новыми биографиями и материалами родственников;</w:t>
      </w:r>
    </w:p>
    <w:p>
      <w:pPr>
        <w:pStyle w:val="ListBullet"/>
        <w:spacing w:after="40"/>
      </w:pPr>
      <w:r>
        <w:t>размещение QR-табличек у захоронений на территории кладбища;</w:t>
      </w:r>
    </w:p>
    <w:p>
      <w:pPr>
        <w:pStyle w:val="ListBullet"/>
        <w:spacing w:after="40"/>
      </w:pPr>
      <w:r>
        <w:t>публикация приложений в App Store и Google Play.</w:t>
      </w:r>
    </w:p>
    <w:p>
      <w:pPr>
        <w:spacing w:before="200"/>
      </w:pPr>
      <w:r>
        <w:rPr>
          <w:rFonts w:ascii="Georgia" w:hAnsi="Georgia"/>
          <w:i/>
          <w:color w:val="9E2A2B"/>
          <w:sz w:val="24"/>
        </w:rPr>
        <w:t>Никто не забыт, ничто не забыто.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rial" w:hAnsi="Arial" w:eastAsia="Arial"/>
      <w:color w:val="24302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="Georgia" w:hAnsi="Georgia" w:cs="Georgia" w:eastAsia="Georgia"/>
      <w:b/>
      <w:bCs/>
      <w:color w:val="16291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="Arial" w:hAnsi="Arial" w:cs="Arial" w:eastAsia="Arial"/>
      <w:b/>
      <w:bCs/>
      <w:color w:val="9E2A2B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9E2A2B" w:themeColor="accent1"/>
      </w:pBdr>
      <w:spacing w:after="80" w:line="240" w:lineRule="auto" w:before="120"/>
      <w:contextualSpacing/>
    </w:pPr>
    <w:rPr>
      <w:rFonts w:ascii="Georgia" w:hAnsi="Georgia" w:cs="Georgia" w:eastAsia="Georgia"/>
      <w:b/>
      <w:color w:val="16291F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Наша память — описание проекта</dc:title>
  <dc:subject/>
  <dc:creator>Роман Горбачёв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