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6324F"/>
          <w:sz w:val="40"/>
          <w:szCs w:val="40"/>
        </w:rPr>
        <w:t xml:space="preserve">SERVISNÍ NABÍDKA</w:t>
      </w:r>
    </w:p>
    <w:p>
      <w:pPr>
        <w:pBdr>
          <w:bottom w:val="single" w:color="E08A1E" w:sz="10" w:space="6"/>
        </w:pBdr>
        <w:spacing w:after="220"/>
      </w:pPr>
      <w:r>
        <w:rPr>
          <w:rFonts w:ascii="Calibri" w:cs="Calibri" w:eastAsia="Calibri" w:hAnsi="Calibri"/>
          <w:color w:val="5B6472"/>
          <w:sz w:val="22"/>
          <w:szCs w:val="22"/>
        </w:rPr>
        <w:t xml:space="preserve">Servis a údržba fotovoltaické elektrárny · «popisSpecifikace»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Dobrý den,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na základě Vaší poptávky Vám zasíláme nabídku servisu / údržby Vaší fotovoltaické elektrárny. Jsme elektrikářská firma Jurenka Elektro — elektroinstalace i fotovoltaiku děláme sami, bez zprostředkování subdodavatelů, s týmem, který se o Vás postará od diagnostiky až po opravu.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5B6472"/>
        </w:rPr>
        <w:t xml:space="preserve">[doplňte: co dalšího chcete v úvodu zmínit — zjištěná závada, rozsah prohlídky…]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6324F"/>
          <w:sz w:val="20"/>
          <w:szCs w:val="20"/>
        </w:rPr>
        <w:t xml:space="preserve">«tvarJmenoOZ»</w:t>
      </w:r>
    </w:p>
    <w:p>
      <w:pPr>
        <w:spacing w:after="26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«tvarEmailOZ»   ·   «tvarTelefonOZ»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Zpracování nabídky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Nabídku jsme připravili podle Vašeho požadavku a údajů o Vaší fotovoltaické elektrárně. Najdete v ní popis servisovaného zařízení, cenu servisu a podmínky provedení. Pokud Vám nabídka vyhovuje, stačí ji potvrdit — domluvíme termín a servis provedeme. S případnými dotazy se na nás kdykoliv obraťte.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Specifikace servisované fotovoltaické elektrárny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Instalovaný výkon FVE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«instalovanyVykon»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Fotovoltaické panely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«panely»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Střídač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«stridac»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Baterie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«baterie»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AC rozvaděč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«acRozvadec»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Regulace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«regulace»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Nabíjecí stanice pro EV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«nabijeciStanice»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Cena servisu / úpravy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«cenaCelkem»</w:t>
            </w:r>
          </w:p>
        </w:tc>
      </w:tr>
    </w:tbl>
    <w:p>
      <w:pPr>
        <w:spacing w:after="260" w:before="180"/>
      </w:pPr>
      <w:r>
        <w:rPr>
          <w:rFonts w:ascii="Calibri" w:cs="Calibri" w:eastAsia="Calibri" w:hAnsi="Calibri"/>
          <w:i/>
          <w:iCs/>
          <w:color w:val="5B6472"/>
          <w:sz w:val="20"/>
          <w:szCs w:val="20"/>
        </w:rPr>
        <w:t xml:space="preserve">Platnost nabídky je «platnostNabidky» od doručení. Ceny jsou «dph».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Platební podmínky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1. Zálohová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«zaloha» z celkové ceny — «kdySePlatiZaloha»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2. Konečná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«doplatek» z celkové ceny — po dokončení servisu a otestování funkčnosti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je a co není v ceně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5102"/>
      </w:tblGrid>
      <w:tr>
        <w:tc>
          <w:tcPr>
            <w:tcW w:type="dxa" w:w="5102"/>
            <w:tcMar>
              <w:top w:type="dxa" w:w="100"/>
              <w:left w:type="dxa" w:w="60"/>
              <w:bottom w:type="dxa" w:w="100"/>
              <w:right w:type="dxa" w:w="1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20"/>
                <w:szCs w:val="20"/>
              </w:rPr>
              <w:t xml:space="preserve">Cena 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«/zahrnuto»</w:t>
            </w:r>
          </w:p>
        </w:tc>
        <w:tc>
          <w:tcPr>
            <w:tcW w:type="dxa" w:w="5102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20"/>
                <w:szCs w:val="20"/>
              </w:rPr>
              <w:t xml:space="preserve">Cena NEZAHRNUJE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«#nezahrnuto»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«/nezahrnuto»</w:t>
            </w:r>
          </w:p>
        </w:tc>
      </w:tr>
    </w:tbl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Termín provedení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Servis provedeme do «terminProvedeni» od odsouhlasení nabídky.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Záruční podmínky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404"/>
      </w:tblGrid>
      <w:tr>
        <w:trPr>
          <w:tblHeader/>
        </w:trPr>
        <w:tc>
          <w:tcPr>
            <w:tcW w:type="dxa" w:w="4800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 / díl</w:t>
            </w:r>
          </w:p>
        </w:tc>
        <w:tc>
          <w:tcPr>
            <w:tcW w:type="dxa" w:w="5404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Záruka</w:t>
            </w:r>
          </w:p>
        </w:tc>
      </w:tr>
      <w:tr>
        <w:tc>
          <w:tcPr>
            <w:tcW w:type="dxa" w:w="480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Nově dodaný / vyměněný materiál</w:t>
            </w:r>
          </w:p>
        </w:tc>
        <w:tc>
          <w:tcPr>
            <w:tcW w:type="dxa" w:w="5404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«zaruka_material»</w:t>
            </w:r>
          </w:p>
        </w:tc>
      </w:tr>
      <w:tr>
        <w:tc>
          <w:tcPr>
            <w:tcW w:type="dxa" w:w="4800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Provedená servisní práce</w:t>
            </w:r>
          </w:p>
        </w:tc>
        <w:tc>
          <w:tcPr>
            <w:tcW w:type="dxa" w:w="5404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«zaruka_prace»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Jak probíhá servis s Jurenka Elektro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426"/>
        <w:gridCol w:w="1700"/>
        <w:gridCol w:w="426"/>
        <w:gridCol w:w="1700"/>
        <w:gridCol w:w="426"/>
        <w:gridCol w:w="1700"/>
        <w:gridCol w:w="426"/>
        <w:gridCol w:w="1700"/>
      </w:tblGrid>
      <w:tr>
        <w:trPr>
          <w:cantSplit/>
        </w:trPr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1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Nahlášení požadavku a domluva termínu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2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Diagnostika nebo prohlídka na místě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3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Nabídka na servis (tento dokument)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4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Odsouhlasení nabídky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5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Provedení servisu a předání</w:t>
            </w:r>
          </w:p>
        </w:tc>
      </w:tr>
    </w:tbl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Servis1" Type="http://schemas.openxmlformats.org/officeDocument/2006/relationships/image" Target="media/servis_1.png"/><Relationship Id="rIdServis2" Type="http://schemas.openxmlformats.org/officeDocument/2006/relationships/image" Target="media/servis_2.png"/><Relationship Id="rIdServis3" Type="http://schemas.openxmlformats.org/officeDocument/2006/relationships/image" Target="media/servis_3.png"/><Relationship Id="rIdServis4" Type="http://schemas.openxmlformats.org/officeDocument/2006/relationships/image" Target="media/servis_4.png"/><Relationship Id="rIdServis5" Type="http://schemas.openxmlformats.org/officeDocument/2006/relationships/image" Target="media/servis_5.png"/><Relationship Id="rIdServis6" Type="http://schemas.openxmlformats.org/officeDocument/2006/relationships/image" Target="media/servis_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