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iatkatabeli"/>
        <w:tblW w:w="9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06"/>
      </w:tblGrid>
      <w:tr>
        <w:trPr/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 poszczególnych polach szablonu należy umieścić następujące informacje: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Identyfikator – unikalny identyfikator testu np. AT01.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Tytuł – tytuł przypadku testowego, który powinien określać jaki jest cel testu, np. zalogowanie na istniejącego użytkownika.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Warunki początkowe – lista warunków określających stan systemu przed rozpoczęciem testu akceptacyjnego, np. użytkownik jest zalogowany.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Scenariusz testowy: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Akcja – opisać akcję, którą ma wykonać tester, np. wpisz w pole imię „Jan”,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AT01: Udana rejestracja użytkownika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System jest uruchomiony lokalnie na maszynie na porcie 8080.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Baza danych systemu jest pusta (nie ma żadnych zarejestrowanych użytkowników)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</w:t>
      </w:r>
      <w:r>
        <w:rPr>
          <w:rFonts w:cs="Arial"/>
          <w:sz w:val="20"/>
          <w:szCs w:val="20"/>
        </w:rPr>
        <w:t>żytkownik nie jest zalogowany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twórz w przeglądarce </w:t>
            </w:r>
            <w:r>
              <w:rPr>
                <w:rFonts w:cs="Arial"/>
                <w:sz w:val="20"/>
                <w:szCs w:val="20"/>
              </w:rPr>
              <w:t xml:space="preserve">np. </w:t>
            </w:r>
            <w:r>
              <w:rPr>
                <w:rFonts w:cs="Arial"/>
                <w:sz w:val="20"/>
                <w:szCs w:val="20"/>
              </w:rPr>
              <w:t xml:space="preserve">Chrome adres URL: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http://localhost:8080/accounts/controller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>
              <w:rPr>
                <w:rFonts w:cs="Arial"/>
                <w:sz w:val="20"/>
                <w:szCs w:val="20"/>
              </w:rPr>
              <w:t>Accounts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Kliknij opcję register w panelu z lewej strony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</w:t>
            </w:r>
            <w:r>
              <w:rPr>
                <w:rFonts w:cs="Arial"/>
                <w:sz w:val="20"/>
                <w:szCs w:val="20"/>
              </w:rPr>
              <w:t>podstrona register (na dole strony  mamy guzik register)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/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Podaj dane (username:moja_nazwa, password:haslohaslo, repeatpassword: haslohaslo, name:test, address: Poznan ul. Testowa 43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/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liknij register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Pojawiła się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podstrona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login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 (na dole strony  mamy guzik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login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Podaj dane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(username:moja_nazwa, password:haslohaslo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)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Kliknij login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Pojawiła się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podstrona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your account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 (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na górze strony pojawiło się „test, Poznan ul. Testowa 43”)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 xml:space="preserve">AT02: Nieudana próba rejestracji po podaniu </w:t>
      </w:r>
      <w:r>
        <w:rPr>
          <w:rFonts w:eastAsia="Calibri" w:cs="Arial"/>
          <w:b/>
          <w:sz w:val="28"/>
          <w:szCs w:val="20"/>
          <w:lang w:val="pl-PL" w:eastAsia="en-US"/>
        </w:rPr>
        <w:t>błędnego powtórzenia hasła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System jest uruchomiony lokalnie na maszynie na porcie 8080.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Baza danych systemu jest pusta (nie ma żadnych zarejestrowanych użytkowników)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58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087"/>
        <w:gridCol w:w="4960"/>
        <w:gridCol w:w="1311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twórz w przeglądarce </w:t>
            </w:r>
            <w:r>
              <w:rPr>
                <w:rFonts w:cs="Arial"/>
                <w:sz w:val="20"/>
                <w:szCs w:val="20"/>
              </w:rPr>
              <w:t xml:space="preserve">np. </w:t>
            </w:r>
            <w:r>
              <w:rPr>
                <w:rFonts w:cs="Arial"/>
                <w:sz w:val="20"/>
                <w:szCs w:val="20"/>
              </w:rPr>
              <w:t xml:space="preserve">Chrome adres URL: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http://localhost:8080/accounts/controller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główna aplikacji  </w:t>
            </w:r>
            <w:r>
              <w:rPr>
                <w:rFonts w:cs="Arial"/>
                <w:sz w:val="20"/>
                <w:szCs w:val="20"/>
              </w:rPr>
              <w:t>Accounts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Kliknij opcję register w panelu z lewej strony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</w:t>
            </w:r>
            <w:r>
              <w:rPr>
                <w:rFonts w:cs="Arial"/>
                <w:sz w:val="20"/>
                <w:szCs w:val="20"/>
              </w:rPr>
              <w:t>podstrona register (na dole strony  mamy guzik register)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180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/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Podaj dane (username:moja_nazwa, password:haslohaslo, repeatpassword: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zle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haslo, name:test, address: Poznan ul. Testowa 43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/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K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liknij register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1.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N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a górze strony pojawiła się informacja o błędnym potwierzeniu hasła. Nadal jesteśmy na ekranie register. 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2. Pola formularza rejestracji nie są puste.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 xml:space="preserve">1. </w:t>
            </w: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1.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 xml:space="preserve">2. </w:t>
            </w: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2.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Notatki:</w:t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Nie pojawiła się informacja o błędnym powtórzeniu hasła</w:t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Kiedy wszystkie pola rejestracji są puste nie wyświela błędu i przekierowuje do ekranu logowania</w:t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23bc"/>
    <w:pPr>
      <w:widowControl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79072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790720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iatkatabeli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LibreOffice/7.0.2.2$Windows_X86_64 LibreOffice_project/8349ace3c3162073abd90d81fd06dcfb6b36b994</Application>
  <Pages>2</Pages>
  <Words>362</Words>
  <Characters>2386</Characters>
  <CharactersWithSpaces>2687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>Mirosław Ochodek</dc:creator>
  <dc:description/>
  <dc:language>en-GB</dc:language>
  <cp:lastModifiedBy/>
  <dcterms:modified xsi:type="dcterms:W3CDTF">2021-01-16T15:49:26Z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