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2"/>
        </w:rPr>
        <w:t>Aufgabenteil Projektmanagement – Teil 1: Vorgangsliste</w:t>
      </w:r>
    </w:p>
    <w:p>
      <w:r>
        <w:rPr>
          <w:b/>
        </w:rPr>
        <w:t xml:space="preserve">Klasse: </w:t>
      </w:r>
      <w:r>
        <w:t>E2FI1</w:t>
      </w:r>
      <w:r>
        <w:t xml:space="preserve">   |   </w:t>
      </w:r>
      <w:r>
        <w:rPr>
          <w:b/>
        </w:rPr>
        <w:t xml:space="preserve">Gruppe: </w:t>
      </w:r>
      <w:r>
        <w:t>Gruppe 4</w:t>
      </w:r>
    </w:p>
    <w:p>
      <w:r>
        <w:rPr>
          <w:b/>
        </w:rPr>
        <w:t xml:space="preserve">Teilnehmer: </w:t>
      </w:r>
      <w:r>
        <w:t>Roman Pleshka, Paul Lukianov, Robin Böttinger</w:t>
      </w:r>
    </w:p>
    <w:p>
      <w:r>
        <w:rPr>
          <w:b/>
        </w:rPr>
        <w:t xml:space="preserve">Projekt: </w:t>
      </w:r>
      <w:r>
        <w:t>Installation und Inbetriebnahme des Netzwerks – Weinhandelszentrum VINO VOLUPTATEM, Offenburg</w:t>
      </w:r>
    </w:p>
    <w:p>
      <w:r>
        <w:rPr>
          <w:b/>
        </w:rPr>
        <w:t xml:space="preserve">Projektstart: </w:t>
      </w:r>
      <w:r>
        <w:t xml:space="preserve">Dienstag, 28.04.2026 (KW 18)  |  </w:t>
      </w:r>
      <w:r>
        <w:rPr>
          <w:b/>
        </w:rPr>
        <w:t xml:space="preserve">Projektende (geplant): </w:t>
      </w:r>
      <w:r>
        <w:t>11.06.2026</w:t>
      </w:r>
    </w:p>
    <w:p>
      <w:r>
        <w:rPr>
          <w:b/>
        </w:rPr>
        <w:t xml:space="preserve">Umfang: </w:t>
      </w:r>
      <w:r>
        <w:t>12 Arbeitspakete (AP1–AP12), Summe der Einzeldauern: 40 AT. Durch die Parallelisierung unabhängiger Vorgänge beträgt die geplante Projektdauer nur 29 Arbeitstage (kritischer Pfad).</w:t>
      </w:r>
    </w:p>
    <w:p>
      <w:r>
        <w:rPr>
          <w:b/>
        </w:rPr>
        <w:t xml:space="preserve">Hinweis zur Planung: </w:t>
      </w:r>
      <w:r>
        <w:t>Alle technisch unabhängigen Tätigkeiten wurden parallel geplant, um die Projektdauer zu verkürzen (z. B. AP2/AP3, AP6/AP7, AP8/AP9). Die Dauer ist in Arbeitstagen (AT) angegeben; Wochenenden und die Feiertage in Baden-Württemberg (01.05., 14.05., 25.05., 04.06.2026) wurden berücksichtigt.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45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Nr.</w:t>
            </w:r>
          </w:p>
        </w:tc>
        <w:tc>
          <w:tcPr>
            <w:tcW w:type="dxa" w:w="204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Arbeitspaket (Bezeichnung)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62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Dauer</w:t>
              <w:br/>
              <w:t>(AT)</w:t>
            </w:r>
          </w:p>
        </w:tc>
        <w:tc>
          <w:tcPr>
            <w:tcW w:type="dxa" w:w="96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Vorgänger</w:t>
            </w:r>
          </w:p>
        </w:tc>
        <w:tc>
          <w:tcPr>
            <w:tcW w:type="dxa" w:w="96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Nachfolger</w:t>
            </w:r>
          </w:p>
        </w:tc>
        <w:tc>
          <w:tcPr>
            <w:tcW w:type="dxa" w:w="232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Parallelität / Anmerkung</w:t>
            </w:r>
          </w:p>
        </w:tc>
      </w:tr>
      <w:tr>
        <w:tc>
          <w:tcPr>
            <w:tcW w:type="dxa" w:w="454"/>
            <w:shd w:val="clear" w:color="auto" w:fill="D9E1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41"/>
            <w:shd w:val="clear" w:color="auto" w:fill="D9E1F2"/>
          </w:tcPr>
          <w:p>
            <w:r>
              <w:rPr>
                <w:sz w:val="18"/>
              </w:rPr>
              <w:t>Netzwerkkonzept und Projektplanung erstellen</w:t>
            </w:r>
          </w:p>
        </w:tc>
        <w:tc>
          <w:tcPr>
            <w:tcW w:type="dxa" w:w="2835"/>
            <w:shd w:val="clear" w:color="auto" w:fill="D9E1F2"/>
          </w:tcPr>
          <w:p>
            <w:r>
              <w:rPr>
                <w:sz w:val="18"/>
              </w:rPr>
              <w:t>Netzkonzept sowie IP-, VLAN- und IPv6-Adresskonzept und Materiallisten erstellen.</w:t>
            </w:r>
          </w:p>
        </w:tc>
        <w:tc>
          <w:tcPr>
            <w:tcW w:type="dxa" w:w="624"/>
            <w:shd w:val="clear" w:color="auto" w:fill="D9E1F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4"/>
            <w:shd w:val="clear" w:color="auto" w:fill="D9E1F2"/>
          </w:tcPr>
          <w:p>
            <w:r>
              <w:rPr>
                <w:sz w:val="18"/>
              </w:rPr>
              <w:t>keiner</w:t>
            </w:r>
          </w:p>
        </w:tc>
        <w:tc>
          <w:tcPr>
            <w:tcW w:type="dxa" w:w="964"/>
            <w:shd w:val="clear" w:color="auto" w:fill="D9E1F2"/>
          </w:tcPr>
          <w:p>
            <w:r>
              <w:rPr>
                <w:sz w:val="18"/>
              </w:rPr>
              <w:t>AP2, AP3</w:t>
            </w:r>
          </w:p>
        </w:tc>
        <w:tc>
          <w:tcPr>
            <w:tcW w:type="dxa" w:w="2324"/>
            <w:shd w:val="clear" w:color="auto" w:fill="D9E1F2"/>
          </w:tcPr>
          <w:p>
            <w:r>
              <w:rPr>
                <w:sz w:val="18"/>
              </w:rPr>
              <w:t>Startvorgang, kritischer Pfad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41"/>
            <w:shd w:val="clear" w:color="auto" w:fill="FFFFFF"/>
          </w:tcPr>
          <w:p>
            <w:r>
              <w:rPr>
                <w:sz w:val="18"/>
              </w:rPr>
              <w:t>Hardware und Material beschaffen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Server, Router, Switches, Access-Point, Drucker, IP-Telefone, Kabel und USV bestellen.</w:t>
            </w:r>
          </w:p>
        </w:tc>
        <w:tc>
          <w:tcPr>
            <w:tcW w:type="dxa" w:w="62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AP1</w:t>
            </w:r>
          </w:p>
        </w:tc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AP4, AP5</w:t>
            </w:r>
          </w:p>
        </w:tc>
        <w:tc>
          <w:tcPr>
            <w:tcW w:type="dxa" w:w="2324"/>
            <w:shd w:val="clear" w:color="auto" w:fill="FFFFFF"/>
          </w:tcPr>
          <w:p>
            <w:r>
              <w:rPr>
                <w:sz w:val="18"/>
              </w:rPr>
              <w:t>kritischer Pfad, parallel zu AP3</w:t>
            </w:r>
          </w:p>
        </w:tc>
      </w:tr>
      <w:tr>
        <w:tc>
          <w:tcPr>
            <w:tcW w:type="dxa" w:w="454"/>
            <w:shd w:val="clear" w:color="auto" w:fill="D9E1F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41"/>
            <w:shd w:val="clear" w:color="auto" w:fill="D9E1F2"/>
          </w:tcPr>
          <w:p>
            <w:r>
              <w:rPr>
                <w:sz w:val="18"/>
              </w:rPr>
              <w:t>Administrationsbüro / Serverraum vorbereiten</w:t>
            </w:r>
          </w:p>
        </w:tc>
        <w:tc>
          <w:tcPr>
            <w:tcW w:type="dxa" w:w="2835"/>
            <w:shd w:val="clear" w:color="auto" w:fill="D9E1F2"/>
          </w:tcPr>
          <w:p>
            <w:r>
              <w:rPr>
                <w:sz w:val="18"/>
              </w:rPr>
              <w:t>Strom, Klimatisierung, 19"-Rack und USV-Stellplatz einrichten.</w:t>
            </w:r>
          </w:p>
        </w:tc>
        <w:tc>
          <w:tcPr>
            <w:tcW w:type="dxa" w:w="624"/>
            <w:shd w:val="clear" w:color="auto" w:fill="D9E1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4"/>
            <w:shd w:val="clear" w:color="auto" w:fill="D9E1F2"/>
          </w:tcPr>
          <w:p>
            <w:r>
              <w:rPr>
                <w:sz w:val="18"/>
              </w:rPr>
              <w:t>AP1</w:t>
            </w:r>
          </w:p>
        </w:tc>
        <w:tc>
          <w:tcPr>
            <w:tcW w:type="dxa" w:w="964"/>
            <w:shd w:val="clear" w:color="auto" w:fill="D9E1F2"/>
          </w:tcPr>
          <w:p>
            <w:r>
              <w:rPr>
                <w:sz w:val="18"/>
              </w:rPr>
              <w:t>AP5</w:t>
            </w:r>
          </w:p>
        </w:tc>
        <w:tc>
          <w:tcPr>
            <w:tcW w:type="dxa" w:w="2324"/>
            <w:shd w:val="clear" w:color="auto" w:fill="D9E1F2"/>
          </w:tcPr>
          <w:p>
            <w:r>
              <w:rPr>
                <w:sz w:val="18"/>
              </w:rPr>
              <w:t>parallel zu AP2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41"/>
            <w:shd w:val="clear" w:color="auto" w:fill="FFFFFF"/>
          </w:tcPr>
          <w:p>
            <w:r>
              <w:rPr>
                <w:sz w:val="18"/>
              </w:rPr>
              <w:t>Strukturierte Verkabelung verlegen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Kabeltrassen, Dosen und Patchpanels in allen 5 Bereichen installieren.</w:t>
            </w:r>
          </w:p>
        </w:tc>
        <w:tc>
          <w:tcPr>
            <w:tcW w:type="dxa" w:w="62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AP2</w:t>
            </w:r>
          </w:p>
        </w:tc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AP6</w:t>
            </w:r>
          </w:p>
        </w:tc>
        <w:tc>
          <w:tcPr>
            <w:tcW w:type="dxa" w:w="2324"/>
            <w:shd w:val="clear" w:color="auto" w:fill="FFFFFF"/>
          </w:tcPr>
          <w:p>
            <w:r>
              <w:rPr>
                <w:sz w:val="18"/>
              </w:rPr>
              <w:t>kritischer Pfad, parallel zu AP5</w:t>
            </w:r>
          </w:p>
        </w:tc>
      </w:tr>
      <w:tr>
        <w:tc>
          <w:tcPr>
            <w:tcW w:type="dxa" w:w="454"/>
            <w:shd w:val="clear" w:color="auto" w:fill="D9E1F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041"/>
            <w:shd w:val="clear" w:color="auto" w:fill="D9E1F2"/>
          </w:tcPr>
          <w:p>
            <w:r>
              <w:rPr>
                <w:sz w:val="18"/>
              </w:rPr>
              <w:t>Rack- und Server-Hardware montieren</w:t>
            </w:r>
          </w:p>
        </w:tc>
        <w:tc>
          <w:tcPr>
            <w:tcW w:type="dxa" w:w="2835"/>
            <w:shd w:val="clear" w:color="auto" w:fill="D9E1F2"/>
          </w:tcPr>
          <w:p>
            <w:r>
              <w:rPr>
                <w:sz w:val="18"/>
              </w:rPr>
              <w:t>Server, Router und zentralen Switch im Rack montieren und verkabeln.</w:t>
            </w:r>
          </w:p>
        </w:tc>
        <w:tc>
          <w:tcPr>
            <w:tcW w:type="dxa" w:w="624"/>
            <w:shd w:val="clear" w:color="auto" w:fill="D9E1F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4"/>
            <w:shd w:val="clear" w:color="auto" w:fill="D9E1F2"/>
          </w:tcPr>
          <w:p>
            <w:r>
              <w:rPr>
                <w:sz w:val="18"/>
              </w:rPr>
              <w:t>AP2, AP3</w:t>
            </w:r>
          </w:p>
        </w:tc>
        <w:tc>
          <w:tcPr>
            <w:tcW w:type="dxa" w:w="964"/>
            <w:shd w:val="clear" w:color="auto" w:fill="D9E1F2"/>
          </w:tcPr>
          <w:p>
            <w:r>
              <w:rPr>
                <w:sz w:val="18"/>
              </w:rPr>
              <w:t>AP7</w:t>
            </w:r>
          </w:p>
        </w:tc>
        <w:tc>
          <w:tcPr>
            <w:tcW w:type="dxa" w:w="2324"/>
            <w:shd w:val="clear" w:color="auto" w:fill="D9E1F2"/>
          </w:tcPr>
          <w:p>
            <w:r>
              <w:rPr>
                <w:sz w:val="18"/>
              </w:rPr>
              <w:t>parallel zu AP4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041"/>
            <w:shd w:val="clear" w:color="auto" w:fill="FFFFFF"/>
          </w:tcPr>
          <w:p>
            <w:r>
              <w:rPr>
                <w:sz w:val="18"/>
              </w:rPr>
              <w:t>Aktive Netzkomponenten installieren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Switches, Router und Access-Point montieren, Firmware und Grundkonfiguration.</w:t>
            </w:r>
          </w:p>
        </w:tc>
        <w:tc>
          <w:tcPr>
            <w:tcW w:type="dxa" w:w="62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AP4</w:t>
            </w:r>
          </w:p>
        </w:tc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AP8, AP9</w:t>
            </w:r>
          </w:p>
        </w:tc>
        <w:tc>
          <w:tcPr>
            <w:tcW w:type="dxa" w:w="2324"/>
            <w:shd w:val="clear" w:color="auto" w:fill="FFFFFF"/>
          </w:tcPr>
          <w:p>
            <w:r>
              <w:rPr>
                <w:sz w:val="18"/>
              </w:rPr>
              <w:t>kritischer Pfad, parallel zu AP7</w:t>
            </w:r>
          </w:p>
        </w:tc>
      </w:tr>
      <w:tr>
        <w:tc>
          <w:tcPr>
            <w:tcW w:type="dxa" w:w="454"/>
            <w:shd w:val="clear" w:color="auto" w:fill="D9E1F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041"/>
            <w:shd w:val="clear" w:color="auto" w:fill="D9E1F2"/>
          </w:tcPr>
          <w:p>
            <w:r>
              <w:rPr>
                <w:sz w:val="18"/>
              </w:rPr>
              <w:t>Server-Betriebssysteme und Netzdienste einrichten</w:t>
            </w:r>
          </w:p>
        </w:tc>
        <w:tc>
          <w:tcPr>
            <w:tcW w:type="dxa" w:w="2835"/>
            <w:shd w:val="clear" w:color="auto" w:fill="D9E1F2"/>
          </w:tcPr>
          <w:p>
            <w:r>
              <w:rPr>
                <w:sz w:val="18"/>
              </w:rPr>
              <w:t>Server-OS installieren; DHCP, DNS, Verzeichnis- und Druckdienst konfigurieren.</w:t>
            </w:r>
          </w:p>
        </w:tc>
        <w:tc>
          <w:tcPr>
            <w:tcW w:type="dxa" w:w="624"/>
            <w:shd w:val="clear" w:color="auto" w:fill="D9E1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4"/>
            <w:shd w:val="clear" w:color="auto" w:fill="D9E1F2"/>
          </w:tcPr>
          <w:p>
            <w:r>
              <w:rPr>
                <w:sz w:val="18"/>
              </w:rPr>
              <w:t>AP5</w:t>
            </w:r>
          </w:p>
        </w:tc>
        <w:tc>
          <w:tcPr>
            <w:tcW w:type="dxa" w:w="964"/>
            <w:shd w:val="clear" w:color="auto" w:fill="D9E1F2"/>
          </w:tcPr>
          <w:p>
            <w:r>
              <w:rPr>
                <w:sz w:val="18"/>
              </w:rPr>
              <w:t>AP8</w:t>
            </w:r>
          </w:p>
        </w:tc>
        <w:tc>
          <w:tcPr>
            <w:tcW w:type="dxa" w:w="2324"/>
            <w:shd w:val="clear" w:color="auto" w:fill="D9E1F2"/>
          </w:tcPr>
          <w:p>
            <w:r>
              <w:rPr>
                <w:sz w:val="18"/>
              </w:rPr>
              <w:t>parallel zu AP6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041"/>
            <w:shd w:val="clear" w:color="auto" w:fill="FFFFFF"/>
          </w:tcPr>
          <w:p>
            <w:r>
              <w:rPr>
                <w:sz w:val="18"/>
              </w:rPr>
              <w:t>VLANs, Routing und IPv6 Dual-Stack konfigurieren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VLANs anlegen, Trunks, Inter-VLAN-Routing und Dual-Stack einrichten.</w:t>
            </w:r>
          </w:p>
        </w:tc>
        <w:tc>
          <w:tcPr>
            <w:tcW w:type="dxa" w:w="62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AP6, AP7</w:t>
            </w:r>
          </w:p>
        </w:tc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AP10</w:t>
            </w:r>
          </w:p>
        </w:tc>
        <w:tc>
          <w:tcPr>
            <w:tcW w:type="dxa" w:w="2324"/>
            <w:shd w:val="clear" w:color="auto" w:fill="FFFFFF"/>
          </w:tcPr>
          <w:p>
            <w:r>
              <w:rPr>
                <w:sz w:val="18"/>
              </w:rPr>
              <w:t>kritischer Pfad, parallel zu AP9</w:t>
            </w:r>
          </w:p>
        </w:tc>
      </w:tr>
      <w:tr>
        <w:tc>
          <w:tcPr>
            <w:tcW w:type="dxa" w:w="454"/>
            <w:shd w:val="clear" w:color="auto" w:fill="D9E1F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041"/>
            <w:shd w:val="clear" w:color="auto" w:fill="D9E1F2"/>
          </w:tcPr>
          <w:p>
            <w:r>
              <w:rPr>
                <w:sz w:val="18"/>
              </w:rPr>
              <w:t>WLAN / Access-Point für Lager konfigurieren</w:t>
            </w:r>
          </w:p>
        </w:tc>
        <w:tc>
          <w:tcPr>
            <w:tcW w:type="dxa" w:w="2835"/>
            <w:shd w:val="clear" w:color="auto" w:fill="D9E1F2"/>
          </w:tcPr>
          <w:p>
            <w:r>
              <w:rPr>
                <w:sz w:val="18"/>
              </w:rPr>
              <w:t>SSID, Verschlüsselung und WLAN-Anbindung der Geräte im Lager einrichten.</w:t>
            </w:r>
          </w:p>
        </w:tc>
        <w:tc>
          <w:tcPr>
            <w:tcW w:type="dxa" w:w="624"/>
            <w:shd w:val="clear" w:color="auto" w:fill="D9E1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4"/>
            <w:shd w:val="clear" w:color="auto" w:fill="D9E1F2"/>
          </w:tcPr>
          <w:p>
            <w:r>
              <w:rPr>
                <w:sz w:val="18"/>
              </w:rPr>
              <w:t>AP6</w:t>
            </w:r>
          </w:p>
        </w:tc>
        <w:tc>
          <w:tcPr>
            <w:tcW w:type="dxa" w:w="964"/>
            <w:shd w:val="clear" w:color="auto" w:fill="D9E1F2"/>
          </w:tcPr>
          <w:p>
            <w:r>
              <w:rPr>
                <w:sz w:val="18"/>
              </w:rPr>
              <w:t>AP10</w:t>
            </w:r>
          </w:p>
        </w:tc>
        <w:tc>
          <w:tcPr>
            <w:tcW w:type="dxa" w:w="2324"/>
            <w:shd w:val="clear" w:color="auto" w:fill="D9E1F2"/>
          </w:tcPr>
          <w:p>
            <w:r>
              <w:rPr>
                <w:sz w:val="18"/>
              </w:rPr>
              <w:t>parallel zu AP8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041"/>
            <w:shd w:val="clear" w:color="auto" w:fill="FFFFFF"/>
          </w:tcPr>
          <w:p>
            <w:r>
              <w:rPr>
                <w:sz w:val="18"/>
              </w:rPr>
              <w:t>Endgeräte anschließen und konfigurieren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PCs, Laptops, Tablets, IP-Telefone und Drucker einrichten und in VLANs integrieren.</w:t>
            </w:r>
          </w:p>
        </w:tc>
        <w:tc>
          <w:tcPr>
            <w:tcW w:type="dxa" w:w="62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AP8, AP9</w:t>
            </w:r>
          </w:p>
        </w:tc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AP11</w:t>
            </w:r>
          </w:p>
        </w:tc>
        <w:tc>
          <w:tcPr>
            <w:tcW w:type="dxa" w:w="2324"/>
            <w:shd w:val="clear" w:color="auto" w:fill="FFFFFF"/>
          </w:tcPr>
          <w:p>
            <w:r>
              <w:rPr>
                <w:sz w:val="18"/>
              </w:rPr>
              <w:t>kritischer Pfad</w:t>
            </w:r>
          </w:p>
        </w:tc>
      </w:tr>
      <w:tr>
        <w:tc>
          <w:tcPr>
            <w:tcW w:type="dxa" w:w="454"/>
            <w:shd w:val="clear" w:color="auto" w:fill="D9E1F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041"/>
            <w:shd w:val="clear" w:color="auto" w:fill="D9E1F2"/>
          </w:tcPr>
          <w:p>
            <w:r>
              <w:rPr>
                <w:sz w:val="18"/>
              </w:rPr>
              <w:t>Funktions-, Last- und Sicherheitstest</w:t>
            </w:r>
          </w:p>
        </w:tc>
        <w:tc>
          <w:tcPr>
            <w:tcW w:type="dxa" w:w="2835"/>
            <w:shd w:val="clear" w:color="auto" w:fill="D9E1F2"/>
          </w:tcPr>
          <w:p>
            <w:r>
              <w:rPr>
                <w:sz w:val="18"/>
              </w:rPr>
              <w:t>Konnektivität, VLAN-Trennung, Routing, Internet und Port-Security prüfen.</w:t>
            </w:r>
          </w:p>
        </w:tc>
        <w:tc>
          <w:tcPr>
            <w:tcW w:type="dxa" w:w="624"/>
            <w:shd w:val="clear" w:color="auto" w:fill="D9E1F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4"/>
            <w:shd w:val="clear" w:color="auto" w:fill="D9E1F2"/>
          </w:tcPr>
          <w:p>
            <w:r>
              <w:rPr>
                <w:sz w:val="18"/>
              </w:rPr>
              <w:t>AP10</w:t>
            </w:r>
          </w:p>
        </w:tc>
        <w:tc>
          <w:tcPr>
            <w:tcW w:type="dxa" w:w="964"/>
            <w:shd w:val="clear" w:color="auto" w:fill="D9E1F2"/>
          </w:tcPr>
          <w:p>
            <w:r>
              <w:rPr>
                <w:sz w:val="18"/>
              </w:rPr>
              <w:t>AP12</w:t>
            </w:r>
          </w:p>
        </w:tc>
        <w:tc>
          <w:tcPr>
            <w:tcW w:type="dxa" w:w="2324"/>
            <w:shd w:val="clear" w:color="auto" w:fill="D9E1F2"/>
          </w:tcPr>
          <w:p>
            <w:r>
              <w:rPr>
                <w:sz w:val="18"/>
              </w:rPr>
              <w:t>kritischer Pfad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041"/>
            <w:shd w:val="clear" w:color="auto" w:fill="FFFFFF"/>
          </w:tcPr>
          <w:p>
            <w:r>
              <w:rPr>
                <w:sz w:val="18"/>
              </w:rPr>
              <w:t>Dokumentation, Einweisung und Abnahme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Dokumentation, Einweisung, Abnahmeprotokoll und Übergabe.</w:t>
            </w:r>
          </w:p>
        </w:tc>
        <w:tc>
          <w:tcPr>
            <w:tcW w:type="dxa" w:w="62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AP11</w:t>
            </w:r>
          </w:p>
        </w:tc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keiner</w:t>
            </w:r>
          </w:p>
        </w:tc>
        <w:tc>
          <w:tcPr>
            <w:tcW w:type="dxa" w:w="2324"/>
            <w:shd w:val="clear" w:color="auto" w:fill="FFFFFF"/>
          </w:tcPr>
          <w:p>
            <w:r>
              <w:rPr>
                <w:sz w:val="18"/>
              </w:rPr>
              <w:t>Endvorgang, kritischer Pfad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