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Aufgabenteil Projektmanagement – Teil 1: Vorgangsliste</w:t>
      </w:r>
    </w:p>
    <w:p>
      <w:r>
        <w:rPr>
          <w:b/>
        </w:rPr>
        <w:t xml:space="preserve">Projekt: </w:t>
      </w:r>
      <w:r>
        <w:t>Installation und Inbetriebnahme des Netzwerks – Weinhandelszentrum VINO VOLUPTATEM, Offenburg</w:t>
      </w:r>
    </w:p>
    <w:p>
      <w:r>
        <w:rPr>
          <w:b/>
        </w:rPr>
        <w:t xml:space="preserve">Projektstart: </w:t>
      </w:r>
      <w:r>
        <w:t xml:space="preserve">Montag, 27.04.2026 (KW 18)  |  </w:t>
      </w:r>
      <w:r>
        <w:rPr>
          <w:b/>
        </w:rPr>
        <w:t xml:space="preserve">Projektende (geplant): </w:t>
      </w:r>
      <w:r>
        <w:t>10.06.2026</w:t>
      </w:r>
    </w:p>
    <w:p>
      <w:r>
        <w:rPr>
          <w:b/>
        </w:rPr>
        <w:t xml:space="preserve">Hinweis zur Planung: </w:t>
      </w:r>
      <w:r>
        <w:t>Alle technisch unabhängigen Tätigkeiten wurden parallel geplant, um die Projektdauer zu verkürzen (z. B. AP2/AP3, AP6/AP7, AP8/AP9). Die Dauer ist in Arbeitstagen (AT) angegeben; Wochenenden und die Feiertage in Baden-Württemberg (01.05., 14.05., 25.05., 04.06.2026) wurden berücksichtigt.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Nr.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Arbeitspaket (Bezeichnung)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8"/>
              </w:rPr>
              <w:t>Beschreibung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8"/>
              </w:rPr>
              <w:t>Dauer</w:t>
              <w:br/>
              <w:t>(AT)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Vorgänger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Nachfolger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Parallelität / Anmerkung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Netzwerkkonzept und Projektplanung erstellen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IST-Aufnahme der 5 Bereiche, logisches und physisches Netzkonzept, IP-, VLAN- und IPv6-Adresskonzept, Stück-/Materiallisten.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AP2, AP3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Startvorgang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Hardware und Material beschaffen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Bestellung von 2 Servern, 1 Router, 5 Switches, 1 Access-Point, Netzwerkdruckern, IP-Telefonen, Kabeln, Patchpanels und USV.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AP4, AP5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parallel zu AP3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Administrationsbüro / Serverraum vorbereiten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Stromversorgung, Klimatisierung, 19"-Rack und USV-Stellplatz im Administrationsbüro einrichten.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parallel zu AP2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Strukturierte Verkabelung verlegen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Kabeltrassen, Verlegekabel, Anschlussdosen und Patchpanels in allen 5 Bereichen (Laden, Online-Handel, Vertrieb, Lager, Admin) installieren.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startet nach Materiallieferung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Rack- und Server-Hardware montieren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Server, Router und zentralen Switch im Admin-Rack montieren, verkabeln und mit Strom (USV) versorgen.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AP2, AP3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parallel zu AP4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Aktive Netzkomponenten installieren und Grundkonfiguration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5 Switches, Router und Access-Point montieren, Management-IP vergeben, Firmware aktualisieren, Grundkonfiguration.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AP8, AP9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kritischer Pfad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Server-Betriebssysteme und Netzdienste einrichten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Server-OS installieren, DHCPv4/DHCPv6, DNS, Verzeichnisdienst und Druckserver konfigurieren.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parallel zu AP6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VLANs, Inter-VLAN-Routing und IPv6 Dual-Stack konfigurieren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VLANs (Verkauf, Vertrieb, Lager, Admin) anlegen, Trunks, Inter-VLAN-Routing und Dual-Stack-Betrieb einrichten.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AP6, AP7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kritischer Pfad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WLAN / Access-Point für Lager konfigurieren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SSID, Verschlüsselung und WLAN-Anbindung der drahtlosen Laptops und Tablets im Lager einrichten.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parallel zu AP8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Endgeräte anschließen und konfigurieren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PCs, Laptops, Tablets, IP-Telefone und Netzwerkdrucker einrichten und in die jeweiligen VLANs integrieren.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AP8, AP9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kritischer Pfad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Funktions-, Last- und Sicherheitstest / Inbetriebnahme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Konnektivität, VLAN-Trennung, Inter-VLAN-Routing, Internetzugang und Port-Security prüfen; Fehler beheben.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kritischer Pfad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Dokumentation, Einweisung und Abnahme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Netzdokumentation erstellen, Mitarbeiter einweisen, Abnahmeprotokoll und Übergabe an den Auftraggeber.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AP11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Endvorgang</w:t>
            </w:r>
          </w:p>
        </w:tc>
      </w:tr>
    </w:tbl>
    <w:p/>
    <w:p>
      <w:r>
        <w:rPr>
          <w:b/>
          <w:color w:val="1F3864"/>
          <w:sz w:val="24"/>
        </w:rPr>
        <w:t>Anordnungsbeziehungen (Kurzform)</w:t>
      </w:r>
    </w:p>
    <w:p>
      <w:r>
        <w:t>AP1 → AP2, AP3 | AP2 → AP4, AP5 | AP3 → AP5 | AP4 → AP6 | AP5 → AP7 | AP6 → AP8, AP9 | AP7 → AP8 | AP8 → AP10 | AP9 → AP10 | AP10 → AP11 | AP11 → AP12</w:t>
      </w:r>
    </w:p>
    <w:sectPr w:rsidR="00FC693F" w:rsidRPr="0006063C" w:rsidSect="00034616">
      <w:pgSz w:w="15840" w:h="12240" w:orient="landscape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